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D0058" w14:textId="50B2A83A" w:rsidR="007F2458" w:rsidRPr="00435235" w:rsidRDefault="007F2458" w:rsidP="007F2458">
      <w:pPr>
        <w:jc w:val="right"/>
      </w:pPr>
    </w:p>
    <w:p w14:paraId="6992C7B1" w14:textId="0722A42C" w:rsidR="008F57B9" w:rsidRDefault="0064362F" w:rsidP="00FA73AC">
      <w:r>
        <w:rPr>
          <w:rFonts w:cs="DINPro-CondBold"/>
          <w:noProof/>
          <w:color w:val="FF0000"/>
          <w:sz w:val="144"/>
        </w:rPr>
        <w:drawing>
          <wp:anchor distT="0" distB="0" distL="114300" distR="114300" simplePos="0" relativeHeight="251649536" behindDoc="0" locked="0" layoutInCell="1" allowOverlap="1" wp14:anchorId="13A4750B" wp14:editId="1AC083C7">
            <wp:simplePos x="0" y="0"/>
            <wp:positionH relativeFrom="page">
              <wp:posOffset>12700</wp:posOffset>
            </wp:positionH>
            <wp:positionV relativeFrom="paragraph">
              <wp:posOffset>4043680</wp:posOffset>
            </wp:positionV>
            <wp:extent cx="7762240" cy="5174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240" cy="5174615"/>
                    </a:xfrm>
                    <a:prstGeom prst="rect">
                      <a:avLst/>
                    </a:prstGeom>
                  </pic:spPr>
                </pic:pic>
              </a:graphicData>
            </a:graphic>
            <wp14:sizeRelH relativeFrom="margin">
              <wp14:pctWidth>0</wp14:pctWidth>
            </wp14:sizeRelH>
            <wp14:sizeRelV relativeFrom="margin">
              <wp14:pctHeight>0</wp14:pctHeight>
            </wp14:sizeRelV>
          </wp:anchor>
        </w:drawing>
      </w:r>
      <w:r w:rsidR="00CA6D24">
        <w:rPr>
          <w:rFonts w:cs="DINPro-CondBold"/>
          <w:noProof/>
          <w:color w:val="FF0000"/>
          <w:sz w:val="144"/>
        </w:rPr>
        <w:drawing>
          <wp:anchor distT="0" distB="0" distL="114300" distR="114300" simplePos="0" relativeHeight="251652608" behindDoc="0" locked="0" layoutInCell="1" allowOverlap="1" wp14:anchorId="5F32C924" wp14:editId="1F8B55DF">
            <wp:simplePos x="0" y="0"/>
            <wp:positionH relativeFrom="margin">
              <wp:posOffset>4267200</wp:posOffset>
            </wp:positionH>
            <wp:positionV relativeFrom="paragraph">
              <wp:posOffset>7724775</wp:posOffset>
            </wp:positionV>
            <wp:extent cx="2343150" cy="943934"/>
            <wp:effectExtent l="171450" t="114300" r="133350" b="2184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PRO-logo-white-hi-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943934"/>
                    </a:xfrm>
                    <a:prstGeom prst="rect">
                      <a:avLst/>
                    </a:prstGeom>
                    <a:effectLst>
                      <a:outerShdw blurRad="177800" dist="38100" dir="5400000" algn="t" rotWithShape="0">
                        <a:prstClr val="black">
                          <a:alpha val="86000"/>
                        </a:prstClr>
                      </a:outerShdw>
                    </a:effectLst>
                  </pic:spPr>
                </pic:pic>
              </a:graphicData>
            </a:graphic>
            <wp14:sizeRelH relativeFrom="margin">
              <wp14:pctWidth>0</wp14:pctWidth>
            </wp14:sizeRelH>
            <wp14:sizeRelV relativeFrom="margin">
              <wp14:pctHeight>0</wp14:pctHeight>
            </wp14:sizeRelV>
          </wp:anchor>
        </w:drawing>
      </w:r>
      <w:r w:rsidR="00CA6D24">
        <w:rPr>
          <w:rFonts w:cs="DINPro-CondBold"/>
          <w:noProof/>
          <w:color w:val="FF0000"/>
          <w:sz w:val="144"/>
        </w:rPr>
        <mc:AlternateContent>
          <mc:Choice Requires="wps">
            <w:drawing>
              <wp:anchor distT="0" distB="0" distL="114300" distR="114300" simplePos="0" relativeHeight="251651584" behindDoc="0" locked="0" layoutInCell="1" allowOverlap="1" wp14:anchorId="53073F54" wp14:editId="28637939">
                <wp:simplePos x="0" y="0"/>
                <wp:positionH relativeFrom="page">
                  <wp:align>right</wp:align>
                </wp:positionH>
                <wp:positionV relativeFrom="paragraph">
                  <wp:posOffset>895351</wp:posOffset>
                </wp:positionV>
                <wp:extent cx="7771765" cy="3524250"/>
                <wp:effectExtent l="0" t="0" r="635" b="0"/>
                <wp:wrapNone/>
                <wp:docPr id="2" name="Rectangle 2"/>
                <wp:cNvGraphicFramePr/>
                <a:graphic xmlns:a="http://schemas.openxmlformats.org/drawingml/2006/main">
                  <a:graphicData uri="http://schemas.microsoft.com/office/word/2010/wordprocessingShape">
                    <wps:wsp>
                      <wps:cNvSpPr/>
                      <wps:spPr>
                        <a:xfrm>
                          <a:off x="0" y="0"/>
                          <a:ext cx="7771765" cy="3524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3F6A0BC7" w14:textId="77777777" w:rsidR="001546E4" w:rsidRPr="008C0B10" w:rsidRDefault="001546E4" w:rsidP="00B21C8B">
                            <w:pPr>
                              <w:jc w:val="center"/>
                              <w:rPr>
                                <w:rFonts w:ascii="DIN Pro Cond Bold" w:hAnsi="DIN Pro Cond Bold" w:cs="DIN Pro Cond Bold"/>
                                <w:color w:val="FFFFFF" w:themeColor="background1"/>
                                <w:sz w:val="96"/>
                                <w:szCs w:val="96"/>
                              </w:rPr>
                            </w:pPr>
                            <w:r w:rsidRPr="008C0B10">
                              <w:rPr>
                                <w:rFonts w:ascii="DIN Pro Cond Bold" w:hAnsi="DIN Pro Cond Bold" w:cs="DIN Pro Cond Bold"/>
                                <w:color w:val="FFFFFF" w:themeColor="background1"/>
                                <w:sz w:val="96"/>
                                <w:szCs w:val="96"/>
                              </w:rPr>
                              <w:t xml:space="preserve">MassHealth </w:t>
                            </w:r>
                          </w:p>
                          <w:p w14:paraId="1D0E4CDC" w14:textId="62529ADF" w:rsidR="001546E4" w:rsidRDefault="001546E4" w:rsidP="00B21C8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Managed Care Organizations</w:t>
                            </w:r>
                          </w:p>
                          <w:p w14:paraId="73ECC51F" w14:textId="77777777" w:rsidR="001546E4" w:rsidRDefault="001546E4" w:rsidP="00A815A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3DEC1CB0" w14:textId="28B1F16D" w:rsidR="001546E4" w:rsidRPr="008C355B" w:rsidRDefault="001546E4" w:rsidP="00B21C8B">
                            <w:pPr>
                              <w:jc w:val="center"/>
                              <w:rPr>
                                <w:rFonts w:ascii="DINPro-CondBold" w:hAnsi="DINPro-CondBold" w:cs="DINPro-CondBold"/>
                                <w:sz w:val="56"/>
                              </w:rPr>
                            </w:pPr>
                            <w:r>
                              <w:rPr>
                                <w:rFonts w:ascii="DIN Pro Cond Bold" w:hAnsi="DIN Pro Cond Bold" w:cs="DIN Pro Cond Bold"/>
                                <w:color w:val="FFFFFF" w:themeColor="background1"/>
                                <w:sz w:val="56"/>
                              </w:rPr>
                              <w:t>Calendar Year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73F54" id="Rectangle 2" o:spid="_x0000_s1026" style="position:absolute;margin-left:560.75pt;margin-top:70.5pt;width:611.95pt;height:277.5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" stroked="f" strokeweight="1pt">
                <v:fill r:id="rId11" o:title="" recolor="t" rotate="t" type="frame"/>
                <v:textbox>
                  <w:txbxContent>
                    <w:p w14:paraId="3F6A0BC7" w14:textId="77777777" w:rsidR="001546E4" w:rsidRPr="008C0B10" w:rsidRDefault="001546E4" w:rsidP="00B21C8B">
                      <w:pPr>
                        <w:jc w:val="center"/>
                        <w:rPr>
                          <w:rFonts w:ascii="DIN Pro Cond Bold" w:hAnsi="DIN Pro Cond Bold" w:cs="DIN Pro Cond Bold"/>
                          <w:color w:val="FFFFFF" w:themeColor="background1"/>
                          <w:sz w:val="96"/>
                          <w:szCs w:val="96"/>
                        </w:rPr>
                      </w:pPr>
                      <w:r w:rsidRPr="008C0B10">
                        <w:rPr>
                          <w:rFonts w:ascii="DIN Pro Cond Bold" w:hAnsi="DIN Pro Cond Bold" w:cs="DIN Pro Cond Bold"/>
                          <w:color w:val="FFFFFF" w:themeColor="background1"/>
                          <w:sz w:val="96"/>
                          <w:szCs w:val="96"/>
                        </w:rPr>
                        <w:t xml:space="preserve">MassHealth </w:t>
                      </w:r>
                    </w:p>
                    <w:p w14:paraId="1D0E4CDC" w14:textId="62529ADF" w:rsidR="001546E4" w:rsidRDefault="001546E4" w:rsidP="00B21C8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Managed Care Organizations</w:t>
                      </w:r>
                    </w:p>
                    <w:p w14:paraId="73ECC51F" w14:textId="77777777" w:rsidR="001546E4" w:rsidRDefault="001546E4" w:rsidP="00A815AB">
                      <w:pPr>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3DEC1CB0" w14:textId="28B1F16D" w:rsidR="001546E4" w:rsidRPr="008C355B" w:rsidRDefault="001546E4" w:rsidP="00B21C8B">
                      <w:pPr>
                        <w:jc w:val="center"/>
                        <w:rPr>
                          <w:rFonts w:ascii="DINPro-CondBold" w:hAnsi="DINPro-CondBold" w:cs="DINPro-CondBold"/>
                          <w:sz w:val="56"/>
                        </w:rPr>
                      </w:pPr>
                      <w:r>
                        <w:rPr>
                          <w:rFonts w:ascii="DIN Pro Cond Bold" w:hAnsi="DIN Pro Cond Bold" w:cs="DIN Pro Cond Bold"/>
                          <w:color w:val="FFFFFF" w:themeColor="background1"/>
                          <w:sz w:val="56"/>
                        </w:rPr>
                        <w:t>Calendar Year 2017</w:t>
                      </w:r>
                    </w:p>
                  </w:txbxContent>
                </v:textbox>
                <w10:wrap anchorx="page"/>
              </v:rect>
            </w:pict>
          </mc:Fallback>
        </mc:AlternateContent>
      </w:r>
      <w:r w:rsidR="007F2458">
        <w:br w:type="page"/>
      </w:r>
      <w:r w:rsidR="00FA73AC" w:rsidDel="00FA73AC">
        <w:lastRenderedPageBreak/>
        <w:t xml:space="preserve"> </w:t>
      </w:r>
    </w:p>
    <w:p w14:paraId="0189048A" w14:textId="77777777" w:rsidR="001E7085" w:rsidRDefault="001E7085" w:rsidP="00436A1E">
      <w:pPr>
        <w:rPr>
          <w:sz w:val="20"/>
        </w:rPr>
      </w:pPr>
    </w:p>
    <w:p w14:paraId="007FC7D3" w14:textId="77777777" w:rsidR="001E7085" w:rsidRDefault="001E7085" w:rsidP="00436A1E">
      <w:pPr>
        <w:rPr>
          <w:sz w:val="20"/>
        </w:rPr>
      </w:pPr>
    </w:p>
    <w:p w14:paraId="4121AB24" w14:textId="77777777" w:rsidR="001E7085" w:rsidRDefault="001E7085" w:rsidP="00436A1E">
      <w:pPr>
        <w:rPr>
          <w:sz w:val="20"/>
        </w:rPr>
      </w:pPr>
    </w:p>
    <w:p w14:paraId="43AF5FFA" w14:textId="77777777" w:rsidR="001E7085" w:rsidRDefault="001E7085" w:rsidP="00436A1E">
      <w:pPr>
        <w:rPr>
          <w:sz w:val="20"/>
        </w:rPr>
      </w:pPr>
    </w:p>
    <w:p w14:paraId="3A01C786" w14:textId="77777777" w:rsidR="001E7085" w:rsidRDefault="001E7085" w:rsidP="00436A1E">
      <w:pPr>
        <w:rPr>
          <w:sz w:val="20"/>
        </w:rPr>
      </w:pPr>
    </w:p>
    <w:p w14:paraId="71502104" w14:textId="77777777" w:rsidR="001E7085" w:rsidRDefault="001E7085" w:rsidP="00436A1E">
      <w:pPr>
        <w:rPr>
          <w:sz w:val="20"/>
        </w:rPr>
      </w:pPr>
    </w:p>
    <w:p w14:paraId="2A0F7F48" w14:textId="77777777" w:rsidR="001E7085" w:rsidRDefault="001E7085" w:rsidP="00436A1E">
      <w:pPr>
        <w:rPr>
          <w:sz w:val="20"/>
        </w:rPr>
      </w:pPr>
    </w:p>
    <w:p w14:paraId="2F92A521" w14:textId="77777777" w:rsidR="001E7085" w:rsidRDefault="001E7085" w:rsidP="00436A1E">
      <w:pPr>
        <w:rPr>
          <w:sz w:val="20"/>
        </w:rPr>
      </w:pPr>
    </w:p>
    <w:p w14:paraId="27D5B0C4" w14:textId="77777777" w:rsidR="001E7085" w:rsidRDefault="001E7085" w:rsidP="00436A1E">
      <w:pPr>
        <w:rPr>
          <w:sz w:val="20"/>
        </w:rPr>
      </w:pPr>
    </w:p>
    <w:p w14:paraId="4BEB1782" w14:textId="77777777" w:rsidR="001E7085" w:rsidRDefault="001E7085" w:rsidP="00436A1E">
      <w:pPr>
        <w:rPr>
          <w:sz w:val="20"/>
        </w:rPr>
      </w:pPr>
    </w:p>
    <w:p w14:paraId="14F1BAEF" w14:textId="77777777" w:rsidR="001E7085" w:rsidRDefault="001E7085" w:rsidP="00436A1E">
      <w:pPr>
        <w:rPr>
          <w:sz w:val="20"/>
        </w:rPr>
      </w:pPr>
    </w:p>
    <w:p w14:paraId="189D1B19" w14:textId="77777777" w:rsidR="001E7085" w:rsidRDefault="001E7085" w:rsidP="00436A1E">
      <w:pPr>
        <w:rPr>
          <w:sz w:val="20"/>
        </w:rPr>
      </w:pPr>
    </w:p>
    <w:p w14:paraId="5E25515E" w14:textId="77777777" w:rsidR="001E7085" w:rsidRDefault="001E7085" w:rsidP="00436A1E">
      <w:pPr>
        <w:rPr>
          <w:sz w:val="20"/>
        </w:rPr>
      </w:pPr>
    </w:p>
    <w:p w14:paraId="58AF6155" w14:textId="77777777" w:rsidR="001E7085" w:rsidRDefault="001E7085" w:rsidP="00436A1E">
      <w:pPr>
        <w:rPr>
          <w:sz w:val="20"/>
        </w:rPr>
      </w:pPr>
    </w:p>
    <w:p w14:paraId="5B35E014" w14:textId="77777777" w:rsidR="001E7085" w:rsidRDefault="001E7085" w:rsidP="00436A1E">
      <w:pPr>
        <w:rPr>
          <w:sz w:val="20"/>
        </w:rPr>
      </w:pPr>
    </w:p>
    <w:p w14:paraId="3CE2562D" w14:textId="77777777" w:rsidR="001E7085" w:rsidRDefault="001E7085" w:rsidP="00436A1E">
      <w:pPr>
        <w:rPr>
          <w:sz w:val="20"/>
        </w:rPr>
      </w:pPr>
    </w:p>
    <w:p w14:paraId="5210E04D" w14:textId="77777777" w:rsidR="001E7085" w:rsidRDefault="001E7085" w:rsidP="00436A1E">
      <w:pPr>
        <w:rPr>
          <w:sz w:val="20"/>
        </w:rPr>
      </w:pPr>
    </w:p>
    <w:p w14:paraId="6C79CFA6" w14:textId="77777777" w:rsidR="001E7085" w:rsidRDefault="001E7085" w:rsidP="00436A1E">
      <w:pPr>
        <w:rPr>
          <w:sz w:val="20"/>
        </w:rPr>
      </w:pPr>
    </w:p>
    <w:p w14:paraId="181FFFCE" w14:textId="77777777" w:rsidR="001E7085" w:rsidRDefault="001E7085" w:rsidP="00436A1E">
      <w:pPr>
        <w:rPr>
          <w:sz w:val="20"/>
        </w:rPr>
      </w:pPr>
    </w:p>
    <w:p w14:paraId="1EA535EA" w14:textId="77777777" w:rsidR="001E7085" w:rsidRDefault="001E7085" w:rsidP="00436A1E">
      <w:pPr>
        <w:rPr>
          <w:sz w:val="20"/>
        </w:rPr>
      </w:pPr>
    </w:p>
    <w:p w14:paraId="43120EB3" w14:textId="77777777" w:rsidR="001E7085" w:rsidRDefault="001E7085" w:rsidP="00436A1E">
      <w:pPr>
        <w:rPr>
          <w:sz w:val="20"/>
        </w:rPr>
      </w:pPr>
    </w:p>
    <w:p w14:paraId="26CAC7D0" w14:textId="77777777" w:rsidR="001E7085" w:rsidRDefault="001E7085" w:rsidP="00436A1E">
      <w:pPr>
        <w:rPr>
          <w:sz w:val="20"/>
        </w:rPr>
      </w:pPr>
    </w:p>
    <w:p w14:paraId="4C6047C9" w14:textId="77777777" w:rsidR="001E7085" w:rsidRDefault="001E7085" w:rsidP="00436A1E">
      <w:pPr>
        <w:rPr>
          <w:sz w:val="20"/>
        </w:rPr>
      </w:pPr>
    </w:p>
    <w:p w14:paraId="24AEBFF7" w14:textId="77777777" w:rsidR="001E7085" w:rsidRDefault="001E7085" w:rsidP="00436A1E">
      <w:pPr>
        <w:rPr>
          <w:sz w:val="20"/>
        </w:rPr>
      </w:pPr>
    </w:p>
    <w:p w14:paraId="5F072751" w14:textId="77777777" w:rsidR="001E7085" w:rsidRDefault="001E7085" w:rsidP="00436A1E">
      <w:pPr>
        <w:rPr>
          <w:sz w:val="20"/>
        </w:rPr>
      </w:pPr>
    </w:p>
    <w:p w14:paraId="307C3E4C" w14:textId="77777777" w:rsidR="001E7085" w:rsidRDefault="001E7085" w:rsidP="00436A1E">
      <w:pPr>
        <w:rPr>
          <w:sz w:val="20"/>
        </w:rPr>
      </w:pPr>
    </w:p>
    <w:p w14:paraId="296EA45B" w14:textId="77777777" w:rsidR="001E7085" w:rsidRDefault="001E7085" w:rsidP="00436A1E">
      <w:pPr>
        <w:rPr>
          <w:sz w:val="20"/>
        </w:rPr>
      </w:pPr>
    </w:p>
    <w:p w14:paraId="14A3FA1F" w14:textId="77777777" w:rsidR="001E7085" w:rsidRDefault="001E7085" w:rsidP="00436A1E">
      <w:pPr>
        <w:rPr>
          <w:sz w:val="20"/>
        </w:rPr>
      </w:pPr>
    </w:p>
    <w:p w14:paraId="121DC8E3" w14:textId="77777777" w:rsidR="00E62A70" w:rsidRDefault="00E62A70" w:rsidP="00E62A70">
      <w:pPr>
        <w:jc w:val="center"/>
        <w:rPr>
          <w:sz w:val="20"/>
          <w:szCs w:val="24"/>
        </w:rPr>
      </w:pPr>
      <w:r>
        <w:rPr>
          <w:sz w:val="20"/>
          <w:szCs w:val="24"/>
        </w:rPr>
        <w:t xml:space="preserve">This program is supported in full by the </w:t>
      </w:r>
    </w:p>
    <w:p w14:paraId="1BB05B5F" w14:textId="77777777" w:rsidR="00E62A70" w:rsidRDefault="00E62A70" w:rsidP="00E62A70">
      <w:pPr>
        <w:jc w:val="center"/>
        <w:rPr>
          <w:sz w:val="16"/>
          <w:szCs w:val="20"/>
        </w:rPr>
      </w:pPr>
      <w:r>
        <w:rPr>
          <w:sz w:val="20"/>
          <w:szCs w:val="24"/>
        </w:rPr>
        <w:t>Commonwealth of Massachusetts Executive Office of Health and Human Services, Office of Medicaid.</w:t>
      </w:r>
    </w:p>
    <w:p w14:paraId="3DD5C42B" w14:textId="77777777" w:rsidR="001E7085" w:rsidRDefault="001E7085" w:rsidP="00436A1E">
      <w:pPr>
        <w:rPr>
          <w:sz w:val="20"/>
        </w:rPr>
      </w:pPr>
    </w:p>
    <w:p w14:paraId="4CD37844" w14:textId="77777777" w:rsidR="001E7085" w:rsidRDefault="001E7085" w:rsidP="00436A1E">
      <w:pPr>
        <w:rPr>
          <w:sz w:val="20"/>
        </w:rPr>
      </w:pPr>
    </w:p>
    <w:p w14:paraId="67B9AFF4" w14:textId="77777777" w:rsidR="001E7085" w:rsidRDefault="001E7085" w:rsidP="00436A1E">
      <w:pPr>
        <w:rPr>
          <w:sz w:val="20"/>
        </w:rPr>
      </w:pPr>
    </w:p>
    <w:p w14:paraId="59A00904" w14:textId="77777777" w:rsidR="001E7085" w:rsidRDefault="001E7085" w:rsidP="00436A1E">
      <w:pPr>
        <w:rPr>
          <w:sz w:val="20"/>
        </w:rPr>
      </w:pPr>
    </w:p>
    <w:p w14:paraId="6B86D570" w14:textId="77777777" w:rsidR="001E7085" w:rsidRDefault="001E7085" w:rsidP="00436A1E">
      <w:pPr>
        <w:rPr>
          <w:sz w:val="20"/>
        </w:rPr>
      </w:pPr>
    </w:p>
    <w:p w14:paraId="2EB7149D" w14:textId="77777777" w:rsidR="001E7085" w:rsidRDefault="001E7085" w:rsidP="00436A1E">
      <w:pPr>
        <w:rPr>
          <w:sz w:val="20"/>
        </w:rPr>
      </w:pPr>
    </w:p>
    <w:p w14:paraId="409E864E" w14:textId="77777777" w:rsidR="001E7085" w:rsidRDefault="001E7085" w:rsidP="00436A1E">
      <w:pPr>
        <w:rPr>
          <w:sz w:val="20"/>
        </w:rPr>
      </w:pPr>
    </w:p>
    <w:p w14:paraId="2711CA42" w14:textId="420746F0" w:rsidR="00E62A70" w:rsidRDefault="00436A1E" w:rsidP="00436A1E">
      <w:pPr>
        <w:rPr>
          <w:sz w:val="20"/>
        </w:rPr>
      </w:pPr>
      <w:r w:rsidRPr="001E7085">
        <w:rPr>
          <w:sz w:val="20"/>
        </w:rPr>
        <w:t>T</w:t>
      </w:r>
      <w:r w:rsidR="00A33D82" w:rsidRPr="001E7085">
        <w:rPr>
          <w:sz w:val="20"/>
        </w:rPr>
        <w:t>he source for data contained in this publication is Quality Compass® 2017 and is used with the permission of the National Committee for Quality Assurance (NCQA). Quality Compass 2017 includes certain HEDIS®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are subject to a license at the discretion of NCQA. Quality Compass is a registered trademark of NCQA. HEDIS® is a registered trademark of the NCQA. CAHPS® is a registered trademark of the Agency for Healthcare Research and Quality (AHRQ).</w:t>
      </w:r>
    </w:p>
    <w:p w14:paraId="2C3947F2" w14:textId="77777777" w:rsidR="00E62A70" w:rsidRDefault="00E62A70">
      <w:pPr>
        <w:spacing w:after="160"/>
        <w:rPr>
          <w:sz w:val="20"/>
        </w:rPr>
      </w:pPr>
      <w:r>
        <w:rPr>
          <w:sz w:val="20"/>
        </w:rPr>
        <w:br w:type="page"/>
      </w:r>
    </w:p>
    <w:bookmarkStart w:id="0" w:name="_GoBack" w:displacedByCustomXml="next"/>
    <w:bookmarkEnd w:id="0" w:displacedByCustomXml="next"/>
    <w:bookmarkStart w:id="1" w:name="_Toc500769741" w:displacedByCustomXml="next"/>
    <w:bookmarkStart w:id="2" w:name="_Toc500769848" w:displacedByCustomXml="next"/>
    <w:bookmarkStart w:id="3" w:name="_Toc500770178" w:displacedByCustomXml="next"/>
    <w:bookmarkStart w:id="4" w:name="_Toc500778510" w:displacedByCustomXml="next"/>
    <w:bookmarkStart w:id="5" w:name="_Toc500849430" w:displacedByCustomXml="next"/>
    <w:bookmarkStart w:id="6" w:name="_Toc501462141" w:displacedByCustomXml="next"/>
    <w:sdt>
      <w:sdtPr>
        <w:id w:val="1454443318"/>
        <w:docPartObj>
          <w:docPartGallery w:val="Table of Contents"/>
          <w:docPartUnique/>
        </w:docPartObj>
      </w:sdtPr>
      <w:sdtEndPr>
        <w:rPr>
          <w:b/>
          <w:bCs/>
          <w:noProof/>
        </w:rPr>
      </w:sdtEndPr>
      <w:sdtContent>
        <w:p w14:paraId="469C6163" w14:textId="5ED6481D" w:rsidR="00973100" w:rsidRPr="00CF7D3B" w:rsidRDefault="00973100" w:rsidP="00CF7D3B">
          <w:pPr>
            <w:spacing w:after="160"/>
            <w:rPr>
              <w:rStyle w:val="Heading1Char"/>
            </w:rPr>
          </w:pPr>
          <w:r w:rsidRPr="00CF7D3B">
            <w:rPr>
              <w:rStyle w:val="Heading1Char"/>
            </w:rPr>
            <w:t>Contents</w:t>
          </w:r>
        </w:p>
        <w:p w14:paraId="3DA5D1D0" w14:textId="77777777" w:rsidR="00CF7D3B" w:rsidRDefault="00973100">
          <w:pPr>
            <w:pStyle w:val="TOC1"/>
            <w:rPr>
              <w:rFonts w:eastAsiaTheme="minorEastAsia"/>
              <w:noProof/>
              <w:sz w:val="22"/>
            </w:rPr>
          </w:pPr>
          <w:r>
            <w:fldChar w:fldCharType="begin"/>
          </w:r>
          <w:r>
            <w:instrText xml:space="preserve"> TOC \o "1-3" \h \z \u </w:instrText>
          </w:r>
          <w:r>
            <w:fldChar w:fldCharType="separate"/>
          </w:r>
          <w:hyperlink w:anchor="_Toc508964940" w:history="1">
            <w:r w:rsidR="00CF7D3B" w:rsidRPr="005D1508">
              <w:rPr>
                <w:rStyle w:val="Hyperlink"/>
                <w:noProof/>
              </w:rPr>
              <w:t>Section 1. MassHealth Managed Care Organizations</w:t>
            </w:r>
            <w:r w:rsidR="00CF7D3B">
              <w:rPr>
                <w:noProof/>
                <w:webHidden/>
              </w:rPr>
              <w:tab/>
            </w:r>
            <w:r w:rsidR="00CF7D3B">
              <w:rPr>
                <w:noProof/>
                <w:webHidden/>
              </w:rPr>
              <w:fldChar w:fldCharType="begin"/>
            </w:r>
            <w:r w:rsidR="00CF7D3B">
              <w:rPr>
                <w:noProof/>
                <w:webHidden/>
              </w:rPr>
              <w:instrText xml:space="preserve"> PAGEREF _Toc508964940 \h </w:instrText>
            </w:r>
            <w:r w:rsidR="00CF7D3B">
              <w:rPr>
                <w:noProof/>
                <w:webHidden/>
              </w:rPr>
            </w:r>
            <w:r w:rsidR="00CF7D3B">
              <w:rPr>
                <w:noProof/>
                <w:webHidden/>
              </w:rPr>
              <w:fldChar w:fldCharType="separate"/>
            </w:r>
            <w:r w:rsidR="00E62A70">
              <w:rPr>
                <w:noProof/>
                <w:webHidden/>
              </w:rPr>
              <w:t>5</w:t>
            </w:r>
            <w:r w:rsidR="00CF7D3B">
              <w:rPr>
                <w:noProof/>
                <w:webHidden/>
              </w:rPr>
              <w:fldChar w:fldCharType="end"/>
            </w:r>
          </w:hyperlink>
        </w:p>
        <w:p w14:paraId="1D6EF840" w14:textId="77777777" w:rsidR="00CF7D3B" w:rsidRDefault="00E62A70">
          <w:pPr>
            <w:pStyle w:val="TOC2"/>
            <w:tabs>
              <w:tab w:val="right" w:leader="dot" w:pos="9350"/>
            </w:tabs>
            <w:rPr>
              <w:rFonts w:eastAsiaTheme="minorEastAsia"/>
              <w:noProof/>
              <w:sz w:val="22"/>
            </w:rPr>
          </w:pPr>
          <w:hyperlink w:anchor="_Toc508964941" w:history="1">
            <w:r w:rsidR="00CF7D3B" w:rsidRPr="005D1508">
              <w:rPr>
                <w:rStyle w:val="Hyperlink"/>
                <w:noProof/>
              </w:rPr>
              <w:t>Boston Medical Center HealthNet Plan (BMCHP)</w:t>
            </w:r>
            <w:r w:rsidR="00CF7D3B">
              <w:rPr>
                <w:noProof/>
                <w:webHidden/>
              </w:rPr>
              <w:tab/>
            </w:r>
            <w:r w:rsidR="00CF7D3B">
              <w:rPr>
                <w:noProof/>
                <w:webHidden/>
              </w:rPr>
              <w:fldChar w:fldCharType="begin"/>
            </w:r>
            <w:r w:rsidR="00CF7D3B">
              <w:rPr>
                <w:noProof/>
                <w:webHidden/>
              </w:rPr>
              <w:instrText xml:space="preserve"> PAGEREF _Toc508964941 \h </w:instrText>
            </w:r>
            <w:r w:rsidR="00CF7D3B">
              <w:rPr>
                <w:noProof/>
                <w:webHidden/>
              </w:rPr>
            </w:r>
            <w:r w:rsidR="00CF7D3B">
              <w:rPr>
                <w:noProof/>
                <w:webHidden/>
              </w:rPr>
              <w:fldChar w:fldCharType="separate"/>
            </w:r>
            <w:r>
              <w:rPr>
                <w:noProof/>
                <w:webHidden/>
              </w:rPr>
              <w:t>5</w:t>
            </w:r>
            <w:r w:rsidR="00CF7D3B">
              <w:rPr>
                <w:noProof/>
                <w:webHidden/>
              </w:rPr>
              <w:fldChar w:fldCharType="end"/>
            </w:r>
          </w:hyperlink>
        </w:p>
        <w:p w14:paraId="45366101" w14:textId="77777777" w:rsidR="00CF7D3B" w:rsidRDefault="00E62A70">
          <w:pPr>
            <w:pStyle w:val="TOC2"/>
            <w:tabs>
              <w:tab w:val="right" w:leader="dot" w:pos="9350"/>
            </w:tabs>
            <w:rPr>
              <w:rFonts w:eastAsiaTheme="minorEastAsia"/>
              <w:noProof/>
              <w:sz w:val="22"/>
            </w:rPr>
          </w:pPr>
          <w:hyperlink w:anchor="_Toc508964942" w:history="1">
            <w:r w:rsidR="00CF7D3B" w:rsidRPr="005D1508">
              <w:rPr>
                <w:rStyle w:val="Hyperlink"/>
                <w:noProof/>
              </w:rPr>
              <w:t>CeltiCare (CEL)</w:t>
            </w:r>
            <w:r w:rsidR="00CF7D3B">
              <w:rPr>
                <w:noProof/>
                <w:webHidden/>
              </w:rPr>
              <w:tab/>
            </w:r>
            <w:r w:rsidR="00CF7D3B">
              <w:rPr>
                <w:noProof/>
                <w:webHidden/>
              </w:rPr>
              <w:fldChar w:fldCharType="begin"/>
            </w:r>
            <w:r w:rsidR="00CF7D3B">
              <w:rPr>
                <w:noProof/>
                <w:webHidden/>
              </w:rPr>
              <w:instrText xml:space="preserve"> PAGEREF _Toc508964942 \h </w:instrText>
            </w:r>
            <w:r w:rsidR="00CF7D3B">
              <w:rPr>
                <w:noProof/>
                <w:webHidden/>
              </w:rPr>
            </w:r>
            <w:r w:rsidR="00CF7D3B">
              <w:rPr>
                <w:noProof/>
                <w:webHidden/>
              </w:rPr>
              <w:fldChar w:fldCharType="separate"/>
            </w:r>
            <w:r>
              <w:rPr>
                <w:noProof/>
                <w:webHidden/>
              </w:rPr>
              <w:t>5</w:t>
            </w:r>
            <w:r w:rsidR="00CF7D3B">
              <w:rPr>
                <w:noProof/>
                <w:webHidden/>
              </w:rPr>
              <w:fldChar w:fldCharType="end"/>
            </w:r>
          </w:hyperlink>
        </w:p>
        <w:p w14:paraId="52342E37" w14:textId="77777777" w:rsidR="00CF7D3B" w:rsidRDefault="00E62A70">
          <w:pPr>
            <w:pStyle w:val="TOC2"/>
            <w:tabs>
              <w:tab w:val="right" w:leader="dot" w:pos="9350"/>
            </w:tabs>
            <w:rPr>
              <w:rFonts w:eastAsiaTheme="minorEastAsia"/>
              <w:noProof/>
              <w:sz w:val="22"/>
            </w:rPr>
          </w:pPr>
          <w:hyperlink w:anchor="_Toc508964943" w:history="1">
            <w:r w:rsidR="00CF7D3B" w:rsidRPr="005D1508">
              <w:rPr>
                <w:rStyle w:val="Hyperlink"/>
                <w:noProof/>
              </w:rPr>
              <w:t>Fallon Health (FH)</w:t>
            </w:r>
            <w:r w:rsidR="00CF7D3B">
              <w:rPr>
                <w:noProof/>
                <w:webHidden/>
              </w:rPr>
              <w:tab/>
            </w:r>
            <w:r w:rsidR="00CF7D3B">
              <w:rPr>
                <w:noProof/>
                <w:webHidden/>
              </w:rPr>
              <w:fldChar w:fldCharType="begin"/>
            </w:r>
            <w:r w:rsidR="00CF7D3B">
              <w:rPr>
                <w:noProof/>
                <w:webHidden/>
              </w:rPr>
              <w:instrText xml:space="preserve"> PAGEREF _Toc508964943 \h </w:instrText>
            </w:r>
            <w:r w:rsidR="00CF7D3B">
              <w:rPr>
                <w:noProof/>
                <w:webHidden/>
              </w:rPr>
            </w:r>
            <w:r w:rsidR="00CF7D3B">
              <w:rPr>
                <w:noProof/>
                <w:webHidden/>
              </w:rPr>
              <w:fldChar w:fldCharType="separate"/>
            </w:r>
            <w:r>
              <w:rPr>
                <w:noProof/>
                <w:webHidden/>
              </w:rPr>
              <w:t>5</w:t>
            </w:r>
            <w:r w:rsidR="00CF7D3B">
              <w:rPr>
                <w:noProof/>
                <w:webHidden/>
              </w:rPr>
              <w:fldChar w:fldCharType="end"/>
            </w:r>
          </w:hyperlink>
        </w:p>
        <w:p w14:paraId="36DDDF6E" w14:textId="77777777" w:rsidR="00CF7D3B" w:rsidRDefault="00E62A70">
          <w:pPr>
            <w:pStyle w:val="TOC2"/>
            <w:tabs>
              <w:tab w:val="right" w:leader="dot" w:pos="9350"/>
            </w:tabs>
            <w:rPr>
              <w:rFonts w:eastAsiaTheme="minorEastAsia"/>
              <w:noProof/>
              <w:sz w:val="22"/>
            </w:rPr>
          </w:pPr>
          <w:hyperlink w:anchor="_Toc508964944" w:history="1">
            <w:r w:rsidR="00CF7D3B" w:rsidRPr="005D1508">
              <w:rPr>
                <w:rStyle w:val="Hyperlink"/>
                <w:noProof/>
              </w:rPr>
              <w:t>Health New England (HNE)</w:t>
            </w:r>
            <w:r w:rsidR="00CF7D3B">
              <w:rPr>
                <w:noProof/>
                <w:webHidden/>
              </w:rPr>
              <w:tab/>
            </w:r>
            <w:r w:rsidR="00CF7D3B">
              <w:rPr>
                <w:noProof/>
                <w:webHidden/>
              </w:rPr>
              <w:fldChar w:fldCharType="begin"/>
            </w:r>
            <w:r w:rsidR="00CF7D3B">
              <w:rPr>
                <w:noProof/>
                <w:webHidden/>
              </w:rPr>
              <w:instrText xml:space="preserve"> PAGEREF _Toc508964944 \h </w:instrText>
            </w:r>
            <w:r w:rsidR="00CF7D3B">
              <w:rPr>
                <w:noProof/>
                <w:webHidden/>
              </w:rPr>
            </w:r>
            <w:r w:rsidR="00CF7D3B">
              <w:rPr>
                <w:noProof/>
                <w:webHidden/>
              </w:rPr>
              <w:fldChar w:fldCharType="separate"/>
            </w:r>
            <w:r>
              <w:rPr>
                <w:noProof/>
                <w:webHidden/>
              </w:rPr>
              <w:t>6</w:t>
            </w:r>
            <w:r w:rsidR="00CF7D3B">
              <w:rPr>
                <w:noProof/>
                <w:webHidden/>
              </w:rPr>
              <w:fldChar w:fldCharType="end"/>
            </w:r>
          </w:hyperlink>
        </w:p>
        <w:p w14:paraId="78D14491" w14:textId="77777777" w:rsidR="00CF7D3B" w:rsidRDefault="00E62A70">
          <w:pPr>
            <w:pStyle w:val="TOC2"/>
            <w:tabs>
              <w:tab w:val="right" w:leader="dot" w:pos="9350"/>
            </w:tabs>
            <w:rPr>
              <w:rFonts w:eastAsiaTheme="minorEastAsia"/>
              <w:noProof/>
              <w:sz w:val="22"/>
            </w:rPr>
          </w:pPr>
          <w:hyperlink w:anchor="_Toc508964945" w:history="1">
            <w:r w:rsidR="00CF7D3B" w:rsidRPr="005D1508">
              <w:rPr>
                <w:rStyle w:val="Hyperlink"/>
                <w:noProof/>
              </w:rPr>
              <w:t>Neighborhood Health Plan (NHP)</w:t>
            </w:r>
            <w:r w:rsidR="00CF7D3B">
              <w:rPr>
                <w:noProof/>
                <w:webHidden/>
              </w:rPr>
              <w:tab/>
            </w:r>
            <w:r w:rsidR="00CF7D3B">
              <w:rPr>
                <w:noProof/>
                <w:webHidden/>
              </w:rPr>
              <w:fldChar w:fldCharType="begin"/>
            </w:r>
            <w:r w:rsidR="00CF7D3B">
              <w:rPr>
                <w:noProof/>
                <w:webHidden/>
              </w:rPr>
              <w:instrText xml:space="preserve"> PAGEREF _Toc508964945 \h </w:instrText>
            </w:r>
            <w:r w:rsidR="00CF7D3B">
              <w:rPr>
                <w:noProof/>
                <w:webHidden/>
              </w:rPr>
            </w:r>
            <w:r w:rsidR="00CF7D3B">
              <w:rPr>
                <w:noProof/>
                <w:webHidden/>
              </w:rPr>
              <w:fldChar w:fldCharType="separate"/>
            </w:r>
            <w:r>
              <w:rPr>
                <w:noProof/>
                <w:webHidden/>
              </w:rPr>
              <w:t>6</w:t>
            </w:r>
            <w:r w:rsidR="00CF7D3B">
              <w:rPr>
                <w:noProof/>
                <w:webHidden/>
              </w:rPr>
              <w:fldChar w:fldCharType="end"/>
            </w:r>
          </w:hyperlink>
        </w:p>
        <w:p w14:paraId="0F406511" w14:textId="77777777" w:rsidR="00CF7D3B" w:rsidRDefault="00E62A70">
          <w:pPr>
            <w:pStyle w:val="TOC2"/>
            <w:tabs>
              <w:tab w:val="right" w:leader="dot" w:pos="9350"/>
            </w:tabs>
            <w:rPr>
              <w:rFonts w:eastAsiaTheme="minorEastAsia"/>
              <w:noProof/>
              <w:sz w:val="22"/>
            </w:rPr>
          </w:pPr>
          <w:hyperlink w:anchor="_Toc508964946" w:history="1">
            <w:r w:rsidR="00CF7D3B" w:rsidRPr="005D1508">
              <w:rPr>
                <w:rStyle w:val="Hyperlink"/>
                <w:noProof/>
              </w:rPr>
              <w:t>Tufts Health Public Plans (THPP)</w:t>
            </w:r>
            <w:r w:rsidR="00CF7D3B">
              <w:rPr>
                <w:noProof/>
                <w:webHidden/>
              </w:rPr>
              <w:tab/>
            </w:r>
            <w:r w:rsidR="00CF7D3B">
              <w:rPr>
                <w:noProof/>
                <w:webHidden/>
              </w:rPr>
              <w:fldChar w:fldCharType="begin"/>
            </w:r>
            <w:r w:rsidR="00CF7D3B">
              <w:rPr>
                <w:noProof/>
                <w:webHidden/>
              </w:rPr>
              <w:instrText xml:space="preserve"> PAGEREF _Toc508964946 \h </w:instrText>
            </w:r>
            <w:r w:rsidR="00CF7D3B">
              <w:rPr>
                <w:noProof/>
                <w:webHidden/>
              </w:rPr>
            </w:r>
            <w:r w:rsidR="00CF7D3B">
              <w:rPr>
                <w:noProof/>
                <w:webHidden/>
              </w:rPr>
              <w:fldChar w:fldCharType="separate"/>
            </w:r>
            <w:r>
              <w:rPr>
                <w:noProof/>
                <w:webHidden/>
              </w:rPr>
              <w:t>6</w:t>
            </w:r>
            <w:r w:rsidR="00CF7D3B">
              <w:rPr>
                <w:noProof/>
                <w:webHidden/>
              </w:rPr>
              <w:fldChar w:fldCharType="end"/>
            </w:r>
          </w:hyperlink>
        </w:p>
        <w:p w14:paraId="3471F05A" w14:textId="77777777" w:rsidR="00CF7D3B" w:rsidRDefault="00E62A70">
          <w:pPr>
            <w:pStyle w:val="TOC1"/>
            <w:rPr>
              <w:rFonts w:eastAsiaTheme="minorEastAsia"/>
              <w:noProof/>
              <w:sz w:val="22"/>
            </w:rPr>
          </w:pPr>
          <w:hyperlink w:anchor="_Toc508964947" w:history="1">
            <w:r w:rsidR="00CF7D3B" w:rsidRPr="005D1508">
              <w:rPr>
                <w:rStyle w:val="Hyperlink"/>
                <w:noProof/>
              </w:rPr>
              <w:t>Section 2. Contributors</w:t>
            </w:r>
            <w:r w:rsidR="00CF7D3B">
              <w:rPr>
                <w:noProof/>
                <w:webHidden/>
              </w:rPr>
              <w:tab/>
            </w:r>
            <w:r w:rsidR="00CF7D3B">
              <w:rPr>
                <w:noProof/>
                <w:webHidden/>
              </w:rPr>
              <w:fldChar w:fldCharType="begin"/>
            </w:r>
            <w:r w:rsidR="00CF7D3B">
              <w:rPr>
                <w:noProof/>
                <w:webHidden/>
              </w:rPr>
              <w:instrText xml:space="preserve"> PAGEREF _Toc508964947 \h </w:instrText>
            </w:r>
            <w:r w:rsidR="00CF7D3B">
              <w:rPr>
                <w:noProof/>
                <w:webHidden/>
              </w:rPr>
            </w:r>
            <w:r w:rsidR="00CF7D3B">
              <w:rPr>
                <w:noProof/>
                <w:webHidden/>
              </w:rPr>
              <w:fldChar w:fldCharType="separate"/>
            </w:r>
            <w:r>
              <w:rPr>
                <w:noProof/>
                <w:webHidden/>
              </w:rPr>
              <w:t>7</w:t>
            </w:r>
            <w:r w:rsidR="00CF7D3B">
              <w:rPr>
                <w:noProof/>
                <w:webHidden/>
              </w:rPr>
              <w:fldChar w:fldCharType="end"/>
            </w:r>
          </w:hyperlink>
        </w:p>
        <w:p w14:paraId="121E88DC" w14:textId="77777777" w:rsidR="00CF7D3B" w:rsidRDefault="00E62A70">
          <w:pPr>
            <w:pStyle w:val="TOC1"/>
            <w:rPr>
              <w:rFonts w:eastAsiaTheme="minorEastAsia"/>
              <w:noProof/>
              <w:sz w:val="22"/>
            </w:rPr>
          </w:pPr>
          <w:hyperlink r:id="rId12" w:anchor="_Toc508964948" w:history="1">
            <w:r w:rsidR="00CF7D3B" w:rsidRPr="005D1508">
              <w:rPr>
                <w:rStyle w:val="Hyperlink"/>
                <w:noProof/>
              </w:rPr>
              <w:t>Section 3. Executive Summary</w:t>
            </w:r>
            <w:r w:rsidR="00CF7D3B">
              <w:rPr>
                <w:noProof/>
                <w:webHidden/>
              </w:rPr>
              <w:tab/>
            </w:r>
            <w:r w:rsidR="00CF7D3B">
              <w:rPr>
                <w:noProof/>
                <w:webHidden/>
              </w:rPr>
              <w:fldChar w:fldCharType="begin"/>
            </w:r>
            <w:r w:rsidR="00CF7D3B">
              <w:rPr>
                <w:noProof/>
                <w:webHidden/>
              </w:rPr>
              <w:instrText xml:space="preserve"> PAGEREF _Toc508964948 \h </w:instrText>
            </w:r>
            <w:r w:rsidR="00CF7D3B">
              <w:rPr>
                <w:noProof/>
                <w:webHidden/>
              </w:rPr>
            </w:r>
            <w:r w:rsidR="00CF7D3B">
              <w:rPr>
                <w:noProof/>
                <w:webHidden/>
              </w:rPr>
              <w:fldChar w:fldCharType="separate"/>
            </w:r>
            <w:r>
              <w:rPr>
                <w:noProof/>
                <w:webHidden/>
              </w:rPr>
              <w:t>10</w:t>
            </w:r>
            <w:r w:rsidR="00CF7D3B">
              <w:rPr>
                <w:noProof/>
                <w:webHidden/>
              </w:rPr>
              <w:fldChar w:fldCharType="end"/>
            </w:r>
          </w:hyperlink>
        </w:p>
        <w:p w14:paraId="3875236F" w14:textId="77777777" w:rsidR="00CF7D3B" w:rsidRDefault="00E62A70">
          <w:pPr>
            <w:pStyle w:val="TOC2"/>
            <w:tabs>
              <w:tab w:val="right" w:leader="dot" w:pos="9350"/>
            </w:tabs>
            <w:rPr>
              <w:rFonts w:eastAsiaTheme="minorEastAsia"/>
              <w:noProof/>
              <w:sz w:val="22"/>
            </w:rPr>
          </w:pPr>
          <w:hyperlink w:anchor="_Toc508964949" w:history="1">
            <w:r w:rsidR="00CF7D3B" w:rsidRPr="005D1508">
              <w:rPr>
                <w:rStyle w:val="Hyperlink"/>
                <w:noProof/>
              </w:rPr>
              <w:t>Performance Measure Validation &amp; Information Systems Capability Analysis</w:t>
            </w:r>
            <w:r w:rsidR="00CF7D3B">
              <w:rPr>
                <w:noProof/>
                <w:webHidden/>
              </w:rPr>
              <w:tab/>
            </w:r>
            <w:r w:rsidR="00CF7D3B">
              <w:rPr>
                <w:noProof/>
                <w:webHidden/>
              </w:rPr>
              <w:fldChar w:fldCharType="begin"/>
            </w:r>
            <w:r w:rsidR="00CF7D3B">
              <w:rPr>
                <w:noProof/>
                <w:webHidden/>
              </w:rPr>
              <w:instrText xml:space="preserve"> PAGEREF _Toc508964949 \h </w:instrText>
            </w:r>
            <w:r w:rsidR="00CF7D3B">
              <w:rPr>
                <w:noProof/>
                <w:webHidden/>
              </w:rPr>
            </w:r>
            <w:r w:rsidR="00CF7D3B">
              <w:rPr>
                <w:noProof/>
                <w:webHidden/>
              </w:rPr>
              <w:fldChar w:fldCharType="separate"/>
            </w:r>
            <w:r>
              <w:rPr>
                <w:noProof/>
                <w:webHidden/>
              </w:rPr>
              <w:t>11</w:t>
            </w:r>
            <w:r w:rsidR="00CF7D3B">
              <w:rPr>
                <w:noProof/>
                <w:webHidden/>
              </w:rPr>
              <w:fldChar w:fldCharType="end"/>
            </w:r>
          </w:hyperlink>
        </w:p>
        <w:p w14:paraId="00DD260E" w14:textId="77777777" w:rsidR="00CF7D3B" w:rsidRDefault="00E62A70">
          <w:pPr>
            <w:pStyle w:val="TOC2"/>
            <w:tabs>
              <w:tab w:val="right" w:leader="dot" w:pos="9350"/>
            </w:tabs>
            <w:rPr>
              <w:rFonts w:eastAsiaTheme="minorEastAsia"/>
              <w:noProof/>
              <w:sz w:val="22"/>
            </w:rPr>
          </w:pPr>
          <w:hyperlink w:anchor="_Toc508964950" w:history="1">
            <w:r w:rsidR="00CF7D3B" w:rsidRPr="005D1508">
              <w:rPr>
                <w:rStyle w:val="Hyperlink"/>
                <w:noProof/>
              </w:rPr>
              <w:t>Performance Improvement Project Validation</w:t>
            </w:r>
            <w:r w:rsidR="00CF7D3B">
              <w:rPr>
                <w:noProof/>
                <w:webHidden/>
              </w:rPr>
              <w:tab/>
            </w:r>
            <w:r w:rsidR="00CF7D3B">
              <w:rPr>
                <w:noProof/>
                <w:webHidden/>
              </w:rPr>
              <w:fldChar w:fldCharType="begin"/>
            </w:r>
            <w:r w:rsidR="00CF7D3B">
              <w:rPr>
                <w:noProof/>
                <w:webHidden/>
              </w:rPr>
              <w:instrText xml:space="preserve"> PAGEREF _Toc508964950 \h </w:instrText>
            </w:r>
            <w:r w:rsidR="00CF7D3B">
              <w:rPr>
                <w:noProof/>
                <w:webHidden/>
              </w:rPr>
            </w:r>
            <w:r w:rsidR="00CF7D3B">
              <w:rPr>
                <w:noProof/>
                <w:webHidden/>
              </w:rPr>
              <w:fldChar w:fldCharType="separate"/>
            </w:r>
            <w:r>
              <w:rPr>
                <w:noProof/>
                <w:webHidden/>
              </w:rPr>
              <w:t>12</w:t>
            </w:r>
            <w:r w:rsidR="00CF7D3B">
              <w:rPr>
                <w:noProof/>
                <w:webHidden/>
              </w:rPr>
              <w:fldChar w:fldCharType="end"/>
            </w:r>
          </w:hyperlink>
        </w:p>
        <w:p w14:paraId="3F099A90" w14:textId="77777777" w:rsidR="00CF7D3B" w:rsidRDefault="00E62A70">
          <w:pPr>
            <w:pStyle w:val="TOC2"/>
            <w:tabs>
              <w:tab w:val="right" w:leader="dot" w:pos="9350"/>
            </w:tabs>
            <w:rPr>
              <w:rFonts w:eastAsiaTheme="minorEastAsia"/>
              <w:noProof/>
              <w:sz w:val="22"/>
            </w:rPr>
          </w:pPr>
          <w:hyperlink w:anchor="_Toc508964951" w:history="1">
            <w:r w:rsidR="00CF7D3B" w:rsidRPr="005D1508">
              <w:rPr>
                <w:rStyle w:val="Hyperlink"/>
                <w:noProof/>
              </w:rPr>
              <w:t>Compliance Validation</w:t>
            </w:r>
            <w:r w:rsidR="00CF7D3B">
              <w:rPr>
                <w:noProof/>
                <w:webHidden/>
              </w:rPr>
              <w:tab/>
            </w:r>
            <w:r w:rsidR="00CF7D3B">
              <w:rPr>
                <w:noProof/>
                <w:webHidden/>
              </w:rPr>
              <w:fldChar w:fldCharType="begin"/>
            </w:r>
            <w:r w:rsidR="00CF7D3B">
              <w:rPr>
                <w:noProof/>
                <w:webHidden/>
              </w:rPr>
              <w:instrText xml:space="preserve"> PAGEREF _Toc508964951 \h </w:instrText>
            </w:r>
            <w:r w:rsidR="00CF7D3B">
              <w:rPr>
                <w:noProof/>
                <w:webHidden/>
              </w:rPr>
            </w:r>
            <w:r w:rsidR="00CF7D3B">
              <w:rPr>
                <w:noProof/>
                <w:webHidden/>
              </w:rPr>
              <w:fldChar w:fldCharType="separate"/>
            </w:r>
            <w:r>
              <w:rPr>
                <w:noProof/>
                <w:webHidden/>
              </w:rPr>
              <w:t>13</w:t>
            </w:r>
            <w:r w:rsidR="00CF7D3B">
              <w:rPr>
                <w:noProof/>
                <w:webHidden/>
              </w:rPr>
              <w:fldChar w:fldCharType="end"/>
            </w:r>
          </w:hyperlink>
        </w:p>
        <w:p w14:paraId="6E7B57FC" w14:textId="77777777" w:rsidR="00CF7D3B" w:rsidRDefault="00E62A70">
          <w:pPr>
            <w:pStyle w:val="TOC1"/>
            <w:rPr>
              <w:rFonts w:eastAsiaTheme="minorEastAsia"/>
              <w:noProof/>
              <w:sz w:val="22"/>
            </w:rPr>
          </w:pPr>
          <w:hyperlink r:id="rId13" w:anchor="_Toc508964952" w:history="1">
            <w:r w:rsidR="00CF7D3B" w:rsidRPr="005D1508">
              <w:rPr>
                <w:rStyle w:val="Hyperlink"/>
                <w:noProof/>
              </w:rPr>
              <w:t>Section 4. Performance Measure Validation &amp; Information Systems Capability Analyses</w:t>
            </w:r>
            <w:r w:rsidR="00CF7D3B">
              <w:rPr>
                <w:noProof/>
                <w:webHidden/>
              </w:rPr>
              <w:tab/>
            </w:r>
            <w:r w:rsidR="00CF7D3B">
              <w:rPr>
                <w:noProof/>
                <w:webHidden/>
              </w:rPr>
              <w:fldChar w:fldCharType="begin"/>
            </w:r>
            <w:r w:rsidR="00CF7D3B">
              <w:rPr>
                <w:noProof/>
                <w:webHidden/>
              </w:rPr>
              <w:instrText xml:space="preserve"> PAGEREF _Toc508964952 \h </w:instrText>
            </w:r>
            <w:r w:rsidR="00CF7D3B">
              <w:rPr>
                <w:noProof/>
                <w:webHidden/>
              </w:rPr>
            </w:r>
            <w:r w:rsidR="00CF7D3B">
              <w:rPr>
                <w:noProof/>
                <w:webHidden/>
              </w:rPr>
              <w:fldChar w:fldCharType="separate"/>
            </w:r>
            <w:r>
              <w:rPr>
                <w:noProof/>
                <w:webHidden/>
              </w:rPr>
              <w:t>14</w:t>
            </w:r>
            <w:r w:rsidR="00CF7D3B">
              <w:rPr>
                <w:noProof/>
                <w:webHidden/>
              </w:rPr>
              <w:fldChar w:fldCharType="end"/>
            </w:r>
          </w:hyperlink>
        </w:p>
        <w:p w14:paraId="0CEB4367" w14:textId="77777777" w:rsidR="00CF7D3B" w:rsidRDefault="00E62A70">
          <w:pPr>
            <w:pStyle w:val="TOC2"/>
            <w:tabs>
              <w:tab w:val="right" w:leader="dot" w:pos="9350"/>
            </w:tabs>
            <w:rPr>
              <w:rFonts w:eastAsiaTheme="minorEastAsia"/>
              <w:noProof/>
              <w:sz w:val="22"/>
            </w:rPr>
          </w:pPr>
          <w:hyperlink w:anchor="_Toc508964953" w:history="1">
            <w:r w:rsidR="00CF7D3B" w:rsidRPr="005D1508">
              <w:rPr>
                <w:rStyle w:val="Hyperlink"/>
                <w:noProof/>
              </w:rPr>
              <w:t>Comparative Analysis</w:t>
            </w:r>
            <w:r w:rsidR="00CF7D3B">
              <w:rPr>
                <w:noProof/>
                <w:webHidden/>
              </w:rPr>
              <w:tab/>
            </w:r>
            <w:r w:rsidR="00CF7D3B">
              <w:rPr>
                <w:noProof/>
                <w:webHidden/>
              </w:rPr>
              <w:fldChar w:fldCharType="begin"/>
            </w:r>
            <w:r w:rsidR="00CF7D3B">
              <w:rPr>
                <w:noProof/>
                <w:webHidden/>
              </w:rPr>
              <w:instrText xml:space="preserve"> PAGEREF _Toc508964953 \h </w:instrText>
            </w:r>
            <w:r w:rsidR="00CF7D3B">
              <w:rPr>
                <w:noProof/>
                <w:webHidden/>
              </w:rPr>
            </w:r>
            <w:r w:rsidR="00CF7D3B">
              <w:rPr>
                <w:noProof/>
                <w:webHidden/>
              </w:rPr>
              <w:fldChar w:fldCharType="separate"/>
            </w:r>
            <w:r>
              <w:rPr>
                <w:noProof/>
                <w:webHidden/>
              </w:rPr>
              <w:t>16</w:t>
            </w:r>
            <w:r w:rsidR="00CF7D3B">
              <w:rPr>
                <w:noProof/>
                <w:webHidden/>
              </w:rPr>
              <w:fldChar w:fldCharType="end"/>
            </w:r>
          </w:hyperlink>
        </w:p>
        <w:p w14:paraId="38858CC7" w14:textId="77777777" w:rsidR="00CF7D3B" w:rsidRDefault="00E62A70">
          <w:pPr>
            <w:pStyle w:val="TOC3"/>
            <w:tabs>
              <w:tab w:val="right" w:leader="dot" w:pos="9350"/>
            </w:tabs>
            <w:rPr>
              <w:rFonts w:eastAsiaTheme="minorEastAsia"/>
              <w:noProof/>
              <w:sz w:val="22"/>
            </w:rPr>
          </w:pPr>
          <w:hyperlink w:anchor="_Toc508964954" w:history="1">
            <w:r w:rsidR="00CF7D3B" w:rsidRPr="005D1508">
              <w:rPr>
                <w:rStyle w:val="Hyperlink"/>
                <w:noProof/>
              </w:rPr>
              <w:t>Results</w:t>
            </w:r>
            <w:r w:rsidR="00CF7D3B">
              <w:rPr>
                <w:noProof/>
                <w:webHidden/>
              </w:rPr>
              <w:tab/>
            </w:r>
            <w:r w:rsidR="00CF7D3B">
              <w:rPr>
                <w:noProof/>
                <w:webHidden/>
              </w:rPr>
              <w:fldChar w:fldCharType="begin"/>
            </w:r>
            <w:r w:rsidR="00CF7D3B">
              <w:rPr>
                <w:noProof/>
                <w:webHidden/>
              </w:rPr>
              <w:instrText xml:space="preserve"> PAGEREF _Toc508964954 \h </w:instrText>
            </w:r>
            <w:r w:rsidR="00CF7D3B">
              <w:rPr>
                <w:noProof/>
                <w:webHidden/>
              </w:rPr>
            </w:r>
            <w:r w:rsidR="00CF7D3B">
              <w:rPr>
                <w:noProof/>
                <w:webHidden/>
              </w:rPr>
              <w:fldChar w:fldCharType="separate"/>
            </w:r>
            <w:r>
              <w:rPr>
                <w:noProof/>
                <w:webHidden/>
              </w:rPr>
              <w:t>28</w:t>
            </w:r>
            <w:r w:rsidR="00CF7D3B">
              <w:rPr>
                <w:noProof/>
                <w:webHidden/>
              </w:rPr>
              <w:fldChar w:fldCharType="end"/>
            </w:r>
          </w:hyperlink>
        </w:p>
        <w:p w14:paraId="76767745" w14:textId="77777777" w:rsidR="00CF7D3B" w:rsidRDefault="00E62A70">
          <w:pPr>
            <w:pStyle w:val="TOC3"/>
            <w:tabs>
              <w:tab w:val="right" w:leader="dot" w:pos="9350"/>
            </w:tabs>
            <w:rPr>
              <w:rFonts w:eastAsiaTheme="minorEastAsia"/>
              <w:noProof/>
              <w:sz w:val="22"/>
            </w:rPr>
          </w:pPr>
          <w:hyperlink w:anchor="_Toc508964955" w:history="1">
            <w:r w:rsidR="00CF7D3B" w:rsidRPr="005D1508">
              <w:rPr>
                <w:rStyle w:val="Hyperlink"/>
                <w:noProof/>
              </w:rPr>
              <w:t>Information Systems Capability Assessment</w:t>
            </w:r>
            <w:r w:rsidR="00CF7D3B">
              <w:rPr>
                <w:noProof/>
                <w:webHidden/>
              </w:rPr>
              <w:tab/>
            </w:r>
            <w:r w:rsidR="00CF7D3B">
              <w:rPr>
                <w:noProof/>
                <w:webHidden/>
              </w:rPr>
              <w:fldChar w:fldCharType="begin"/>
            </w:r>
            <w:r w:rsidR="00CF7D3B">
              <w:rPr>
                <w:noProof/>
                <w:webHidden/>
              </w:rPr>
              <w:instrText xml:space="preserve"> PAGEREF _Toc508964955 \h </w:instrText>
            </w:r>
            <w:r w:rsidR="00CF7D3B">
              <w:rPr>
                <w:noProof/>
                <w:webHidden/>
              </w:rPr>
            </w:r>
            <w:r w:rsidR="00CF7D3B">
              <w:rPr>
                <w:noProof/>
                <w:webHidden/>
              </w:rPr>
              <w:fldChar w:fldCharType="separate"/>
            </w:r>
            <w:r>
              <w:rPr>
                <w:noProof/>
                <w:webHidden/>
              </w:rPr>
              <w:t>33</w:t>
            </w:r>
            <w:r w:rsidR="00CF7D3B">
              <w:rPr>
                <w:noProof/>
                <w:webHidden/>
              </w:rPr>
              <w:fldChar w:fldCharType="end"/>
            </w:r>
          </w:hyperlink>
        </w:p>
        <w:p w14:paraId="39CA8F1F" w14:textId="77777777" w:rsidR="00CF7D3B" w:rsidRDefault="00E62A70">
          <w:pPr>
            <w:pStyle w:val="TOC3"/>
            <w:tabs>
              <w:tab w:val="right" w:leader="dot" w:pos="9350"/>
            </w:tabs>
            <w:rPr>
              <w:rFonts w:eastAsiaTheme="minorEastAsia"/>
              <w:noProof/>
              <w:sz w:val="22"/>
            </w:rPr>
          </w:pPr>
          <w:hyperlink w:anchor="_Toc508964956" w:history="1">
            <w:r w:rsidR="00CF7D3B" w:rsidRPr="005D1508">
              <w:rPr>
                <w:rStyle w:val="Hyperlink"/>
                <w:noProof/>
              </w:rPr>
              <w:t>Recommendations</w:t>
            </w:r>
            <w:r w:rsidR="00CF7D3B">
              <w:rPr>
                <w:noProof/>
                <w:webHidden/>
              </w:rPr>
              <w:tab/>
            </w:r>
            <w:r w:rsidR="00CF7D3B">
              <w:rPr>
                <w:noProof/>
                <w:webHidden/>
              </w:rPr>
              <w:fldChar w:fldCharType="begin"/>
            </w:r>
            <w:r w:rsidR="00CF7D3B">
              <w:rPr>
                <w:noProof/>
                <w:webHidden/>
              </w:rPr>
              <w:instrText xml:space="preserve"> PAGEREF _Toc508964956 \h </w:instrText>
            </w:r>
            <w:r w:rsidR="00CF7D3B">
              <w:rPr>
                <w:noProof/>
                <w:webHidden/>
              </w:rPr>
            </w:r>
            <w:r w:rsidR="00CF7D3B">
              <w:rPr>
                <w:noProof/>
                <w:webHidden/>
              </w:rPr>
              <w:fldChar w:fldCharType="separate"/>
            </w:r>
            <w:r>
              <w:rPr>
                <w:noProof/>
                <w:webHidden/>
              </w:rPr>
              <w:t>33</w:t>
            </w:r>
            <w:r w:rsidR="00CF7D3B">
              <w:rPr>
                <w:noProof/>
                <w:webHidden/>
              </w:rPr>
              <w:fldChar w:fldCharType="end"/>
            </w:r>
          </w:hyperlink>
        </w:p>
        <w:p w14:paraId="2AE1783F" w14:textId="77777777" w:rsidR="00CF7D3B" w:rsidRDefault="00E62A70">
          <w:pPr>
            <w:pStyle w:val="TOC2"/>
            <w:tabs>
              <w:tab w:val="right" w:leader="dot" w:pos="9350"/>
            </w:tabs>
            <w:rPr>
              <w:rFonts w:eastAsiaTheme="minorEastAsia"/>
              <w:noProof/>
              <w:sz w:val="22"/>
            </w:rPr>
          </w:pPr>
          <w:hyperlink w:anchor="_Toc508964957" w:history="1">
            <w:r w:rsidR="00CF7D3B" w:rsidRPr="005D1508">
              <w:rPr>
                <w:rStyle w:val="Hyperlink"/>
                <w:noProof/>
              </w:rPr>
              <w:t>Plan-Specific Performance Measure Validation and Information System Capabilities Analyses</w:t>
            </w:r>
            <w:r w:rsidR="00CF7D3B">
              <w:rPr>
                <w:noProof/>
                <w:webHidden/>
              </w:rPr>
              <w:tab/>
            </w:r>
            <w:r w:rsidR="00CF7D3B">
              <w:rPr>
                <w:noProof/>
                <w:webHidden/>
              </w:rPr>
              <w:fldChar w:fldCharType="begin"/>
            </w:r>
            <w:r w:rsidR="00CF7D3B">
              <w:rPr>
                <w:noProof/>
                <w:webHidden/>
              </w:rPr>
              <w:instrText xml:space="preserve"> PAGEREF _Toc508964957 \h </w:instrText>
            </w:r>
            <w:r w:rsidR="00CF7D3B">
              <w:rPr>
                <w:noProof/>
                <w:webHidden/>
              </w:rPr>
            </w:r>
            <w:r w:rsidR="00CF7D3B">
              <w:rPr>
                <w:noProof/>
                <w:webHidden/>
              </w:rPr>
              <w:fldChar w:fldCharType="separate"/>
            </w:r>
            <w:r>
              <w:rPr>
                <w:noProof/>
                <w:webHidden/>
              </w:rPr>
              <w:t>35</w:t>
            </w:r>
            <w:r w:rsidR="00CF7D3B">
              <w:rPr>
                <w:noProof/>
                <w:webHidden/>
              </w:rPr>
              <w:fldChar w:fldCharType="end"/>
            </w:r>
          </w:hyperlink>
        </w:p>
        <w:p w14:paraId="26CED684" w14:textId="77777777" w:rsidR="00CF7D3B" w:rsidRDefault="00E62A70">
          <w:pPr>
            <w:pStyle w:val="TOC3"/>
            <w:tabs>
              <w:tab w:val="right" w:leader="dot" w:pos="9350"/>
            </w:tabs>
            <w:rPr>
              <w:rFonts w:eastAsiaTheme="minorEastAsia"/>
              <w:noProof/>
              <w:sz w:val="22"/>
            </w:rPr>
          </w:pPr>
          <w:hyperlink w:anchor="_Toc508964958" w:history="1">
            <w:r w:rsidR="00CF7D3B" w:rsidRPr="005D1508">
              <w:rPr>
                <w:rStyle w:val="Hyperlink"/>
                <w:noProof/>
              </w:rPr>
              <w:t>Boston Medical Center HealthNet (BMCHP)</w:t>
            </w:r>
            <w:r w:rsidR="00CF7D3B">
              <w:rPr>
                <w:noProof/>
                <w:webHidden/>
              </w:rPr>
              <w:tab/>
            </w:r>
            <w:r w:rsidR="00CF7D3B">
              <w:rPr>
                <w:noProof/>
                <w:webHidden/>
              </w:rPr>
              <w:fldChar w:fldCharType="begin"/>
            </w:r>
            <w:r w:rsidR="00CF7D3B">
              <w:rPr>
                <w:noProof/>
                <w:webHidden/>
              </w:rPr>
              <w:instrText xml:space="preserve"> PAGEREF _Toc508964958 \h </w:instrText>
            </w:r>
            <w:r w:rsidR="00CF7D3B">
              <w:rPr>
                <w:noProof/>
                <w:webHidden/>
              </w:rPr>
            </w:r>
            <w:r w:rsidR="00CF7D3B">
              <w:rPr>
                <w:noProof/>
                <w:webHidden/>
              </w:rPr>
              <w:fldChar w:fldCharType="separate"/>
            </w:r>
            <w:r>
              <w:rPr>
                <w:noProof/>
                <w:webHidden/>
              </w:rPr>
              <w:t>35</w:t>
            </w:r>
            <w:r w:rsidR="00CF7D3B">
              <w:rPr>
                <w:noProof/>
                <w:webHidden/>
              </w:rPr>
              <w:fldChar w:fldCharType="end"/>
            </w:r>
          </w:hyperlink>
        </w:p>
        <w:p w14:paraId="68084052" w14:textId="77777777" w:rsidR="00CF7D3B" w:rsidRDefault="00E62A70">
          <w:pPr>
            <w:pStyle w:val="TOC3"/>
            <w:tabs>
              <w:tab w:val="right" w:leader="dot" w:pos="9350"/>
            </w:tabs>
            <w:rPr>
              <w:rFonts w:eastAsiaTheme="minorEastAsia"/>
              <w:noProof/>
              <w:sz w:val="22"/>
            </w:rPr>
          </w:pPr>
          <w:hyperlink w:anchor="_Toc508964959" w:history="1">
            <w:r w:rsidR="00CF7D3B" w:rsidRPr="005D1508">
              <w:rPr>
                <w:rStyle w:val="Hyperlink"/>
                <w:noProof/>
              </w:rPr>
              <w:t>CeltiCare</w:t>
            </w:r>
            <w:r w:rsidR="00CF7D3B">
              <w:rPr>
                <w:noProof/>
                <w:webHidden/>
              </w:rPr>
              <w:tab/>
            </w:r>
            <w:r w:rsidR="00CF7D3B">
              <w:rPr>
                <w:noProof/>
                <w:webHidden/>
              </w:rPr>
              <w:fldChar w:fldCharType="begin"/>
            </w:r>
            <w:r w:rsidR="00CF7D3B">
              <w:rPr>
                <w:noProof/>
                <w:webHidden/>
              </w:rPr>
              <w:instrText xml:space="preserve"> PAGEREF _Toc508964959 \h </w:instrText>
            </w:r>
            <w:r w:rsidR="00CF7D3B">
              <w:rPr>
                <w:noProof/>
                <w:webHidden/>
              </w:rPr>
            </w:r>
            <w:r w:rsidR="00CF7D3B">
              <w:rPr>
                <w:noProof/>
                <w:webHidden/>
              </w:rPr>
              <w:fldChar w:fldCharType="separate"/>
            </w:r>
            <w:r>
              <w:rPr>
                <w:noProof/>
                <w:webHidden/>
              </w:rPr>
              <w:t>41</w:t>
            </w:r>
            <w:r w:rsidR="00CF7D3B">
              <w:rPr>
                <w:noProof/>
                <w:webHidden/>
              </w:rPr>
              <w:fldChar w:fldCharType="end"/>
            </w:r>
          </w:hyperlink>
        </w:p>
        <w:p w14:paraId="1F9876BD" w14:textId="77777777" w:rsidR="00CF7D3B" w:rsidRDefault="00E62A70">
          <w:pPr>
            <w:pStyle w:val="TOC3"/>
            <w:tabs>
              <w:tab w:val="right" w:leader="dot" w:pos="9350"/>
            </w:tabs>
            <w:rPr>
              <w:rFonts w:eastAsiaTheme="minorEastAsia"/>
              <w:noProof/>
              <w:sz w:val="22"/>
            </w:rPr>
          </w:pPr>
          <w:hyperlink w:anchor="_Toc508964960" w:history="1">
            <w:r w:rsidR="00CF7D3B" w:rsidRPr="005D1508">
              <w:rPr>
                <w:rStyle w:val="Hyperlink"/>
                <w:noProof/>
              </w:rPr>
              <w:t>Fallon Health</w:t>
            </w:r>
            <w:r w:rsidR="00CF7D3B">
              <w:rPr>
                <w:noProof/>
                <w:webHidden/>
              </w:rPr>
              <w:tab/>
            </w:r>
            <w:r w:rsidR="00CF7D3B">
              <w:rPr>
                <w:noProof/>
                <w:webHidden/>
              </w:rPr>
              <w:fldChar w:fldCharType="begin"/>
            </w:r>
            <w:r w:rsidR="00CF7D3B">
              <w:rPr>
                <w:noProof/>
                <w:webHidden/>
              </w:rPr>
              <w:instrText xml:space="preserve"> PAGEREF _Toc508964960 \h </w:instrText>
            </w:r>
            <w:r w:rsidR="00CF7D3B">
              <w:rPr>
                <w:noProof/>
                <w:webHidden/>
              </w:rPr>
            </w:r>
            <w:r w:rsidR="00CF7D3B">
              <w:rPr>
                <w:noProof/>
                <w:webHidden/>
              </w:rPr>
              <w:fldChar w:fldCharType="separate"/>
            </w:r>
            <w:r>
              <w:rPr>
                <w:noProof/>
                <w:webHidden/>
              </w:rPr>
              <w:t>48</w:t>
            </w:r>
            <w:r w:rsidR="00CF7D3B">
              <w:rPr>
                <w:noProof/>
                <w:webHidden/>
              </w:rPr>
              <w:fldChar w:fldCharType="end"/>
            </w:r>
          </w:hyperlink>
        </w:p>
        <w:p w14:paraId="370FE82F" w14:textId="77777777" w:rsidR="00CF7D3B" w:rsidRDefault="00E62A70">
          <w:pPr>
            <w:pStyle w:val="TOC3"/>
            <w:tabs>
              <w:tab w:val="right" w:leader="dot" w:pos="9350"/>
            </w:tabs>
            <w:rPr>
              <w:rFonts w:eastAsiaTheme="minorEastAsia"/>
              <w:noProof/>
              <w:sz w:val="22"/>
            </w:rPr>
          </w:pPr>
          <w:hyperlink w:anchor="_Toc508964961" w:history="1">
            <w:r w:rsidR="00CF7D3B" w:rsidRPr="005D1508">
              <w:rPr>
                <w:rStyle w:val="Hyperlink"/>
                <w:noProof/>
              </w:rPr>
              <w:t>Health New England (HNE)</w:t>
            </w:r>
            <w:r w:rsidR="00CF7D3B">
              <w:rPr>
                <w:noProof/>
                <w:webHidden/>
              </w:rPr>
              <w:tab/>
            </w:r>
            <w:r w:rsidR="00CF7D3B">
              <w:rPr>
                <w:noProof/>
                <w:webHidden/>
              </w:rPr>
              <w:fldChar w:fldCharType="begin"/>
            </w:r>
            <w:r w:rsidR="00CF7D3B">
              <w:rPr>
                <w:noProof/>
                <w:webHidden/>
              </w:rPr>
              <w:instrText xml:space="preserve"> PAGEREF _Toc508964961 \h </w:instrText>
            </w:r>
            <w:r w:rsidR="00CF7D3B">
              <w:rPr>
                <w:noProof/>
                <w:webHidden/>
              </w:rPr>
            </w:r>
            <w:r w:rsidR="00CF7D3B">
              <w:rPr>
                <w:noProof/>
                <w:webHidden/>
              </w:rPr>
              <w:fldChar w:fldCharType="separate"/>
            </w:r>
            <w:r>
              <w:rPr>
                <w:noProof/>
                <w:webHidden/>
              </w:rPr>
              <w:t>54</w:t>
            </w:r>
            <w:r w:rsidR="00CF7D3B">
              <w:rPr>
                <w:noProof/>
                <w:webHidden/>
              </w:rPr>
              <w:fldChar w:fldCharType="end"/>
            </w:r>
          </w:hyperlink>
        </w:p>
        <w:p w14:paraId="784B1D66" w14:textId="77777777" w:rsidR="00CF7D3B" w:rsidRDefault="00E62A70">
          <w:pPr>
            <w:pStyle w:val="TOC3"/>
            <w:tabs>
              <w:tab w:val="right" w:leader="dot" w:pos="9350"/>
            </w:tabs>
            <w:rPr>
              <w:rFonts w:eastAsiaTheme="minorEastAsia"/>
              <w:noProof/>
              <w:sz w:val="22"/>
            </w:rPr>
          </w:pPr>
          <w:hyperlink w:anchor="_Toc508964962" w:history="1">
            <w:r w:rsidR="00CF7D3B" w:rsidRPr="005D1508">
              <w:rPr>
                <w:rStyle w:val="Hyperlink"/>
                <w:noProof/>
              </w:rPr>
              <w:t>Neighborhood Health Plan (NHP)</w:t>
            </w:r>
            <w:r w:rsidR="00CF7D3B">
              <w:rPr>
                <w:noProof/>
                <w:webHidden/>
              </w:rPr>
              <w:tab/>
            </w:r>
            <w:r w:rsidR="00CF7D3B">
              <w:rPr>
                <w:noProof/>
                <w:webHidden/>
              </w:rPr>
              <w:fldChar w:fldCharType="begin"/>
            </w:r>
            <w:r w:rsidR="00CF7D3B">
              <w:rPr>
                <w:noProof/>
                <w:webHidden/>
              </w:rPr>
              <w:instrText xml:space="preserve"> PAGEREF _Toc508964962 \h </w:instrText>
            </w:r>
            <w:r w:rsidR="00CF7D3B">
              <w:rPr>
                <w:noProof/>
                <w:webHidden/>
              </w:rPr>
            </w:r>
            <w:r w:rsidR="00CF7D3B">
              <w:rPr>
                <w:noProof/>
                <w:webHidden/>
              </w:rPr>
              <w:fldChar w:fldCharType="separate"/>
            </w:r>
            <w:r>
              <w:rPr>
                <w:noProof/>
                <w:webHidden/>
              </w:rPr>
              <w:t>61</w:t>
            </w:r>
            <w:r w:rsidR="00CF7D3B">
              <w:rPr>
                <w:noProof/>
                <w:webHidden/>
              </w:rPr>
              <w:fldChar w:fldCharType="end"/>
            </w:r>
          </w:hyperlink>
        </w:p>
        <w:p w14:paraId="74B3D972" w14:textId="77777777" w:rsidR="00CF7D3B" w:rsidRDefault="00E62A70">
          <w:pPr>
            <w:pStyle w:val="TOC3"/>
            <w:tabs>
              <w:tab w:val="right" w:leader="dot" w:pos="9350"/>
            </w:tabs>
            <w:rPr>
              <w:rFonts w:eastAsiaTheme="minorEastAsia"/>
              <w:noProof/>
              <w:sz w:val="22"/>
            </w:rPr>
          </w:pPr>
          <w:hyperlink w:anchor="_Toc508964963" w:history="1">
            <w:r w:rsidR="00CF7D3B" w:rsidRPr="005D1508">
              <w:rPr>
                <w:rStyle w:val="Hyperlink"/>
                <w:noProof/>
              </w:rPr>
              <w:t>Tufts Health Public PlanS (THPP)</w:t>
            </w:r>
            <w:r w:rsidR="00CF7D3B">
              <w:rPr>
                <w:noProof/>
                <w:webHidden/>
              </w:rPr>
              <w:tab/>
            </w:r>
            <w:r w:rsidR="00CF7D3B">
              <w:rPr>
                <w:noProof/>
                <w:webHidden/>
              </w:rPr>
              <w:fldChar w:fldCharType="begin"/>
            </w:r>
            <w:r w:rsidR="00CF7D3B">
              <w:rPr>
                <w:noProof/>
                <w:webHidden/>
              </w:rPr>
              <w:instrText xml:space="preserve"> PAGEREF _Toc508964963 \h </w:instrText>
            </w:r>
            <w:r w:rsidR="00CF7D3B">
              <w:rPr>
                <w:noProof/>
                <w:webHidden/>
              </w:rPr>
            </w:r>
            <w:r w:rsidR="00CF7D3B">
              <w:rPr>
                <w:noProof/>
                <w:webHidden/>
              </w:rPr>
              <w:fldChar w:fldCharType="separate"/>
            </w:r>
            <w:r>
              <w:rPr>
                <w:noProof/>
                <w:webHidden/>
              </w:rPr>
              <w:t>67</w:t>
            </w:r>
            <w:r w:rsidR="00CF7D3B">
              <w:rPr>
                <w:noProof/>
                <w:webHidden/>
              </w:rPr>
              <w:fldChar w:fldCharType="end"/>
            </w:r>
          </w:hyperlink>
        </w:p>
        <w:p w14:paraId="32A9F34F" w14:textId="77777777" w:rsidR="00CF7D3B" w:rsidRDefault="00E62A70">
          <w:pPr>
            <w:pStyle w:val="TOC1"/>
            <w:rPr>
              <w:rFonts w:eastAsiaTheme="minorEastAsia"/>
              <w:noProof/>
              <w:sz w:val="22"/>
            </w:rPr>
          </w:pPr>
          <w:hyperlink r:id="rId14" w:anchor="_Toc508964964" w:history="1">
            <w:r w:rsidR="00CF7D3B" w:rsidRPr="005D1508">
              <w:rPr>
                <w:rStyle w:val="Hyperlink"/>
                <w:noProof/>
              </w:rPr>
              <w:t>Section 5. Performance Improvement Project Validation</w:t>
            </w:r>
            <w:r w:rsidR="00CF7D3B">
              <w:rPr>
                <w:noProof/>
                <w:webHidden/>
              </w:rPr>
              <w:tab/>
            </w:r>
            <w:r w:rsidR="00CF7D3B">
              <w:rPr>
                <w:noProof/>
                <w:webHidden/>
              </w:rPr>
              <w:fldChar w:fldCharType="begin"/>
            </w:r>
            <w:r w:rsidR="00CF7D3B">
              <w:rPr>
                <w:noProof/>
                <w:webHidden/>
              </w:rPr>
              <w:instrText xml:space="preserve"> PAGEREF _Toc508964964 \h </w:instrText>
            </w:r>
            <w:r w:rsidR="00CF7D3B">
              <w:rPr>
                <w:noProof/>
                <w:webHidden/>
              </w:rPr>
            </w:r>
            <w:r w:rsidR="00CF7D3B">
              <w:rPr>
                <w:noProof/>
                <w:webHidden/>
              </w:rPr>
              <w:fldChar w:fldCharType="separate"/>
            </w:r>
            <w:r>
              <w:rPr>
                <w:noProof/>
                <w:webHidden/>
              </w:rPr>
              <w:t>73</w:t>
            </w:r>
            <w:r w:rsidR="00CF7D3B">
              <w:rPr>
                <w:noProof/>
                <w:webHidden/>
              </w:rPr>
              <w:fldChar w:fldCharType="end"/>
            </w:r>
          </w:hyperlink>
        </w:p>
        <w:p w14:paraId="3CE7F225" w14:textId="77777777" w:rsidR="00CF7D3B" w:rsidRDefault="00E62A70">
          <w:pPr>
            <w:pStyle w:val="TOC2"/>
            <w:tabs>
              <w:tab w:val="right" w:leader="dot" w:pos="9350"/>
            </w:tabs>
            <w:rPr>
              <w:rFonts w:eastAsiaTheme="minorEastAsia"/>
              <w:noProof/>
              <w:sz w:val="22"/>
            </w:rPr>
          </w:pPr>
          <w:hyperlink w:anchor="_Toc508964965" w:history="1">
            <w:r w:rsidR="00CF7D3B" w:rsidRPr="005D1508">
              <w:rPr>
                <w:rStyle w:val="Hyperlink"/>
                <w:noProof/>
              </w:rPr>
              <w:t>Improving the Antidepressant Medication Management Rate: A Comparative Analysis</w:t>
            </w:r>
            <w:r w:rsidR="00CF7D3B">
              <w:rPr>
                <w:noProof/>
                <w:webHidden/>
              </w:rPr>
              <w:tab/>
            </w:r>
            <w:r w:rsidR="00CF7D3B">
              <w:rPr>
                <w:noProof/>
                <w:webHidden/>
              </w:rPr>
              <w:fldChar w:fldCharType="begin"/>
            </w:r>
            <w:r w:rsidR="00CF7D3B">
              <w:rPr>
                <w:noProof/>
                <w:webHidden/>
              </w:rPr>
              <w:instrText xml:space="preserve"> PAGEREF _Toc508964965 \h </w:instrText>
            </w:r>
            <w:r w:rsidR="00CF7D3B">
              <w:rPr>
                <w:noProof/>
                <w:webHidden/>
              </w:rPr>
            </w:r>
            <w:r w:rsidR="00CF7D3B">
              <w:rPr>
                <w:noProof/>
                <w:webHidden/>
              </w:rPr>
              <w:fldChar w:fldCharType="separate"/>
            </w:r>
            <w:r>
              <w:rPr>
                <w:noProof/>
                <w:webHidden/>
              </w:rPr>
              <w:t>76</w:t>
            </w:r>
            <w:r w:rsidR="00CF7D3B">
              <w:rPr>
                <w:noProof/>
                <w:webHidden/>
              </w:rPr>
              <w:fldChar w:fldCharType="end"/>
            </w:r>
          </w:hyperlink>
        </w:p>
        <w:p w14:paraId="2941441E" w14:textId="77777777" w:rsidR="00CF7D3B" w:rsidRDefault="00E62A70">
          <w:pPr>
            <w:pStyle w:val="TOC3"/>
            <w:tabs>
              <w:tab w:val="right" w:leader="dot" w:pos="9350"/>
            </w:tabs>
            <w:rPr>
              <w:rFonts w:eastAsiaTheme="minorEastAsia"/>
              <w:noProof/>
              <w:sz w:val="22"/>
            </w:rPr>
          </w:pPr>
          <w:hyperlink w:anchor="_Toc508964966" w:history="1">
            <w:r w:rsidR="00CF7D3B" w:rsidRPr="005D1508">
              <w:rPr>
                <w:rStyle w:val="Hyperlink"/>
                <w:noProof/>
              </w:rPr>
              <w:t>2016 Interventions</w:t>
            </w:r>
            <w:r w:rsidR="00CF7D3B">
              <w:rPr>
                <w:noProof/>
                <w:webHidden/>
              </w:rPr>
              <w:tab/>
            </w:r>
            <w:r w:rsidR="00CF7D3B">
              <w:rPr>
                <w:noProof/>
                <w:webHidden/>
              </w:rPr>
              <w:fldChar w:fldCharType="begin"/>
            </w:r>
            <w:r w:rsidR="00CF7D3B">
              <w:rPr>
                <w:noProof/>
                <w:webHidden/>
              </w:rPr>
              <w:instrText xml:space="preserve"> PAGEREF _Toc508964966 \h </w:instrText>
            </w:r>
            <w:r w:rsidR="00CF7D3B">
              <w:rPr>
                <w:noProof/>
                <w:webHidden/>
              </w:rPr>
            </w:r>
            <w:r w:rsidR="00CF7D3B">
              <w:rPr>
                <w:noProof/>
                <w:webHidden/>
              </w:rPr>
              <w:fldChar w:fldCharType="separate"/>
            </w:r>
            <w:r>
              <w:rPr>
                <w:noProof/>
                <w:webHidden/>
              </w:rPr>
              <w:t>76</w:t>
            </w:r>
            <w:r w:rsidR="00CF7D3B">
              <w:rPr>
                <w:noProof/>
                <w:webHidden/>
              </w:rPr>
              <w:fldChar w:fldCharType="end"/>
            </w:r>
          </w:hyperlink>
        </w:p>
        <w:p w14:paraId="47DF0219" w14:textId="77777777" w:rsidR="00CF7D3B" w:rsidRDefault="00E62A70">
          <w:pPr>
            <w:pStyle w:val="TOC3"/>
            <w:tabs>
              <w:tab w:val="right" w:leader="dot" w:pos="9350"/>
            </w:tabs>
            <w:rPr>
              <w:rFonts w:eastAsiaTheme="minorEastAsia"/>
              <w:noProof/>
              <w:sz w:val="22"/>
            </w:rPr>
          </w:pPr>
          <w:hyperlink w:anchor="_Toc508964967" w:history="1">
            <w:r w:rsidR="00CF7D3B" w:rsidRPr="005D1508">
              <w:rPr>
                <w:rStyle w:val="Hyperlink"/>
                <w:noProof/>
              </w:rPr>
              <w:t>Results</w:t>
            </w:r>
            <w:r w:rsidR="00CF7D3B">
              <w:rPr>
                <w:noProof/>
                <w:webHidden/>
              </w:rPr>
              <w:tab/>
            </w:r>
            <w:r w:rsidR="00CF7D3B">
              <w:rPr>
                <w:noProof/>
                <w:webHidden/>
              </w:rPr>
              <w:fldChar w:fldCharType="begin"/>
            </w:r>
            <w:r w:rsidR="00CF7D3B">
              <w:rPr>
                <w:noProof/>
                <w:webHidden/>
              </w:rPr>
              <w:instrText xml:space="preserve"> PAGEREF _Toc508964967 \h </w:instrText>
            </w:r>
            <w:r w:rsidR="00CF7D3B">
              <w:rPr>
                <w:noProof/>
                <w:webHidden/>
              </w:rPr>
            </w:r>
            <w:r w:rsidR="00CF7D3B">
              <w:rPr>
                <w:noProof/>
                <w:webHidden/>
              </w:rPr>
              <w:fldChar w:fldCharType="separate"/>
            </w:r>
            <w:r>
              <w:rPr>
                <w:noProof/>
                <w:webHidden/>
              </w:rPr>
              <w:t>77</w:t>
            </w:r>
            <w:r w:rsidR="00CF7D3B">
              <w:rPr>
                <w:noProof/>
                <w:webHidden/>
              </w:rPr>
              <w:fldChar w:fldCharType="end"/>
            </w:r>
          </w:hyperlink>
        </w:p>
        <w:p w14:paraId="516052B2" w14:textId="77777777" w:rsidR="00CF7D3B" w:rsidRDefault="00E62A70">
          <w:pPr>
            <w:pStyle w:val="TOC2"/>
            <w:tabs>
              <w:tab w:val="right" w:leader="dot" w:pos="9350"/>
            </w:tabs>
            <w:rPr>
              <w:rFonts w:eastAsiaTheme="minorEastAsia"/>
              <w:noProof/>
              <w:sz w:val="22"/>
            </w:rPr>
          </w:pPr>
          <w:hyperlink w:anchor="_Toc508964968" w:history="1">
            <w:r w:rsidR="00CF7D3B" w:rsidRPr="005D1508">
              <w:rPr>
                <w:rStyle w:val="Hyperlink"/>
                <w:noProof/>
              </w:rPr>
              <w:t>Increasing the Rate of Postpartum Visits: Comparative Analysis</w:t>
            </w:r>
            <w:r w:rsidR="00CF7D3B">
              <w:rPr>
                <w:noProof/>
                <w:webHidden/>
              </w:rPr>
              <w:tab/>
            </w:r>
            <w:r w:rsidR="00CF7D3B">
              <w:rPr>
                <w:noProof/>
                <w:webHidden/>
              </w:rPr>
              <w:fldChar w:fldCharType="begin"/>
            </w:r>
            <w:r w:rsidR="00CF7D3B">
              <w:rPr>
                <w:noProof/>
                <w:webHidden/>
              </w:rPr>
              <w:instrText xml:space="preserve"> PAGEREF _Toc508964968 \h </w:instrText>
            </w:r>
            <w:r w:rsidR="00CF7D3B">
              <w:rPr>
                <w:noProof/>
                <w:webHidden/>
              </w:rPr>
            </w:r>
            <w:r w:rsidR="00CF7D3B">
              <w:rPr>
                <w:noProof/>
                <w:webHidden/>
              </w:rPr>
              <w:fldChar w:fldCharType="separate"/>
            </w:r>
            <w:r>
              <w:rPr>
                <w:noProof/>
                <w:webHidden/>
              </w:rPr>
              <w:t>82</w:t>
            </w:r>
            <w:r w:rsidR="00CF7D3B">
              <w:rPr>
                <w:noProof/>
                <w:webHidden/>
              </w:rPr>
              <w:fldChar w:fldCharType="end"/>
            </w:r>
          </w:hyperlink>
        </w:p>
        <w:p w14:paraId="775159CB" w14:textId="77777777" w:rsidR="00CF7D3B" w:rsidRDefault="00E62A70">
          <w:pPr>
            <w:pStyle w:val="TOC3"/>
            <w:tabs>
              <w:tab w:val="right" w:leader="dot" w:pos="9350"/>
            </w:tabs>
            <w:rPr>
              <w:rFonts w:eastAsiaTheme="minorEastAsia"/>
              <w:noProof/>
              <w:sz w:val="22"/>
            </w:rPr>
          </w:pPr>
          <w:hyperlink w:anchor="_Toc508964969" w:history="1">
            <w:r w:rsidR="00CF7D3B" w:rsidRPr="005D1508">
              <w:rPr>
                <w:rStyle w:val="Hyperlink"/>
                <w:noProof/>
              </w:rPr>
              <w:t>2016 Interventions</w:t>
            </w:r>
            <w:r w:rsidR="00CF7D3B">
              <w:rPr>
                <w:noProof/>
                <w:webHidden/>
              </w:rPr>
              <w:tab/>
            </w:r>
            <w:r w:rsidR="00CF7D3B">
              <w:rPr>
                <w:noProof/>
                <w:webHidden/>
              </w:rPr>
              <w:fldChar w:fldCharType="begin"/>
            </w:r>
            <w:r w:rsidR="00CF7D3B">
              <w:rPr>
                <w:noProof/>
                <w:webHidden/>
              </w:rPr>
              <w:instrText xml:space="preserve"> PAGEREF _Toc508964969 \h </w:instrText>
            </w:r>
            <w:r w:rsidR="00CF7D3B">
              <w:rPr>
                <w:noProof/>
                <w:webHidden/>
              </w:rPr>
            </w:r>
            <w:r w:rsidR="00CF7D3B">
              <w:rPr>
                <w:noProof/>
                <w:webHidden/>
              </w:rPr>
              <w:fldChar w:fldCharType="separate"/>
            </w:r>
            <w:r>
              <w:rPr>
                <w:noProof/>
                <w:webHidden/>
              </w:rPr>
              <w:t>82</w:t>
            </w:r>
            <w:r w:rsidR="00CF7D3B">
              <w:rPr>
                <w:noProof/>
                <w:webHidden/>
              </w:rPr>
              <w:fldChar w:fldCharType="end"/>
            </w:r>
          </w:hyperlink>
        </w:p>
        <w:p w14:paraId="06EEA681" w14:textId="77777777" w:rsidR="00CF7D3B" w:rsidRDefault="00E62A70">
          <w:pPr>
            <w:pStyle w:val="TOC3"/>
            <w:tabs>
              <w:tab w:val="right" w:leader="dot" w:pos="9350"/>
            </w:tabs>
            <w:rPr>
              <w:rFonts w:eastAsiaTheme="minorEastAsia"/>
              <w:noProof/>
              <w:sz w:val="22"/>
            </w:rPr>
          </w:pPr>
          <w:hyperlink w:anchor="_Toc508964970" w:history="1">
            <w:r w:rsidR="00CF7D3B" w:rsidRPr="005D1508">
              <w:rPr>
                <w:rStyle w:val="Hyperlink"/>
                <w:noProof/>
              </w:rPr>
              <w:t>Results</w:t>
            </w:r>
            <w:r w:rsidR="00CF7D3B">
              <w:rPr>
                <w:noProof/>
                <w:webHidden/>
              </w:rPr>
              <w:tab/>
            </w:r>
            <w:r w:rsidR="00CF7D3B">
              <w:rPr>
                <w:noProof/>
                <w:webHidden/>
              </w:rPr>
              <w:fldChar w:fldCharType="begin"/>
            </w:r>
            <w:r w:rsidR="00CF7D3B">
              <w:rPr>
                <w:noProof/>
                <w:webHidden/>
              </w:rPr>
              <w:instrText xml:space="preserve"> PAGEREF _Toc508964970 \h </w:instrText>
            </w:r>
            <w:r w:rsidR="00CF7D3B">
              <w:rPr>
                <w:noProof/>
                <w:webHidden/>
              </w:rPr>
            </w:r>
            <w:r w:rsidR="00CF7D3B">
              <w:rPr>
                <w:noProof/>
                <w:webHidden/>
              </w:rPr>
              <w:fldChar w:fldCharType="separate"/>
            </w:r>
            <w:r>
              <w:rPr>
                <w:noProof/>
                <w:webHidden/>
              </w:rPr>
              <w:t>83</w:t>
            </w:r>
            <w:r w:rsidR="00CF7D3B">
              <w:rPr>
                <w:noProof/>
                <w:webHidden/>
              </w:rPr>
              <w:fldChar w:fldCharType="end"/>
            </w:r>
          </w:hyperlink>
        </w:p>
        <w:p w14:paraId="0C7649C1" w14:textId="41C726DF" w:rsidR="00CF7D3B" w:rsidRDefault="00E62A70">
          <w:pPr>
            <w:pStyle w:val="TOC2"/>
            <w:tabs>
              <w:tab w:val="right" w:leader="dot" w:pos="9350"/>
            </w:tabs>
            <w:rPr>
              <w:rFonts w:eastAsiaTheme="minorEastAsia"/>
              <w:noProof/>
              <w:sz w:val="22"/>
            </w:rPr>
          </w:pPr>
          <w:hyperlink w:anchor="_Toc508964971" w:history="1">
            <w:r w:rsidR="00CF7D3B">
              <w:rPr>
                <w:rStyle w:val="Hyperlink"/>
                <w:noProof/>
              </w:rPr>
              <w:t>Plan-S</w:t>
            </w:r>
            <w:r w:rsidR="00CF7D3B" w:rsidRPr="005D1508">
              <w:rPr>
                <w:rStyle w:val="Hyperlink"/>
                <w:noProof/>
              </w:rPr>
              <w:t>pecific Antidepressant Medication Management PIPs</w:t>
            </w:r>
            <w:r w:rsidR="00CF7D3B">
              <w:rPr>
                <w:noProof/>
                <w:webHidden/>
              </w:rPr>
              <w:tab/>
            </w:r>
            <w:r w:rsidR="00CF7D3B">
              <w:rPr>
                <w:noProof/>
                <w:webHidden/>
              </w:rPr>
              <w:fldChar w:fldCharType="begin"/>
            </w:r>
            <w:r w:rsidR="00CF7D3B">
              <w:rPr>
                <w:noProof/>
                <w:webHidden/>
              </w:rPr>
              <w:instrText xml:space="preserve"> PAGEREF _Toc508964971 \h </w:instrText>
            </w:r>
            <w:r w:rsidR="00CF7D3B">
              <w:rPr>
                <w:noProof/>
                <w:webHidden/>
              </w:rPr>
            </w:r>
            <w:r w:rsidR="00CF7D3B">
              <w:rPr>
                <w:noProof/>
                <w:webHidden/>
              </w:rPr>
              <w:fldChar w:fldCharType="separate"/>
            </w:r>
            <w:r>
              <w:rPr>
                <w:noProof/>
                <w:webHidden/>
              </w:rPr>
              <w:t>86</w:t>
            </w:r>
            <w:r w:rsidR="00CF7D3B">
              <w:rPr>
                <w:noProof/>
                <w:webHidden/>
              </w:rPr>
              <w:fldChar w:fldCharType="end"/>
            </w:r>
          </w:hyperlink>
        </w:p>
        <w:p w14:paraId="30F82F01" w14:textId="77777777" w:rsidR="00CF7D3B" w:rsidRDefault="00E62A70">
          <w:pPr>
            <w:pStyle w:val="TOC3"/>
            <w:tabs>
              <w:tab w:val="right" w:leader="dot" w:pos="9350"/>
            </w:tabs>
            <w:rPr>
              <w:rFonts w:eastAsiaTheme="minorEastAsia"/>
              <w:noProof/>
              <w:sz w:val="22"/>
            </w:rPr>
          </w:pPr>
          <w:hyperlink w:anchor="_Toc508964972" w:history="1">
            <w:r w:rsidR="00CF7D3B" w:rsidRPr="005D1508">
              <w:rPr>
                <w:rStyle w:val="Hyperlink"/>
                <w:noProof/>
              </w:rPr>
              <w:t>Boston Medical Center HealthNet</w:t>
            </w:r>
            <w:r w:rsidR="00CF7D3B">
              <w:rPr>
                <w:noProof/>
                <w:webHidden/>
              </w:rPr>
              <w:tab/>
            </w:r>
            <w:r w:rsidR="00CF7D3B">
              <w:rPr>
                <w:noProof/>
                <w:webHidden/>
              </w:rPr>
              <w:fldChar w:fldCharType="begin"/>
            </w:r>
            <w:r w:rsidR="00CF7D3B">
              <w:rPr>
                <w:noProof/>
                <w:webHidden/>
              </w:rPr>
              <w:instrText xml:space="preserve"> PAGEREF _Toc508964972 \h </w:instrText>
            </w:r>
            <w:r w:rsidR="00CF7D3B">
              <w:rPr>
                <w:noProof/>
                <w:webHidden/>
              </w:rPr>
            </w:r>
            <w:r w:rsidR="00CF7D3B">
              <w:rPr>
                <w:noProof/>
                <w:webHidden/>
              </w:rPr>
              <w:fldChar w:fldCharType="separate"/>
            </w:r>
            <w:r>
              <w:rPr>
                <w:noProof/>
                <w:webHidden/>
              </w:rPr>
              <w:t>86</w:t>
            </w:r>
            <w:r w:rsidR="00CF7D3B">
              <w:rPr>
                <w:noProof/>
                <w:webHidden/>
              </w:rPr>
              <w:fldChar w:fldCharType="end"/>
            </w:r>
          </w:hyperlink>
        </w:p>
        <w:p w14:paraId="3C30148D" w14:textId="77777777" w:rsidR="00CF7D3B" w:rsidRDefault="00E62A70">
          <w:pPr>
            <w:pStyle w:val="TOC3"/>
            <w:tabs>
              <w:tab w:val="right" w:leader="dot" w:pos="9350"/>
            </w:tabs>
            <w:rPr>
              <w:rFonts w:eastAsiaTheme="minorEastAsia"/>
              <w:noProof/>
              <w:sz w:val="22"/>
            </w:rPr>
          </w:pPr>
          <w:hyperlink w:anchor="_Toc508964973" w:history="1">
            <w:r w:rsidR="00CF7D3B" w:rsidRPr="005D1508">
              <w:rPr>
                <w:rStyle w:val="Hyperlink"/>
                <w:noProof/>
              </w:rPr>
              <w:t>CeltiCare</w:t>
            </w:r>
            <w:r w:rsidR="00CF7D3B">
              <w:rPr>
                <w:noProof/>
                <w:webHidden/>
              </w:rPr>
              <w:tab/>
            </w:r>
            <w:r w:rsidR="00CF7D3B">
              <w:rPr>
                <w:noProof/>
                <w:webHidden/>
              </w:rPr>
              <w:fldChar w:fldCharType="begin"/>
            </w:r>
            <w:r w:rsidR="00CF7D3B">
              <w:rPr>
                <w:noProof/>
                <w:webHidden/>
              </w:rPr>
              <w:instrText xml:space="preserve"> PAGEREF _Toc508964973 \h </w:instrText>
            </w:r>
            <w:r w:rsidR="00CF7D3B">
              <w:rPr>
                <w:noProof/>
                <w:webHidden/>
              </w:rPr>
            </w:r>
            <w:r w:rsidR="00CF7D3B">
              <w:rPr>
                <w:noProof/>
                <w:webHidden/>
              </w:rPr>
              <w:fldChar w:fldCharType="separate"/>
            </w:r>
            <w:r>
              <w:rPr>
                <w:noProof/>
                <w:webHidden/>
              </w:rPr>
              <w:t>90</w:t>
            </w:r>
            <w:r w:rsidR="00CF7D3B">
              <w:rPr>
                <w:noProof/>
                <w:webHidden/>
              </w:rPr>
              <w:fldChar w:fldCharType="end"/>
            </w:r>
          </w:hyperlink>
        </w:p>
        <w:p w14:paraId="1B91413D" w14:textId="77777777" w:rsidR="00CF7D3B" w:rsidRDefault="00E62A70">
          <w:pPr>
            <w:pStyle w:val="TOC3"/>
            <w:tabs>
              <w:tab w:val="right" w:leader="dot" w:pos="9350"/>
            </w:tabs>
            <w:rPr>
              <w:rFonts w:eastAsiaTheme="minorEastAsia"/>
              <w:noProof/>
              <w:sz w:val="22"/>
            </w:rPr>
          </w:pPr>
          <w:hyperlink w:anchor="_Toc508964974" w:history="1">
            <w:r w:rsidR="00CF7D3B" w:rsidRPr="005D1508">
              <w:rPr>
                <w:rStyle w:val="Hyperlink"/>
                <w:noProof/>
              </w:rPr>
              <w:t>Fallon Health’s MCO</w:t>
            </w:r>
            <w:r w:rsidR="00CF7D3B">
              <w:rPr>
                <w:noProof/>
                <w:webHidden/>
              </w:rPr>
              <w:tab/>
            </w:r>
            <w:r w:rsidR="00CF7D3B">
              <w:rPr>
                <w:noProof/>
                <w:webHidden/>
              </w:rPr>
              <w:fldChar w:fldCharType="begin"/>
            </w:r>
            <w:r w:rsidR="00CF7D3B">
              <w:rPr>
                <w:noProof/>
                <w:webHidden/>
              </w:rPr>
              <w:instrText xml:space="preserve"> PAGEREF _Toc508964974 \h </w:instrText>
            </w:r>
            <w:r w:rsidR="00CF7D3B">
              <w:rPr>
                <w:noProof/>
                <w:webHidden/>
              </w:rPr>
            </w:r>
            <w:r w:rsidR="00CF7D3B">
              <w:rPr>
                <w:noProof/>
                <w:webHidden/>
              </w:rPr>
              <w:fldChar w:fldCharType="separate"/>
            </w:r>
            <w:r>
              <w:rPr>
                <w:noProof/>
                <w:webHidden/>
              </w:rPr>
              <w:t>95</w:t>
            </w:r>
            <w:r w:rsidR="00CF7D3B">
              <w:rPr>
                <w:noProof/>
                <w:webHidden/>
              </w:rPr>
              <w:fldChar w:fldCharType="end"/>
            </w:r>
          </w:hyperlink>
        </w:p>
        <w:p w14:paraId="2E8076BC" w14:textId="77777777" w:rsidR="00CF7D3B" w:rsidRDefault="00E62A70">
          <w:pPr>
            <w:pStyle w:val="TOC3"/>
            <w:tabs>
              <w:tab w:val="right" w:leader="dot" w:pos="9350"/>
            </w:tabs>
            <w:rPr>
              <w:rFonts w:eastAsiaTheme="minorEastAsia"/>
              <w:noProof/>
              <w:sz w:val="22"/>
            </w:rPr>
          </w:pPr>
          <w:hyperlink w:anchor="_Toc508964975" w:history="1">
            <w:r w:rsidR="00CF7D3B" w:rsidRPr="005D1508">
              <w:rPr>
                <w:rStyle w:val="Hyperlink"/>
                <w:noProof/>
              </w:rPr>
              <w:t>Health New England</w:t>
            </w:r>
            <w:r w:rsidR="00CF7D3B">
              <w:rPr>
                <w:noProof/>
                <w:webHidden/>
              </w:rPr>
              <w:tab/>
            </w:r>
            <w:r w:rsidR="00CF7D3B">
              <w:rPr>
                <w:noProof/>
                <w:webHidden/>
              </w:rPr>
              <w:fldChar w:fldCharType="begin"/>
            </w:r>
            <w:r w:rsidR="00CF7D3B">
              <w:rPr>
                <w:noProof/>
                <w:webHidden/>
              </w:rPr>
              <w:instrText xml:space="preserve"> PAGEREF _Toc508964975 \h </w:instrText>
            </w:r>
            <w:r w:rsidR="00CF7D3B">
              <w:rPr>
                <w:noProof/>
                <w:webHidden/>
              </w:rPr>
            </w:r>
            <w:r w:rsidR="00CF7D3B">
              <w:rPr>
                <w:noProof/>
                <w:webHidden/>
              </w:rPr>
              <w:fldChar w:fldCharType="separate"/>
            </w:r>
            <w:r>
              <w:rPr>
                <w:noProof/>
                <w:webHidden/>
              </w:rPr>
              <w:t>99</w:t>
            </w:r>
            <w:r w:rsidR="00CF7D3B">
              <w:rPr>
                <w:noProof/>
                <w:webHidden/>
              </w:rPr>
              <w:fldChar w:fldCharType="end"/>
            </w:r>
          </w:hyperlink>
        </w:p>
        <w:p w14:paraId="1157DF45" w14:textId="77777777" w:rsidR="00CF7D3B" w:rsidRDefault="00E62A70">
          <w:pPr>
            <w:pStyle w:val="TOC3"/>
            <w:tabs>
              <w:tab w:val="right" w:leader="dot" w:pos="9350"/>
            </w:tabs>
            <w:rPr>
              <w:rFonts w:eastAsiaTheme="minorEastAsia"/>
              <w:noProof/>
              <w:sz w:val="22"/>
            </w:rPr>
          </w:pPr>
          <w:hyperlink w:anchor="_Toc508964976" w:history="1">
            <w:r w:rsidR="00CF7D3B" w:rsidRPr="005D1508">
              <w:rPr>
                <w:rStyle w:val="Hyperlink"/>
                <w:noProof/>
              </w:rPr>
              <w:t>Neighborhood Health Plan</w:t>
            </w:r>
            <w:r w:rsidR="00CF7D3B">
              <w:rPr>
                <w:noProof/>
                <w:webHidden/>
              </w:rPr>
              <w:tab/>
            </w:r>
            <w:r w:rsidR="00CF7D3B">
              <w:rPr>
                <w:noProof/>
                <w:webHidden/>
              </w:rPr>
              <w:fldChar w:fldCharType="begin"/>
            </w:r>
            <w:r w:rsidR="00CF7D3B">
              <w:rPr>
                <w:noProof/>
                <w:webHidden/>
              </w:rPr>
              <w:instrText xml:space="preserve"> PAGEREF _Toc508964976 \h </w:instrText>
            </w:r>
            <w:r w:rsidR="00CF7D3B">
              <w:rPr>
                <w:noProof/>
                <w:webHidden/>
              </w:rPr>
            </w:r>
            <w:r w:rsidR="00CF7D3B">
              <w:rPr>
                <w:noProof/>
                <w:webHidden/>
              </w:rPr>
              <w:fldChar w:fldCharType="separate"/>
            </w:r>
            <w:r>
              <w:rPr>
                <w:noProof/>
                <w:webHidden/>
              </w:rPr>
              <w:t>104</w:t>
            </w:r>
            <w:r w:rsidR="00CF7D3B">
              <w:rPr>
                <w:noProof/>
                <w:webHidden/>
              </w:rPr>
              <w:fldChar w:fldCharType="end"/>
            </w:r>
          </w:hyperlink>
        </w:p>
        <w:p w14:paraId="731D0CCA" w14:textId="77777777" w:rsidR="00CF7D3B" w:rsidRDefault="00E62A70">
          <w:pPr>
            <w:pStyle w:val="TOC3"/>
            <w:tabs>
              <w:tab w:val="right" w:leader="dot" w:pos="9350"/>
            </w:tabs>
            <w:rPr>
              <w:rFonts w:eastAsiaTheme="minorEastAsia"/>
              <w:noProof/>
              <w:sz w:val="22"/>
            </w:rPr>
          </w:pPr>
          <w:hyperlink w:anchor="_Toc508964977" w:history="1">
            <w:r w:rsidR="00CF7D3B" w:rsidRPr="005D1508">
              <w:rPr>
                <w:rStyle w:val="Hyperlink"/>
                <w:noProof/>
              </w:rPr>
              <w:t>Tufts Health Public Plans</w:t>
            </w:r>
            <w:r w:rsidR="00CF7D3B">
              <w:rPr>
                <w:noProof/>
                <w:webHidden/>
              </w:rPr>
              <w:tab/>
            </w:r>
            <w:r w:rsidR="00CF7D3B">
              <w:rPr>
                <w:noProof/>
                <w:webHidden/>
              </w:rPr>
              <w:fldChar w:fldCharType="begin"/>
            </w:r>
            <w:r w:rsidR="00CF7D3B">
              <w:rPr>
                <w:noProof/>
                <w:webHidden/>
              </w:rPr>
              <w:instrText xml:space="preserve"> PAGEREF _Toc508964977 \h </w:instrText>
            </w:r>
            <w:r w:rsidR="00CF7D3B">
              <w:rPr>
                <w:noProof/>
                <w:webHidden/>
              </w:rPr>
            </w:r>
            <w:r w:rsidR="00CF7D3B">
              <w:rPr>
                <w:noProof/>
                <w:webHidden/>
              </w:rPr>
              <w:fldChar w:fldCharType="separate"/>
            </w:r>
            <w:r>
              <w:rPr>
                <w:noProof/>
                <w:webHidden/>
              </w:rPr>
              <w:t>109</w:t>
            </w:r>
            <w:r w:rsidR="00CF7D3B">
              <w:rPr>
                <w:noProof/>
                <w:webHidden/>
              </w:rPr>
              <w:fldChar w:fldCharType="end"/>
            </w:r>
          </w:hyperlink>
        </w:p>
        <w:p w14:paraId="3C80A076" w14:textId="5D03C372" w:rsidR="00CF7D3B" w:rsidRDefault="00E62A70">
          <w:pPr>
            <w:pStyle w:val="TOC2"/>
            <w:tabs>
              <w:tab w:val="right" w:leader="dot" w:pos="9350"/>
            </w:tabs>
            <w:rPr>
              <w:rFonts w:eastAsiaTheme="minorEastAsia"/>
              <w:noProof/>
              <w:sz w:val="22"/>
            </w:rPr>
          </w:pPr>
          <w:hyperlink w:anchor="_Toc508964978" w:history="1">
            <w:r w:rsidR="00CF7D3B" w:rsidRPr="005D1508">
              <w:rPr>
                <w:rStyle w:val="Hyperlink"/>
                <w:noProof/>
              </w:rPr>
              <w:t>P</w:t>
            </w:r>
            <w:r w:rsidR="00CF7D3B">
              <w:rPr>
                <w:rStyle w:val="Hyperlink"/>
                <w:noProof/>
              </w:rPr>
              <w:t>lan-Specific</w:t>
            </w:r>
            <w:r w:rsidR="00CF7D3B" w:rsidRPr="005D1508">
              <w:rPr>
                <w:rStyle w:val="Hyperlink"/>
                <w:noProof/>
              </w:rPr>
              <w:t xml:space="preserve"> Postpartum Care PIPs</w:t>
            </w:r>
            <w:r w:rsidR="00CF7D3B">
              <w:rPr>
                <w:noProof/>
                <w:webHidden/>
              </w:rPr>
              <w:tab/>
            </w:r>
            <w:r w:rsidR="00CF7D3B">
              <w:rPr>
                <w:noProof/>
                <w:webHidden/>
              </w:rPr>
              <w:fldChar w:fldCharType="begin"/>
            </w:r>
            <w:r w:rsidR="00CF7D3B">
              <w:rPr>
                <w:noProof/>
                <w:webHidden/>
              </w:rPr>
              <w:instrText xml:space="preserve"> PAGEREF _Toc508964978 \h </w:instrText>
            </w:r>
            <w:r w:rsidR="00CF7D3B">
              <w:rPr>
                <w:noProof/>
                <w:webHidden/>
              </w:rPr>
            </w:r>
            <w:r w:rsidR="00CF7D3B">
              <w:rPr>
                <w:noProof/>
                <w:webHidden/>
              </w:rPr>
              <w:fldChar w:fldCharType="separate"/>
            </w:r>
            <w:r>
              <w:rPr>
                <w:noProof/>
                <w:webHidden/>
              </w:rPr>
              <w:t>113</w:t>
            </w:r>
            <w:r w:rsidR="00CF7D3B">
              <w:rPr>
                <w:noProof/>
                <w:webHidden/>
              </w:rPr>
              <w:fldChar w:fldCharType="end"/>
            </w:r>
          </w:hyperlink>
        </w:p>
        <w:p w14:paraId="2D98AB1B" w14:textId="77777777" w:rsidR="00CF7D3B" w:rsidRDefault="00E62A70">
          <w:pPr>
            <w:pStyle w:val="TOC3"/>
            <w:tabs>
              <w:tab w:val="right" w:leader="dot" w:pos="9350"/>
            </w:tabs>
            <w:rPr>
              <w:rFonts w:eastAsiaTheme="minorEastAsia"/>
              <w:noProof/>
              <w:sz w:val="22"/>
            </w:rPr>
          </w:pPr>
          <w:hyperlink w:anchor="_Toc508964979" w:history="1">
            <w:r w:rsidR="00CF7D3B" w:rsidRPr="005D1508">
              <w:rPr>
                <w:rStyle w:val="Hyperlink"/>
                <w:noProof/>
              </w:rPr>
              <w:t>Boston Medical Center HealthNet</w:t>
            </w:r>
            <w:r w:rsidR="00CF7D3B">
              <w:rPr>
                <w:noProof/>
                <w:webHidden/>
              </w:rPr>
              <w:tab/>
            </w:r>
            <w:r w:rsidR="00CF7D3B">
              <w:rPr>
                <w:noProof/>
                <w:webHidden/>
              </w:rPr>
              <w:fldChar w:fldCharType="begin"/>
            </w:r>
            <w:r w:rsidR="00CF7D3B">
              <w:rPr>
                <w:noProof/>
                <w:webHidden/>
              </w:rPr>
              <w:instrText xml:space="preserve"> PAGEREF _Toc508964979 \h </w:instrText>
            </w:r>
            <w:r w:rsidR="00CF7D3B">
              <w:rPr>
                <w:noProof/>
                <w:webHidden/>
              </w:rPr>
            </w:r>
            <w:r w:rsidR="00CF7D3B">
              <w:rPr>
                <w:noProof/>
                <w:webHidden/>
              </w:rPr>
              <w:fldChar w:fldCharType="separate"/>
            </w:r>
            <w:r>
              <w:rPr>
                <w:noProof/>
                <w:webHidden/>
              </w:rPr>
              <w:t>113</w:t>
            </w:r>
            <w:r w:rsidR="00CF7D3B">
              <w:rPr>
                <w:noProof/>
                <w:webHidden/>
              </w:rPr>
              <w:fldChar w:fldCharType="end"/>
            </w:r>
          </w:hyperlink>
        </w:p>
        <w:p w14:paraId="54E8F549" w14:textId="77777777" w:rsidR="00CF7D3B" w:rsidRDefault="00E62A70">
          <w:pPr>
            <w:pStyle w:val="TOC3"/>
            <w:tabs>
              <w:tab w:val="right" w:leader="dot" w:pos="9350"/>
            </w:tabs>
            <w:rPr>
              <w:rFonts w:eastAsiaTheme="minorEastAsia"/>
              <w:noProof/>
              <w:sz w:val="22"/>
            </w:rPr>
          </w:pPr>
          <w:hyperlink w:anchor="_Toc508964980" w:history="1">
            <w:r w:rsidR="00CF7D3B" w:rsidRPr="005D1508">
              <w:rPr>
                <w:rStyle w:val="Hyperlink"/>
                <w:noProof/>
              </w:rPr>
              <w:t>Fallon Health’s MCO</w:t>
            </w:r>
            <w:r w:rsidR="00CF7D3B">
              <w:rPr>
                <w:noProof/>
                <w:webHidden/>
              </w:rPr>
              <w:tab/>
            </w:r>
            <w:r w:rsidR="00CF7D3B">
              <w:rPr>
                <w:noProof/>
                <w:webHidden/>
              </w:rPr>
              <w:fldChar w:fldCharType="begin"/>
            </w:r>
            <w:r w:rsidR="00CF7D3B">
              <w:rPr>
                <w:noProof/>
                <w:webHidden/>
              </w:rPr>
              <w:instrText xml:space="preserve"> PAGEREF _Toc508964980 \h </w:instrText>
            </w:r>
            <w:r w:rsidR="00CF7D3B">
              <w:rPr>
                <w:noProof/>
                <w:webHidden/>
              </w:rPr>
            </w:r>
            <w:r w:rsidR="00CF7D3B">
              <w:rPr>
                <w:noProof/>
                <w:webHidden/>
              </w:rPr>
              <w:fldChar w:fldCharType="separate"/>
            </w:r>
            <w:r>
              <w:rPr>
                <w:noProof/>
                <w:webHidden/>
              </w:rPr>
              <w:t>116</w:t>
            </w:r>
            <w:r w:rsidR="00CF7D3B">
              <w:rPr>
                <w:noProof/>
                <w:webHidden/>
              </w:rPr>
              <w:fldChar w:fldCharType="end"/>
            </w:r>
          </w:hyperlink>
        </w:p>
        <w:p w14:paraId="0816E07E" w14:textId="77777777" w:rsidR="00CF7D3B" w:rsidRDefault="00E62A70">
          <w:pPr>
            <w:pStyle w:val="TOC3"/>
            <w:tabs>
              <w:tab w:val="right" w:leader="dot" w:pos="9350"/>
            </w:tabs>
            <w:rPr>
              <w:rFonts w:eastAsiaTheme="minorEastAsia"/>
              <w:noProof/>
              <w:sz w:val="22"/>
            </w:rPr>
          </w:pPr>
          <w:hyperlink w:anchor="_Toc508964981" w:history="1">
            <w:r w:rsidR="00CF7D3B" w:rsidRPr="005D1508">
              <w:rPr>
                <w:rStyle w:val="Hyperlink"/>
                <w:noProof/>
              </w:rPr>
              <w:t>Health New England</w:t>
            </w:r>
            <w:r w:rsidR="00CF7D3B">
              <w:rPr>
                <w:noProof/>
                <w:webHidden/>
              </w:rPr>
              <w:tab/>
            </w:r>
            <w:r w:rsidR="00CF7D3B">
              <w:rPr>
                <w:noProof/>
                <w:webHidden/>
              </w:rPr>
              <w:fldChar w:fldCharType="begin"/>
            </w:r>
            <w:r w:rsidR="00CF7D3B">
              <w:rPr>
                <w:noProof/>
                <w:webHidden/>
              </w:rPr>
              <w:instrText xml:space="preserve"> PAGEREF _Toc508964981 \h </w:instrText>
            </w:r>
            <w:r w:rsidR="00CF7D3B">
              <w:rPr>
                <w:noProof/>
                <w:webHidden/>
              </w:rPr>
            </w:r>
            <w:r w:rsidR="00CF7D3B">
              <w:rPr>
                <w:noProof/>
                <w:webHidden/>
              </w:rPr>
              <w:fldChar w:fldCharType="separate"/>
            </w:r>
            <w:r>
              <w:rPr>
                <w:noProof/>
                <w:webHidden/>
              </w:rPr>
              <w:t>121</w:t>
            </w:r>
            <w:r w:rsidR="00CF7D3B">
              <w:rPr>
                <w:noProof/>
                <w:webHidden/>
              </w:rPr>
              <w:fldChar w:fldCharType="end"/>
            </w:r>
          </w:hyperlink>
        </w:p>
        <w:p w14:paraId="70AEF59F" w14:textId="77777777" w:rsidR="00CF7D3B" w:rsidRDefault="00E62A70">
          <w:pPr>
            <w:pStyle w:val="TOC3"/>
            <w:tabs>
              <w:tab w:val="right" w:leader="dot" w:pos="9350"/>
            </w:tabs>
            <w:rPr>
              <w:rFonts w:eastAsiaTheme="minorEastAsia"/>
              <w:noProof/>
              <w:sz w:val="22"/>
            </w:rPr>
          </w:pPr>
          <w:hyperlink w:anchor="_Toc508964982" w:history="1">
            <w:r w:rsidR="00CF7D3B" w:rsidRPr="005D1508">
              <w:rPr>
                <w:rStyle w:val="Hyperlink"/>
                <w:noProof/>
              </w:rPr>
              <w:t>Neighborhood Health Plan</w:t>
            </w:r>
            <w:r w:rsidR="00CF7D3B">
              <w:rPr>
                <w:noProof/>
                <w:webHidden/>
              </w:rPr>
              <w:tab/>
            </w:r>
            <w:r w:rsidR="00CF7D3B">
              <w:rPr>
                <w:noProof/>
                <w:webHidden/>
              </w:rPr>
              <w:fldChar w:fldCharType="begin"/>
            </w:r>
            <w:r w:rsidR="00CF7D3B">
              <w:rPr>
                <w:noProof/>
                <w:webHidden/>
              </w:rPr>
              <w:instrText xml:space="preserve"> PAGEREF _Toc508964982 \h </w:instrText>
            </w:r>
            <w:r w:rsidR="00CF7D3B">
              <w:rPr>
                <w:noProof/>
                <w:webHidden/>
              </w:rPr>
            </w:r>
            <w:r w:rsidR="00CF7D3B">
              <w:rPr>
                <w:noProof/>
                <w:webHidden/>
              </w:rPr>
              <w:fldChar w:fldCharType="separate"/>
            </w:r>
            <w:r>
              <w:rPr>
                <w:noProof/>
                <w:webHidden/>
              </w:rPr>
              <w:t>124</w:t>
            </w:r>
            <w:r w:rsidR="00CF7D3B">
              <w:rPr>
                <w:noProof/>
                <w:webHidden/>
              </w:rPr>
              <w:fldChar w:fldCharType="end"/>
            </w:r>
          </w:hyperlink>
        </w:p>
        <w:p w14:paraId="0311C947" w14:textId="77777777" w:rsidR="00CF7D3B" w:rsidRDefault="00E62A70">
          <w:pPr>
            <w:pStyle w:val="TOC3"/>
            <w:tabs>
              <w:tab w:val="right" w:leader="dot" w:pos="9350"/>
            </w:tabs>
            <w:rPr>
              <w:rFonts w:eastAsiaTheme="minorEastAsia"/>
              <w:noProof/>
              <w:sz w:val="22"/>
            </w:rPr>
          </w:pPr>
          <w:hyperlink w:anchor="_Toc508964983" w:history="1">
            <w:r w:rsidR="00CF7D3B" w:rsidRPr="005D1508">
              <w:rPr>
                <w:rStyle w:val="Hyperlink"/>
                <w:noProof/>
              </w:rPr>
              <w:t>Tufts Health Public Plans MCO</w:t>
            </w:r>
            <w:r w:rsidR="00CF7D3B">
              <w:rPr>
                <w:noProof/>
                <w:webHidden/>
              </w:rPr>
              <w:tab/>
            </w:r>
            <w:r w:rsidR="00CF7D3B">
              <w:rPr>
                <w:noProof/>
                <w:webHidden/>
              </w:rPr>
              <w:fldChar w:fldCharType="begin"/>
            </w:r>
            <w:r w:rsidR="00CF7D3B">
              <w:rPr>
                <w:noProof/>
                <w:webHidden/>
              </w:rPr>
              <w:instrText xml:space="preserve"> PAGEREF _Toc508964983 \h </w:instrText>
            </w:r>
            <w:r w:rsidR="00CF7D3B">
              <w:rPr>
                <w:noProof/>
                <w:webHidden/>
              </w:rPr>
            </w:r>
            <w:r w:rsidR="00CF7D3B">
              <w:rPr>
                <w:noProof/>
                <w:webHidden/>
              </w:rPr>
              <w:fldChar w:fldCharType="separate"/>
            </w:r>
            <w:r>
              <w:rPr>
                <w:noProof/>
                <w:webHidden/>
              </w:rPr>
              <w:t>128</w:t>
            </w:r>
            <w:r w:rsidR="00CF7D3B">
              <w:rPr>
                <w:noProof/>
                <w:webHidden/>
              </w:rPr>
              <w:fldChar w:fldCharType="end"/>
            </w:r>
          </w:hyperlink>
        </w:p>
        <w:p w14:paraId="5C636DA7" w14:textId="77777777" w:rsidR="00CF7D3B" w:rsidRDefault="00E62A70">
          <w:pPr>
            <w:pStyle w:val="TOC2"/>
            <w:tabs>
              <w:tab w:val="right" w:leader="dot" w:pos="9350"/>
            </w:tabs>
            <w:rPr>
              <w:rFonts w:eastAsiaTheme="minorEastAsia"/>
              <w:noProof/>
              <w:sz w:val="22"/>
            </w:rPr>
          </w:pPr>
          <w:hyperlink w:anchor="_Toc508964984" w:history="1">
            <w:r w:rsidR="00CF7D3B" w:rsidRPr="005D1508">
              <w:rPr>
                <w:rStyle w:val="Hyperlink"/>
                <w:noProof/>
              </w:rPr>
              <w:t>Emergency Department Utilization</w:t>
            </w:r>
            <w:r w:rsidR="00CF7D3B">
              <w:rPr>
                <w:noProof/>
                <w:webHidden/>
              </w:rPr>
              <w:tab/>
            </w:r>
            <w:r w:rsidR="00CF7D3B">
              <w:rPr>
                <w:noProof/>
                <w:webHidden/>
              </w:rPr>
              <w:fldChar w:fldCharType="begin"/>
            </w:r>
            <w:r w:rsidR="00CF7D3B">
              <w:rPr>
                <w:noProof/>
                <w:webHidden/>
              </w:rPr>
              <w:instrText xml:space="preserve"> PAGEREF _Toc508964984 \h </w:instrText>
            </w:r>
            <w:r w:rsidR="00CF7D3B">
              <w:rPr>
                <w:noProof/>
                <w:webHidden/>
              </w:rPr>
            </w:r>
            <w:r w:rsidR="00CF7D3B">
              <w:rPr>
                <w:noProof/>
                <w:webHidden/>
              </w:rPr>
              <w:fldChar w:fldCharType="separate"/>
            </w:r>
            <w:r>
              <w:rPr>
                <w:noProof/>
                <w:webHidden/>
              </w:rPr>
              <w:t>131</w:t>
            </w:r>
            <w:r w:rsidR="00CF7D3B">
              <w:rPr>
                <w:noProof/>
                <w:webHidden/>
              </w:rPr>
              <w:fldChar w:fldCharType="end"/>
            </w:r>
          </w:hyperlink>
        </w:p>
        <w:p w14:paraId="6D7276BC" w14:textId="77777777" w:rsidR="00CF7D3B" w:rsidRDefault="00E62A70">
          <w:pPr>
            <w:pStyle w:val="TOC3"/>
            <w:tabs>
              <w:tab w:val="right" w:leader="dot" w:pos="9350"/>
            </w:tabs>
            <w:rPr>
              <w:rFonts w:eastAsiaTheme="minorEastAsia"/>
              <w:noProof/>
              <w:sz w:val="22"/>
            </w:rPr>
          </w:pPr>
          <w:hyperlink w:anchor="_Toc508964985" w:history="1">
            <w:r w:rsidR="00CF7D3B" w:rsidRPr="005D1508">
              <w:rPr>
                <w:rStyle w:val="Hyperlink"/>
                <w:noProof/>
              </w:rPr>
              <w:t>CeltiCare</w:t>
            </w:r>
            <w:r w:rsidR="00CF7D3B">
              <w:rPr>
                <w:noProof/>
                <w:webHidden/>
              </w:rPr>
              <w:tab/>
            </w:r>
            <w:r w:rsidR="00CF7D3B">
              <w:rPr>
                <w:noProof/>
                <w:webHidden/>
              </w:rPr>
              <w:fldChar w:fldCharType="begin"/>
            </w:r>
            <w:r w:rsidR="00CF7D3B">
              <w:rPr>
                <w:noProof/>
                <w:webHidden/>
              </w:rPr>
              <w:instrText xml:space="preserve"> PAGEREF _Toc508964985 \h </w:instrText>
            </w:r>
            <w:r w:rsidR="00CF7D3B">
              <w:rPr>
                <w:noProof/>
                <w:webHidden/>
              </w:rPr>
            </w:r>
            <w:r w:rsidR="00CF7D3B">
              <w:rPr>
                <w:noProof/>
                <w:webHidden/>
              </w:rPr>
              <w:fldChar w:fldCharType="separate"/>
            </w:r>
            <w:r>
              <w:rPr>
                <w:noProof/>
                <w:webHidden/>
              </w:rPr>
              <w:t>131</w:t>
            </w:r>
            <w:r w:rsidR="00CF7D3B">
              <w:rPr>
                <w:noProof/>
                <w:webHidden/>
              </w:rPr>
              <w:fldChar w:fldCharType="end"/>
            </w:r>
          </w:hyperlink>
        </w:p>
        <w:p w14:paraId="5B41FDAF" w14:textId="77777777" w:rsidR="00CF7D3B" w:rsidRDefault="00E62A70">
          <w:pPr>
            <w:pStyle w:val="TOC1"/>
            <w:rPr>
              <w:rFonts w:eastAsiaTheme="minorEastAsia"/>
              <w:noProof/>
              <w:sz w:val="22"/>
            </w:rPr>
          </w:pPr>
          <w:hyperlink r:id="rId15" w:anchor="_Toc508964986" w:history="1">
            <w:r w:rsidR="00CF7D3B" w:rsidRPr="005D1508">
              <w:rPr>
                <w:rStyle w:val="Hyperlink"/>
                <w:noProof/>
              </w:rPr>
              <w:t>Section 6. Compliance Validation</w:t>
            </w:r>
            <w:r w:rsidR="00CF7D3B">
              <w:rPr>
                <w:noProof/>
                <w:webHidden/>
              </w:rPr>
              <w:tab/>
            </w:r>
            <w:r w:rsidR="00CF7D3B">
              <w:rPr>
                <w:noProof/>
                <w:webHidden/>
              </w:rPr>
              <w:fldChar w:fldCharType="begin"/>
            </w:r>
            <w:r w:rsidR="00CF7D3B">
              <w:rPr>
                <w:noProof/>
                <w:webHidden/>
              </w:rPr>
              <w:instrText xml:space="preserve"> PAGEREF _Toc508964986 \h </w:instrText>
            </w:r>
            <w:r w:rsidR="00CF7D3B">
              <w:rPr>
                <w:noProof/>
                <w:webHidden/>
              </w:rPr>
            </w:r>
            <w:r w:rsidR="00CF7D3B">
              <w:rPr>
                <w:noProof/>
                <w:webHidden/>
              </w:rPr>
              <w:fldChar w:fldCharType="separate"/>
            </w:r>
            <w:r>
              <w:rPr>
                <w:noProof/>
                <w:webHidden/>
              </w:rPr>
              <w:t>135</w:t>
            </w:r>
            <w:r w:rsidR="00CF7D3B">
              <w:rPr>
                <w:noProof/>
                <w:webHidden/>
              </w:rPr>
              <w:fldChar w:fldCharType="end"/>
            </w:r>
          </w:hyperlink>
        </w:p>
        <w:p w14:paraId="0DAE184A" w14:textId="77777777" w:rsidR="00CF7D3B" w:rsidRDefault="00E62A70">
          <w:pPr>
            <w:pStyle w:val="TOC2"/>
            <w:tabs>
              <w:tab w:val="right" w:leader="dot" w:pos="9350"/>
            </w:tabs>
            <w:rPr>
              <w:rFonts w:eastAsiaTheme="minorEastAsia"/>
              <w:noProof/>
              <w:sz w:val="22"/>
            </w:rPr>
          </w:pPr>
          <w:hyperlink w:anchor="_Toc508964987" w:history="1">
            <w:r w:rsidR="00CF7D3B" w:rsidRPr="005D1508">
              <w:rPr>
                <w:rStyle w:val="Hyperlink"/>
                <w:noProof/>
              </w:rPr>
              <w:t>Introduction</w:t>
            </w:r>
            <w:r w:rsidR="00CF7D3B">
              <w:rPr>
                <w:noProof/>
                <w:webHidden/>
              </w:rPr>
              <w:tab/>
            </w:r>
            <w:r w:rsidR="00CF7D3B">
              <w:rPr>
                <w:noProof/>
                <w:webHidden/>
              </w:rPr>
              <w:fldChar w:fldCharType="begin"/>
            </w:r>
            <w:r w:rsidR="00CF7D3B">
              <w:rPr>
                <w:noProof/>
                <w:webHidden/>
              </w:rPr>
              <w:instrText xml:space="preserve"> PAGEREF _Toc508964987 \h </w:instrText>
            </w:r>
            <w:r w:rsidR="00CF7D3B">
              <w:rPr>
                <w:noProof/>
                <w:webHidden/>
              </w:rPr>
            </w:r>
            <w:r w:rsidR="00CF7D3B">
              <w:rPr>
                <w:noProof/>
                <w:webHidden/>
              </w:rPr>
              <w:fldChar w:fldCharType="separate"/>
            </w:r>
            <w:r>
              <w:rPr>
                <w:noProof/>
                <w:webHidden/>
              </w:rPr>
              <w:t>136</w:t>
            </w:r>
            <w:r w:rsidR="00CF7D3B">
              <w:rPr>
                <w:noProof/>
                <w:webHidden/>
              </w:rPr>
              <w:fldChar w:fldCharType="end"/>
            </w:r>
          </w:hyperlink>
        </w:p>
        <w:p w14:paraId="6AE69011" w14:textId="77777777" w:rsidR="00CF7D3B" w:rsidRDefault="00E62A70">
          <w:pPr>
            <w:pStyle w:val="TOC2"/>
            <w:tabs>
              <w:tab w:val="right" w:leader="dot" w:pos="9350"/>
            </w:tabs>
            <w:rPr>
              <w:rFonts w:eastAsiaTheme="minorEastAsia"/>
              <w:noProof/>
              <w:sz w:val="22"/>
            </w:rPr>
          </w:pPr>
          <w:hyperlink w:anchor="_Toc508964988" w:history="1">
            <w:r w:rsidR="00CF7D3B" w:rsidRPr="005D1508">
              <w:rPr>
                <w:rStyle w:val="Hyperlink"/>
                <w:noProof/>
              </w:rPr>
              <w:t>Compliance Validation Comparative Analysis</w:t>
            </w:r>
            <w:r w:rsidR="00CF7D3B">
              <w:rPr>
                <w:noProof/>
                <w:webHidden/>
              </w:rPr>
              <w:tab/>
            </w:r>
            <w:r w:rsidR="00CF7D3B">
              <w:rPr>
                <w:noProof/>
                <w:webHidden/>
              </w:rPr>
              <w:fldChar w:fldCharType="begin"/>
            </w:r>
            <w:r w:rsidR="00CF7D3B">
              <w:rPr>
                <w:noProof/>
                <w:webHidden/>
              </w:rPr>
              <w:instrText xml:space="preserve"> PAGEREF _Toc508964988 \h </w:instrText>
            </w:r>
            <w:r w:rsidR="00CF7D3B">
              <w:rPr>
                <w:noProof/>
                <w:webHidden/>
              </w:rPr>
            </w:r>
            <w:r w:rsidR="00CF7D3B">
              <w:rPr>
                <w:noProof/>
                <w:webHidden/>
              </w:rPr>
              <w:fldChar w:fldCharType="separate"/>
            </w:r>
            <w:r>
              <w:rPr>
                <w:noProof/>
                <w:webHidden/>
              </w:rPr>
              <w:t>139</w:t>
            </w:r>
            <w:r w:rsidR="00CF7D3B">
              <w:rPr>
                <w:noProof/>
                <w:webHidden/>
              </w:rPr>
              <w:fldChar w:fldCharType="end"/>
            </w:r>
          </w:hyperlink>
        </w:p>
        <w:p w14:paraId="2A31DD6E" w14:textId="77777777" w:rsidR="00CF7D3B" w:rsidRDefault="00E62A70">
          <w:pPr>
            <w:pStyle w:val="TOC2"/>
            <w:tabs>
              <w:tab w:val="right" w:leader="dot" w:pos="9350"/>
            </w:tabs>
            <w:rPr>
              <w:rFonts w:eastAsiaTheme="minorEastAsia"/>
              <w:noProof/>
              <w:sz w:val="22"/>
            </w:rPr>
          </w:pPr>
          <w:hyperlink w:anchor="_Toc508964989" w:history="1">
            <w:r w:rsidR="00CF7D3B" w:rsidRPr="005D1508">
              <w:rPr>
                <w:rStyle w:val="Hyperlink"/>
                <w:noProof/>
              </w:rPr>
              <w:t>Aggregate Observations and Recommendations</w:t>
            </w:r>
            <w:r w:rsidR="00CF7D3B">
              <w:rPr>
                <w:noProof/>
                <w:webHidden/>
              </w:rPr>
              <w:tab/>
            </w:r>
            <w:r w:rsidR="00CF7D3B">
              <w:rPr>
                <w:noProof/>
                <w:webHidden/>
              </w:rPr>
              <w:fldChar w:fldCharType="begin"/>
            </w:r>
            <w:r w:rsidR="00CF7D3B">
              <w:rPr>
                <w:noProof/>
                <w:webHidden/>
              </w:rPr>
              <w:instrText xml:space="preserve"> PAGEREF _Toc508964989 \h </w:instrText>
            </w:r>
            <w:r w:rsidR="00CF7D3B">
              <w:rPr>
                <w:noProof/>
                <w:webHidden/>
              </w:rPr>
            </w:r>
            <w:r w:rsidR="00CF7D3B">
              <w:rPr>
                <w:noProof/>
                <w:webHidden/>
              </w:rPr>
              <w:fldChar w:fldCharType="separate"/>
            </w:r>
            <w:r>
              <w:rPr>
                <w:noProof/>
                <w:webHidden/>
              </w:rPr>
              <w:t>140</w:t>
            </w:r>
            <w:r w:rsidR="00CF7D3B">
              <w:rPr>
                <w:noProof/>
                <w:webHidden/>
              </w:rPr>
              <w:fldChar w:fldCharType="end"/>
            </w:r>
          </w:hyperlink>
        </w:p>
        <w:p w14:paraId="5608852C" w14:textId="77777777" w:rsidR="00CF7D3B" w:rsidRDefault="00E62A70">
          <w:pPr>
            <w:pStyle w:val="TOC2"/>
            <w:tabs>
              <w:tab w:val="right" w:leader="dot" w:pos="9350"/>
            </w:tabs>
            <w:rPr>
              <w:rFonts w:eastAsiaTheme="minorEastAsia"/>
              <w:noProof/>
              <w:sz w:val="22"/>
            </w:rPr>
          </w:pPr>
          <w:hyperlink w:anchor="_Toc508964990" w:history="1">
            <w:r w:rsidR="00CF7D3B" w:rsidRPr="005D1508">
              <w:rPr>
                <w:rStyle w:val="Hyperlink"/>
                <w:noProof/>
              </w:rPr>
              <w:t>Next Steps</w:t>
            </w:r>
            <w:r w:rsidR="00CF7D3B">
              <w:rPr>
                <w:noProof/>
                <w:webHidden/>
              </w:rPr>
              <w:tab/>
            </w:r>
            <w:r w:rsidR="00CF7D3B">
              <w:rPr>
                <w:noProof/>
                <w:webHidden/>
              </w:rPr>
              <w:fldChar w:fldCharType="begin"/>
            </w:r>
            <w:r w:rsidR="00CF7D3B">
              <w:rPr>
                <w:noProof/>
                <w:webHidden/>
              </w:rPr>
              <w:instrText xml:space="preserve"> PAGEREF _Toc508964990 \h </w:instrText>
            </w:r>
            <w:r w:rsidR="00CF7D3B">
              <w:rPr>
                <w:noProof/>
                <w:webHidden/>
              </w:rPr>
            </w:r>
            <w:r w:rsidR="00CF7D3B">
              <w:rPr>
                <w:noProof/>
                <w:webHidden/>
              </w:rPr>
              <w:fldChar w:fldCharType="separate"/>
            </w:r>
            <w:r>
              <w:rPr>
                <w:noProof/>
                <w:webHidden/>
              </w:rPr>
              <w:t>141</w:t>
            </w:r>
            <w:r w:rsidR="00CF7D3B">
              <w:rPr>
                <w:noProof/>
                <w:webHidden/>
              </w:rPr>
              <w:fldChar w:fldCharType="end"/>
            </w:r>
          </w:hyperlink>
        </w:p>
        <w:p w14:paraId="1FE9DC60" w14:textId="77777777" w:rsidR="00CF7D3B" w:rsidRDefault="00E62A70">
          <w:pPr>
            <w:pStyle w:val="TOC2"/>
            <w:tabs>
              <w:tab w:val="right" w:leader="dot" w:pos="9350"/>
            </w:tabs>
            <w:rPr>
              <w:rFonts w:eastAsiaTheme="minorEastAsia"/>
              <w:noProof/>
              <w:sz w:val="22"/>
            </w:rPr>
          </w:pPr>
          <w:hyperlink w:anchor="_Toc508964991" w:history="1">
            <w:r w:rsidR="00CF7D3B" w:rsidRPr="005D1508">
              <w:rPr>
                <w:rStyle w:val="Hyperlink"/>
                <w:noProof/>
              </w:rPr>
              <w:t>Plan-Specific Compliance Validation Results</w:t>
            </w:r>
            <w:r w:rsidR="00CF7D3B">
              <w:rPr>
                <w:noProof/>
                <w:webHidden/>
              </w:rPr>
              <w:tab/>
            </w:r>
            <w:r w:rsidR="00CF7D3B">
              <w:rPr>
                <w:noProof/>
                <w:webHidden/>
              </w:rPr>
              <w:fldChar w:fldCharType="begin"/>
            </w:r>
            <w:r w:rsidR="00CF7D3B">
              <w:rPr>
                <w:noProof/>
                <w:webHidden/>
              </w:rPr>
              <w:instrText xml:space="preserve"> PAGEREF _Toc508964991 \h </w:instrText>
            </w:r>
            <w:r w:rsidR="00CF7D3B">
              <w:rPr>
                <w:noProof/>
                <w:webHidden/>
              </w:rPr>
            </w:r>
            <w:r w:rsidR="00CF7D3B">
              <w:rPr>
                <w:noProof/>
                <w:webHidden/>
              </w:rPr>
              <w:fldChar w:fldCharType="separate"/>
            </w:r>
            <w:r>
              <w:rPr>
                <w:noProof/>
                <w:webHidden/>
              </w:rPr>
              <w:t>142</w:t>
            </w:r>
            <w:r w:rsidR="00CF7D3B">
              <w:rPr>
                <w:noProof/>
                <w:webHidden/>
              </w:rPr>
              <w:fldChar w:fldCharType="end"/>
            </w:r>
          </w:hyperlink>
        </w:p>
        <w:p w14:paraId="69B81E39" w14:textId="77777777" w:rsidR="00CF7D3B" w:rsidRDefault="00E62A70">
          <w:pPr>
            <w:pStyle w:val="TOC3"/>
            <w:tabs>
              <w:tab w:val="right" w:leader="dot" w:pos="9350"/>
            </w:tabs>
            <w:rPr>
              <w:rFonts w:eastAsiaTheme="minorEastAsia"/>
              <w:noProof/>
              <w:sz w:val="22"/>
            </w:rPr>
          </w:pPr>
          <w:hyperlink w:anchor="_Toc508964992" w:history="1">
            <w:r w:rsidR="00CF7D3B" w:rsidRPr="005D1508">
              <w:rPr>
                <w:rStyle w:val="Hyperlink"/>
                <w:noProof/>
              </w:rPr>
              <w:t>Boston Medical Center Health Plan</w:t>
            </w:r>
            <w:r w:rsidR="00CF7D3B">
              <w:rPr>
                <w:noProof/>
                <w:webHidden/>
              </w:rPr>
              <w:tab/>
            </w:r>
            <w:r w:rsidR="00CF7D3B">
              <w:rPr>
                <w:noProof/>
                <w:webHidden/>
              </w:rPr>
              <w:fldChar w:fldCharType="begin"/>
            </w:r>
            <w:r w:rsidR="00CF7D3B">
              <w:rPr>
                <w:noProof/>
                <w:webHidden/>
              </w:rPr>
              <w:instrText xml:space="preserve"> PAGEREF _Toc508964992 \h </w:instrText>
            </w:r>
            <w:r w:rsidR="00CF7D3B">
              <w:rPr>
                <w:noProof/>
                <w:webHidden/>
              </w:rPr>
            </w:r>
            <w:r w:rsidR="00CF7D3B">
              <w:rPr>
                <w:noProof/>
                <w:webHidden/>
              </w:rPr>
              <w:fldChar w:fldCharType="separate"/>
            </w:r>
            <w:r>
              <w:rPr>
                <w:noProof/>
                <w:webHidden/>
              </w:rPr>
              <w:t>142</w:t>
            </w:r>
            <w:r w:rsidR="00CF7D3B">
              <w:rPr>
                <w:noProof/>
                <w:webHidden/>
              </w:rPr>
              <w:fldChar w:fldCharType="end"/>
            </w:r>
          </w:hyperlink>
        </w:p>
        <w:p w14:paraId="576C5842" w14:textId="77777777" w:rsidR="00CF7D3B" w:rsidRDefault="00E62A70">
          <w:pPr>
            <w:pStyle w:val="TOC3"/>
            <w:tabs>
              <w:tab w:val="right" w:leader="dot" w:pos="9350"/>
            </w:tabs>
            <w:rPr>
              <w:rFonts w:eastAsiaTheme="minorEastAsia"/>
              <w:noProof/>
              <w:sz w:val="22"/>
            </w:rPr>
          </w:pPr>
          <w:hyperlink w:anchor="_Toc508964993" w:history="1">
            <w:r w:rsidR="00CF7D3B" w:rsidRPr="005D1508">
              <w:rPr>
                <w:rStyle w:val="Hyperlink"/>
                <w:noProof/>
              </w:rPr>
              <w:t>CeltiCare</w:t>
            </w:r>
            <w:r w:rsidR="00CF7D3B">
              <w:rPr>
                <w:noProof/>
                <w:webHidden/>
              </w:rPr>
              <w:tab/>
            </w:r>
            <w:r w:rsidR="00CF7D3B">
              <w:rPr>
                <w:noProof/>
                <w:webHidden/>
              </w:rPr>
              <w:fldChar w:fldCharType="begin"/>
            </w:r>
            <w:r w:rsidR="00CF7D3B">
              <w:rPr>
                <w:noProof/>
                <w:webHidden/>
              </w:rPr>
              <w:instrText xml:space="preserve"> PAGEREF _Toc508964993 \h </w:instrText>
            </w:r>
            <w:r w:rsidR="00CF7D3B">
              <w:rPr>
                <w:noProof/>
                <w:webHidden/>
              </w:rPr>
            </w:r>
            <w:r w:rsidR="00CF7D3B">
              <w:rPr>
                <w:noProof/>
                <w:webHidden/>
              </w:rPr>
              <w:fldChar w:fldCharType="separate"/>
            </w:r>
            <w:r>
              <w:rPr>
                <w:noProof/>
                <w:webHidden/>
              </w:rPr>
              <w:t>150</w:t>
            </w:r>
            <w:r w:rsidR="00CF7D3B">
              <w:rPr>
                <w:noProof/>
                <w:webHidden/>
              </w:rPr>
              <w:fldChar w:fldCharType="end"/>
            </w:r>
          </w:hyperlink>
        </w:p>
        <w:p w14:paraId="7282B6DD" w14:textId="77777777" w:rsidR="00CF7D3B" w:rsidRDefault="00E62A70">
          <w:pPr>
            <w:pStyle w:val="TOC3"/>
            <w:tabs>
              <w:tab w:val="right" w:leader="dot" w:pos="9350"/>
            </w:tabs>
            <w:rPr>
              <w:rFonts w:eastAsiaTheme="minorEastAsia"/>
              <w:noProof/>
              <w:sz w:val="22"/>
            </w:rPr>
          </w:pPr>
          <w:hyperlink w:anchor="_Toc508964994" w:history="1">
            <w:r w:rsidR="00CF7D3B" w:rsidRPr="005D1508">
              <w:rPr>
                <w:rStyle w:val="Hyperlink"/>
                <w:noProof/>
              </w:rPr>
              <w:t>Fallon Health</w:t>
            </w:r>
            <w:r w:rsidR="00CF7D3B">
              <w:rPr>
                <w:noProof/>
                <w:webHidden/>
              </w:rPr>
              <w:tab/>
            </w:r>
            <w:r w:rsidR="00CF7D3B">
              <w:rPr>
                <w:noProof/>
                <w:webHidden/>
              </w:rPr>
              <w:fldChar w:fldCharType="begin"/>
            </w:r>
            <w:r w:rsidR="00CF7D3B">
              <w:rPr>
                <w:noProof/>
                <w:webHidden/>
              </w:rPr>
              <w:instrText xml:space="preserve"> PAGEREF _Toc508964994 \h </w:instrText>
            </w:r>
            <w:r w:rsidR="00CF7D3B">
              <w:rPr>
                <w:noProof/>
                <w:webHidden/>
              </w:rPr>
            </w:r>
            <w:r w:rsidR="00CF7D3B">
              <w:rPr>
                <w:noProof/>
                <w:webHidden/>
              </w:rPr>
              <w:fldChar w:fldCharType="separate"/>
            </w:r>
            <w:r>
              <w:rPr>
                <w:noProof/>
                <w:webHidden/>
              </w:rPr>
              <w:t>161</w:t>
            </w:r>
            <w:r w:rsidR="00CF7D3B">
              <w:rPr>
                <w:noProof/>
                <w:webHidden/>
              </w:rPr>
              <w:fldChar w:fldCharType="end"/>
            </w:r>
          </w:hyperlink>
        </w:p>
        <w:p w14:paraId="1BAE22CA" w14:textId="77777777" w:rsidR="00CF7D3B" w:rsidRDefault="00E62A70">
          <w:pPr>
            <w:pStyle w:val="TOC3"/>
            <w:tabs>
              <w:tab w:val="right" w:leader="dot" w:pos="9350"/>
            </w:tabs>
            <w:rPr>
              <w:rFonts w:eastAsiaTheme="minorEastAsia"/>
              <w:noProof/>
              <w:sz w:val="22"/>
            </w:rPr>
          </w:pPr>
          <w:hyperlink w:anchor="_Toc508964995" w:history="1">
            <w:r w:rsidR="00CF7D3B" w:rsidRPr="005D1508">
              <w:rPr>
                <w:rStyle w:val="Hyperlink"/>
                <w:noProof/>
              </w:rPr>
              <w:t>Health New England</w:t>
            </w:r>
            <w:r w:rsidR="00CF7D3B">
              <w:rPr>
                <w:noProof/>
                <w:webHidden/>
              </w:rPr>
              <w:tab/>
            </w:r>
            <w:r w:rsidR="00CF7D3B">
              <w:rPr>
                <w:noProof/>
                <w:webHidden/>
              </w:rPr>
              <w:fldChar w:fldCharType="begin"/>
            </w:r>
            <w:r w:rsidR="00CF7D3B">
              <w:rPr>
                <w:noProof/>
                <w:webHidden/>
              </w:rPr>
              <w:instrText xml:space="preserve"> PAGEREF _Toc508964995 \h </w:instrText>
            </w:r>
            <w:r w:rsidR="00CF7D3B">
              <w:rPr>
                <w:noProof/>
                <w:webHidden/>
              </w:rPr>
            </w:r>
            <w:r w:rsidR="00CF7D3B">
              <w:rPr>
                <w:noProof/>
                <w:webHidden/>
              </w:rPr>
              <w:fldChar w:fldCharType="separate"/>
            </w:r>
            <w:r>
              <w:rPr>
                <w:noProof/>
                <w:webHidden/>
              </w:rPr>
              <w:t>170</w:t>
            </w:r>
            <w:r w:rsidR="00CF7D3B">
              <w:rPr>
                <w:noProof/>
                <w:webHidden/>
              </w:rPr>
              <w:fldChar w:fldCharType="end"/>
            </w:r>
          </w:hyperlink>
        </w:p>
        <w:p w14:paraId="02796572" w14:textId="77777777" w:rsidR="00CF7D3B" w:rsidRDefault="00E62A70">
          <w:pPr>
            <w:pStyle w:val="TOC3"/>
            <w:tabs>
              <w:tab w:val="right" w:leader="dot" w:pos="9350"/>
            </w:tabs>
            <w:rPr>
              <w:rFonts w:eastAsiaTheme="minorEastAsia"/>
              <w:noProof/>
              <w:sz w:val="22"/>
            </w:rPr>
          </w:pPr>
          <w:hyperlink w:anchor="_Toc508964996" w:history="1">
            <w:r w:rsidR="00CF7D3B" w:rsidRPr="005D1508">
              <w:rPr>
                <w:rStyle w:val="Hyperlink"/>
                <w:noProof/>
              </w:rPr>
              <w:t>Neighborhood Health Plan</w:t>
            </w:r>
            <w:r w:rsidR="00CF7D3B">
              <w:rPr>
                <w:noProof/>
                <w:webHidden/>
              </w:rPr>
              <w:tab/>
            </w:r>
            <w:r w:rsidR="00CF7D3B">
              <w:rPr>
                <w:noProof/>
                <w:webHidden/>
              </w:rPr>
              <w:fldChar w:fldCharType="begin"/>
            </w:r>
            <w:r w:rsidR="00CF7D3B">
              <w:rPr>
                <w:noProof/>
                <w:webHidden/>
              </w:rPr>
              <w:instrText xml:space="preserve"> PAGEREF _Toc508964996 \h </w:instrText>
            </w:r>
            <w:r w:rsidR="00CF7D3B">
              <w:rPr>
                <w:noProof/>
                <w:webHidden/>
              </w:rPr>
            </w:r>
            <w:r w:rsidR="00CF7D3B">
              <w:rPr>
                <w:noProof/>
                <w:webHidden/>
              </w:rPr>
              <w:fldChar w:fldCharType="separate"/>
            </w:r>
            <w:r>
              <w:rPr>
                <w:noProof/>
                <w:webHidden/>
              </w:rPr>
              <w:t>181</w:t>
            </w:r>
            <w:r w:rsidR="00CF7D3B">
              <w:rPr>
                <w:noProof/>
                <w:webHidden/>
              </w:rPr>
              <w:fldChar w:fldCharType="end"/>
            </w:r>
          </w:hyperlink>
        </w:p>
        <w:p w14:paraId="06357386" w14:textId="77777777" w:rsidR="00CF7D3B" w:rsidRDefault="00E62A70">
          <w:pPr>
            <w:pStyle w:val="TOC3"/>
            <w:tabs>
              <w:tab w:val="right" w:leader="dot" w:pos="9350"/>
            </w:tabs>
            <w:rPr>
              <w:rFonts w:eastAsiaTheme="minorEastAsia"/>
              <w:noProof/>
              <w:sz w:val="22"/>
            </w:rPr>
          </w:pPr>
          <w:hyperlink w:anchor="_Toc508964997" w:history="1">
            <w:r w:rsidR="00CF7D3B" w:rsidRPr="005D1508">
              <w:rPr>
                <w:rStyle w:val="Hyperlink"/>
                <w:noProof/>
              </w:rPr>
              <w:t>Tufts Health Plan</w:t>
            </w:r>
            <w:r w:rsidR="00CF7D3B">
              <w:rPr>
                <w:noProof/>
                <w:webHidden/>
              </w:rPr>
              <w:tab/>
            </w:r>
            <w:r w:rsidR="00CF7D3B">
              <w:rPr>
                <w:noProof/>
                <w:webHidden/>
              </w:rPr>
              <w:fldChar w:fldCharType="begin"/>
            </w:r>
            <w:r w:rsidR="00CF7D3B">
              <w:rPr>
                <w:noProof/>
                <w:webHidden/>
              </w:rPr>
              <w:instrText xml:space="preserve"> PAGEREF _Toc508964997 \h </w:instrText>
            </w:r>
            <w:r w:rsidR="00CF7D3B">
              <w:rPr>
                <w:noProof/>
                <w:webHidden/>
              </w:rPr>
            </w:r>
            <w:r w:rsidR="00CF7D3B">
              <w:rPr>
                <w:noProof/>
                <w:webHidden/>
              </w:rPr>
              <w:fldChar w:fldCharType="separate"/>
            </w:r>
            <w:r>
              <w:rPr>
                <w:noProof/>
                <w:webHidden/>
              </w:rPr>
              <w:t>189</w:t>
            </w:r>
            <w:r w:rsidR="00CF7D3B">
              <w:rPr>
                <w:noProof/>
                <w:webHidden/>
              </w:rPr>
              <w:fldChar w:fldCharType="end"/>
            </w:r>
          </w:hyperlink>
        </w:p>
        <w:p w14:paraId="7850DB31" w14:textId="0C678328" w:rsidR="00973100" w:rsidRDefault="00973100">
          <w:r>
            <w:rPr>
              <w:b/>
              <w:bCs/>
              <w:noProof/>
            </w:rPr>
            <w:fldChar w:fldCharType="end"/>
          </w:r>
        </w:p>
      </w:sdtContent>
    </w:sdt>
    <w:p w14:paraId="10067E77" w14:textId="3564BCAB" w:rsidR="001273C2" w:rsidRPr="00CF7D3B" w:rsidRDefault="00973100" w:rsidP="00CF7D3B">
      <w:pPr>
        <w:pStyle w:val="Heading1"/>
      </w:pPr>
      <w:r>
        <w:br w:type="page"/>
      </w:r>
      <w:bookmarkStart w:id="7" w:name="_Toc508964940"/>
      <w:r w:rsidR="005B3F7F" w:rsidRPr="00CF7D3B">
        <w:lastRenderedPageBreak/>
        <w:t>S</w:t>
      </w:r>
      <w:r w:rsidR="008F57B9" w:rsidRPr="00CF7D3B">
        <w:t>ection</w:t>
      </w:r>
      <w:r w:rsidR="005B3F7F" w:rsidRPr="00CF7D3B">
        <w:t xml:space="preserve"> 1</w:t>
      </w:r>
      <w:r w:rsidR="00793059" w:rsidRPr="00CF7D3B">
        <w:t>.</w:t>
      </w:r>
      <w:bookmarkEnd w:id="6"/>
      <w:bookmarkEnd w:id="5"/>
      <w:bookmarkEnd w:id="4"/>
      <w:bookmarkEnd w:id="3"/>
      <w:bookmarkEnd w:id="2"/>
      <w:bookmarkEnd w:id="1"/>
      <w:r w:rsidR="005B3F7F" w:rsidRPr="00CF7D3B">
        <w:t xml:space="preserve"> </w:t>
      </w:r>
      <w:bookmarkStart w:id="8" w:name="_Toc501462142"/>
      <w:r w:rsidR="007F2458" w:rsidRPr="00CF7D3B">
        <w:t>MassHealth Managed Care Organizations</w:t>
      </w:r>
      <w:bookmarkEnd w:id="8"/>
      <w:bookmarkEnd w:id="7"/>
    </w:p>
    <w:p w14:paraId="34E08236" w14:textId="77777777" w:rsidR="00B21C8B" w:rsidRDefault="00B21C8B" w:rsidP="007A10DA">
      <w:pPr>
        <w:rPr>
          <w:b/>
        </w:rPr>
      </w:pPr>
    </w:p>
    <w:p w14:paraId="5E62AA10" w14:textId="1A422CCF" w:rsidR="00CC0D89" w:rsidRDefault="007F2458" w:rsidP="008C0B10">
      <w:pPr>
        <w:pStyle w:val="Heading2"/>
      </w:pPr>
      <w:bookmarkStart w:id="9" w:name="_Toc501462143"/>
      <w:bookmarkStart w:id="10" w:name="_Toc508964941"/>
      <w:r w:rsidRPr="008C0B10">
        <w:t>Boston Medical Center HealthNet</w:t>
      </w:r>
      <w:r w:rsidR="00EF26EE" w:rsidRPr="008C0B10">
        <w:t xml:space="preserve"> </w:t>
      </w:r>
      <w:r w:rsidR="00B52B72">
        <w:t xml:space="preserve">Plan </w:t>
      </w:r>
      <w:r w:rsidR="00EF26EE" w:rsidRPr="008C0B10">
        <w:t>(BMCHP)</w:t>
      </w:r>
      <w:bookmarkEnd w:id="9"/>
      <w:bookmarkEnd w:id="10"/>
      <w:r w:rsidR="00EF26EE">
        <w:t xml:space="preserve"> </w:t>
      </w:r>
    </w:p>
    <w:p w14:paraId="5F63295D" w14:textId="1222F270" w:rsidR="007F2458" w:rsidRPr="008C0B10" w:rsidRDefault="004C7372" w:rsidP="007A10DA">
      <w:pPr>
        <w:rPr>
          <w:sz w:val="22"/>
        </w:rPr>
      </w:pPr>
      <w:r>
        <w:t>Boston Medical Center Healthnet Plan</w:t>
      </w:r>
      <w:r w:rsidR="007F2458" w:rsidRPr="00EF26EE">
        <w:t xml:space="preserve"> is a Medicaid managed care organization (MCO) located in Charlestown. </w:t>
      </w:r>
      <w:r w:rsidR="007F2458" w:rsidRPr="008C0B10">
        <w:t>Accredited by the National Committee on Quality Assurance (NCQA), its Medicaid line of business received a rating of 4.0 out of a possible 5</w:t>
      </w:r>
      <w:r w:rsidR="001273C2">
        <w:t>.0</w:t>
      </w:r>
      <w:r w:rsidR="007F2458" w:rsidRPr="008C0B10">
        <w:t xml:space="preserve"> for 2017-2018. BMCHP’s behavioral health partner is Beacon Health Options.</w:t>
      </w:r>
    </w:p>
    <w:p w14:paraId="7A36C5A0" w14:textId="77777777" w:rsidR="007F2458" w:rsidRPr="002559D9" w:rsidRDefault="007F2458" w:rsidP="009714CB">
      <w:pPr>
        <w:rPr>
          <w:rFonts w:ascii="Garamond" w:hAnsi="Garamond"/>
        </w:rPr>
      </w:pPr>
    </w:p>
    <w:p w14:paraId="44E8F940" w14:textId="77777777" w:rsidR="00327D9A" w:rsidRDefault="007F2458" w:rsidP="008C0B10">
      <w:pPr>
        <w:pStyle w:val="Heading2"/>
      </w:pPr>
      <w:bookmarkStart w:id="11" w:name="_Toc501462144"/>
      <w:bookmarkStart w:id="12" w:name="_Toc508964942"/>
      <w:r w:rsidRPr="008C0B10">
        <w:t>CeltiCare</w:t>
      </w:r>
      <w:r w:rsidR="007A0F4B">
        <w:t xml:space="preserve"> (CEL)</w:t>
      </w:r>
      <w:bookmarkEnd w:id="11"/>
      <w:bookmarkEnd w:id="12"/>
      <w:r w:rsidRPr="008C0B10">
        <w:rPr>
          <w:i/>
        </w:rPr>
        <w:t xml:space="preserve"> </w:t>
      </w:r>
    </w:p>
    <w:p w14:paraId="22487A19" w14:textId="5FD77311" w:rsidR="007F2458" w:rsidRPr="008C0B10" w:rsidRDefault="007F2458" w:rsidP="007A10DA">
      <w:pPr>
        <w:rPr>
          <w:sz w:val="22"/>
        </w:rPr>
      </w:pPr>
      <w:r w:rsidRPr="008C0B10">
        <w:t>CeltiCare was founded in 2009. Its 38,849</w:t>
      </w:r>
      <w:r w:rsidRPr="008C0B10">
        <w:rPr>
          <w:rStyle w:val="FootnoteReference"/>
          <w:rFonts w:eastAsia="Calibri"/>
        </w:rPr>
        <w:footnoteReference w:id="1"/>
      </w:r>
      <w:r w:rsidRPr="008C0B10">
        <w:rPr>
          <w:rFonts w:eastAsia="Calibri"/>
        </w:rPr>
        <w:t xml:space="preserve"> members are covered by MassHealth’s CarePlus program, </w:t>
      </w:r>
      <w:r w:rsidRPr="008C0B10">
        <w:rPr>
          <w:rFonts w:cs="Arial"/>
          <w:color w:val="222222"/>
          <w:shd w:val="clear" w:color="auto" w:fill="FFFFFF"/>
        </w:rPr>
        <w:t xml:space="preserve">coverage that offers a broad range of health care benefits to certain adults who are not eligible for MassHealth Standard. This statewide </w:t>
      </w:r>
      <w:r w:rsidR="00EF26EE">
        <w:rPr>
          <w:rFonts w:cs="Arial"/>
          <w:color w:val="222222"/>
          <w:shd w:val="clear" w:color="auto" w:fill="FFFFFF"/>
        </w:rPr>
        <w:t xml:space="preserve">MCO </w:t>
      </w:r>
      <w:r w:rsidRPr="008C0B10">
        <w:rPr>
          <w:rFonts w:cs="Arial"/>
          <w:color w:val="222222"/>
          <w:shd w:val="clear" w:color="auto" w:fill="FFFFFF"/>
        </w:rPr>
        <w:t>enrolls individuals who are between the ages of 21 and 64 whose income is between 100 and 133</w:t>
      </w:r>
      <w:r w:rsidR="00C226CD">
        <w:rPr>
          <w:rFonts w:cs="Arial"/>
          <w:color w:val="222222"/>
          <w:shd w:val="clear" w:color="auto" w:fill="FFFFFF"/>
        </w:rPr>
        <w:t xml:space="preserve"> percent</w:t>
      </w:r>
      <w:r w:rsidRPr="008C0B10">
        <w:rPr>
          <w:rFonts w:cs="Arial"/>
          <w:color w:val="222222"/>
          <w:shd w:val="clear" w:color="auto" w:fill="FFFFFF"/>
        </w:rPr>
        <w:t xml:space="preserve"> of the Federal Poverty Level. The membership is primarily male (60%) and between the ages of 22 and 45. Women who are pregnant are not eligible to be covered by CarePlus</w:t>
      </w:r>
      <w:r w:rsidRPr="008C0B10">
        <w:rPr>
          <w:rStyle w:val="FootnoteReference"/>
          <w:rFonts w:cs="Arial"/>
          <w:color w:val="222222"/>
          <w:shd w:val="clear" w:color="auto" w:fill="FFFFFF"/>
        </w:rPr>
        <w:footnoteReference w:id="2"/>
      </w:r>
      <w:r w:rsidR="00BE363D">
        <w:rPr>
          <w:rFonts w:cs="Arial"/>
          <w:color w:val="222222"/>
          <w:shd w:val="clear" w:color="auto" w:fill="FFFFFF"/>
        </w:rPr>
        <w:t xml:space="preserve"> and </w:t>
      </w:r>
      <w:r w:rsidRPr="008C0B10">
        <w:rPr>
          <w:rFonts w:cs="Arial"/>
          <w:color w:val="222222"/>
          <w:shd w:val="clear" w:color="auto" w:fill="FFFFFF"/>
        </w:rPr>
        <w:t>a</w:t>
      </w:r>
      <w:r w:rsidR="00BE363D">
        <w:rPr>
          <w:rFonts w:cs="Arial"/>
          <w:color w:val="222222"/>
          <w:shd w:val="clear" w:color="auto" w:fill="FFFFFF"/>
        </w:rPr>
        <w:t>re</w:t>
      </w:r>
      <w:r w:rsidRPr="008C0B10">
        <w:rPr>
          <w:rFonts w:cs="Arial"/>
          <w:color w:val="222222"/>
          <w:shd w:val="clear" w:color="auto" w:fill="FFFFFF"/>
        </w:rPr>
        <w:t xml:space="preserve"> not enrolled in this plan. CeltiCare is owned by Centene, a national insurer that also owns CeltiCare’s pharmacy benefits manager, US Scripts, as well as its behavioral health partner, Cenpatico. Centene provides health plans through Medicaid, Medicare, and the Health Insurance Marketplace. </w:t>
      </w:r>
      <w:r w:rsidRPr="008C0B10">
        <w:t xml:space="preserve">CeltiCare is accredited by NCQA and received a 2017-2018 quality score of 3.5 from this organization. Its offices are located in Waltham. </w:t>
      </w:r>
      <w:r w:rsidRPr="008C0B10">
        <w:rPr>
          <w:rFonts w:cs="Arial"/>
          <w:color w:val="222222"/>
          <w:shd w:val="clear" w:color="auto" w:fill="FFFFFF"/>
        </w:rPr>
        <w:t xml:space="preserve">CeltiCare </w:t>
      </w:r>
      <w:r w:rsidRPr="008C0B10">
        <w:t>draws upon Centene’s corporate functions for some activities.</w:t>
      </w:r>
    </w:p>
    <w:p w14:paraId="5180C502" w14:textId="77777777" w:rsidR="007F2458" w:rsidRPr="002559D9" w:rsidRDefault="007F2458" w:rsidP="009714CB">
      <w:pPr>
        <w:rPr>
          <w:rStyle w:val="normaltextrun"/>
          <w:rFonts w:ascii="Garamond" w:eastAsiaTheme="majorEastAsia" w:hAnsi="Garamond" w:cs="Segoe UI"/>
        </w:rPr>
      </w:pPr>
    </w:p>
    <w:p w14:paraId="4124788C" w14:textId="5EBF3756" w:rsidR="004C7372" w:rsidRDefault="007F2458" w:rsidP="008C0B10">
      <w:pPr>
        <w:pStyle w:val="Heading2"/>
      </w:pPr>
      <w:bookmarkStart w:id="13" w:name="_Toc501462145"/>
      <w:bookmarkStart w:id="14" w:name="_Toc508964943"/>
      <w:r w:rsidRPr="008C0B10">
        <w:t>Fallon Health</w:t>
      </w:r>
      <w:r w:rsidR="007A0F4B">
        <w:t xml:space="preserve"> (F</w:t>
      </w:r>
      <w:r w:rsidR="00F611EA">
        <w:t>H</w:t>
      </w:r>
      <w:r w:rsidR="007A0F4B">
        <w:t>)</w:t>
      </w:r>
      <w:bookmarkEnd w:id="13"/>
      <w:bookmarkEnd w:id="14"/>
    </w:p>
    <w:p w14:paraId="5412B2D8" w14:textId="20AACF9C" w:rsidR="007F2458" w:rsidRPr="008C0B10" w:rsidRDefault="007F2458" w:rsidP="008C0B10">
      <w:pPr>
        <w:rPr>
          <w:sz w:val="22"/>
        </w:rPr>
      </w:pPr>
      <w:r w:rsidRPr="008C0B10">
        <w:t xml:space="preserve">Fallon Health Plan, located in Worcester, was founded in 1977. Its broad product portfolio includes </w:t>
      </w:r>
      <w:r w:rsidRPr="008C0B10">
        <w:rPr>
          <w:rFonts w:cs="Arial"/>
          <w:shd w:val="clear" w:color="auto" w:fill="FFFFFF"/>
        </w:rPr>
        <w:t>a variety of group and non-group</w:t>
      </w:r>
      <w:r w:rsidRPr="008C0B10">
        <w:rPr>
          <w:rStyle w:val="apple-converted-space"/>
          <w:rFonts w:cs="Arial"/>
          <w:shd w:val="clear" w:color="auto" w:fill="FFFFFF"/>
        </w:rPr>
        <w:t> </w:t>
      </w:r>
      <w:r w:rsidRPr="008C0B10">
        <w:rPr>
          <w:rFonts w:cs="Arial"/>
          <w:shd w:val="clear" w:color="auto" w:fill="FFFFFF"/>
        </w:rPr>
        <w:t xml:space="preserve">health plan options (managed care, point-of-service, and a preferred provider organization), as well as Medicaid and Medicare Advantage plans. Fallon Health also offers a Program of All-inclusive Care and a </w:t>
      </w:r>
      <w:r w:rsidRPr="008C0B10">
        <w:t>plan for dually insured individuals over the age of 65. Its Medicaid plan is rated 4.0 out of 5</w:t>
      </w:r>
      <w:r w:rsidR="001273C2">
        <w:t>.0</w:t>
      </w:r>
      <w:r w:rsidRPr="008C0B10">
        <w:t xml:space="preserve"> by NCQA in 2017-</w:t>
      </w:r>
      <w:r w:rsidR="001273C2">
        <w:t>2</w:t>
      </w:r>
      <w:r w:rsidRPr="008C0B10">
        <w:t xml:space="preserve">018, from whom this plan has received accreditation. Enrolling members in </w:t>
      </w:r>
      <w:r w:rsidR="00C226CD" w:rsidRPr="00C226CD">
        <w:t>Executive Office of Health and Human Services</w:t>
      </w:r>
      <w:r w:rsidR="00C226CD">
        <w:t>’</w:t>
      </w:r>
      <w:r w:rsidR="00C226CD" w:rsidRPr="00C226CD">
        <w:t xml:space="preserve"> (EOHHS)</w:t>
      </w:r>
      <w:r w:rsidR="00C226CD" w:rsidRPr="00C226CD" w:rsidDel="00C226CD">
        <w:t xml:space="preserve"> </w:t>
      </w:r>
      <w:r w:rsidRPr="008C0B10">
        <w:t>northeastern and central regions, Fallon Health’s Medicaid membership was 42,997 at the end of 2016. Fallon experienced organizational changes in 2015-2016 including the addition of a new chief medical officer as well as a new chief executive officer. Fallon Health’s behavioral health partner is Beacon Health Options.</w:t>
      </w:r>
    </w:p>
    <w:p w14:paraId="6C63EF7E" w14:textId="77777777" w:rsidR="007F2458" w:rsidRPr="002559D9" w:rsidRDefault="007F2458" w:rsidP="00B52B72">
      <w:pPr>
        <w:rPr>
          <w:rFonts w:ascii="Garamond" w:hAnsi="Garamond"/>
        </w:rPr>
      </w:pPr>
    </w:p>
    <w:p w14:paraId="43ECAE80" w14:textId="53EB4606" w:rsidR="00832140" w:rsidRDefault="007F2458" w:rsidP="008C0B10">
      <w:pPr>
        <w:pStyle w:val="Heading2"/>
      </w:pPr>
      <w:bookmarkStart w:id="15" w:name="_Toc501462146"/>
      <w:bookmarkStart w:id="16" w:name="_Toc508964944"/>
      <w:r w:rsidRPr="008C0B10">
        <w:lastRenderedPageBreak/>
        <w:t>Health New England</w:t>
      </w:r>
      <w:r w:rsidR="007A0F4B">
        <w:t xml:space="preserve"> (HNE)</w:t>
      </w:r>
      <w:bookmarkEnd w:id="15"/>
      <w:bookmarkEnd w:id="16"/>
    </w:p>
    <w:p w14:paraId="50E7AB9C" w14:textId="102298B8" w:rsidR="007F2458" w:rsidRPr="008C0B10" w:rsidRDefault="007F2458" w:rsidP="00B52B72">
      <w:pPr>
        <w:rPr>
          <w:sz w:val="22"/>
          <w:szCs w:val="24"/>
        </w:rPr>
      </w:pPr>
      <w:r w:rsidRPr="008C0B10">
        <w:rPr>
          <w:szCs w:val="24"/>
        </w:rPr>
        <w:t>Health New England serves 65,664</w:t>
      </w:r>
      <w:r w:rsidRPr="008C0B10">
        <w:rPr>
          <w:rStyle w:val="FootnoteReference"/>
          <w:rFonts w:cs="Arial"/>
          <w:bCs/>
          <w:szCs w:val="24"/>
        </w:rPr>
        <w:footnoteReference w:id="3"/>
      </w:r>
      <w:r w:rsidRPr="008C0B10">
        <w:rPr>
          <w:szCs w:val="24"/>
        </w:rPr>
        <w:t xml:space="preserve"> MassHealth members in four counties of Massachusetts. It also enrolls individuals in its commercial and Medicare lines of business. </w:t>
      </w:r>
      <w:r w:rsidRPr="008C0B10">
        <w:rPr>
          <w:rStyle w:val="eop"/>
          <w:szCs w:val="24"/>
          <w:shd w:val="clear" w:color="auto" w:fill="FFFFFF"/>
        </w:rPr>
        <w:t>Health New England’s Medicaid product is accredited by NCQA</w:t>
      </w:r>
      <w:r w:rsidR="00052929">
        <w:rPr>
          <w:rStyle w:val="eop"/>
          <w:szCs w:val="24"/>
          <w:shd w:val="clear" w:color="auto" w:fill="FFFFFF"/>
        </w:rPr>
        <w:t xml:space="preserve"> and </w:t>
      </w:r>
      <w:r w:rsidRPr="008C0B10">
        <w:rPr>
          <w:rStyle w:val="eop"/>
          <w:szCs w:val="24"/>
          <w:shd w:val="clear" w:color="auto" w:fill="FFFFFF"/>
        </w:rPr>
        <w:t>received a quality score of 4.0 out of 5</w:t>
      </w:r>
      <w:r w:rsidR="001273C2">
        <w:rPr>
          <w:rStyle w:val="eop"/>
          <w:szCs w:val="24"/>
          <w:shd w:val="clear" w:color="auto" w:fill="FFFFFF"/>
        </w:rPr>
        <w:t>.0</w:t>
      </w:r>
      <w:r w:rsidRPr="008C0B10">
        <w:rPr>
          <w:rStyle w:val="eop"/>
          <w:szCs w:val="24"/>
          <w:shd w:val="clear" w:color="auto" w:fill="FFFFFF"/>
        </w:rPr>
        <w:t xml:space="preserve"> for 2017-2018. </w:t>
      </w:r>
      <w:r w:rsidRPr="008C0B10">
        <w:rPr>
          <w:szCs w:val="24"/>
        </w:rPr>
        <w:t>Health New England’s behavioral health partner is the Massachusetts Behavioral Health Partnership and i</w:t>
      </w:r>
      <w:r w:rsidRPr="008C0B10">
        <w:rPr>
          <w:rStyle w:val="normaltextrun"/>
          <w:szCs w:val="24"/>
          <w:shd w:val="clear" w:color="auto" w:fill="FFFFFF"/>
        </w:rPr>
        <w:t xml:space="preserve">ts pharmacy benefit manager is Caremark.  </w:t>
      </w:r>
    </w:p>
    <w:p w14:paraId="62AF5CCE" w14:textId="77777777" w:rsidR="007F2458" w:rsidRPr="002559D9" w:rsidRDefault="007F2458" w:rsidP="005B3F7F">
      <w:pPr>
        <w:rPr>
          <w:rFonts w:ascii="Garamond" w:hAnsi="Garamond"/>
        </w:rPr>
      </w:pPr>
    </w:p>
    <w:p w14:paraId="2CDCAA38" w14:textId="1A497B8D" w:rsidR="00052929" w:rsidRDefault="007F2458" w:rsidP="008C0B10">
      <w:pPr>
        <w:pStyle w:val="Heading2"/>
      </w:pPr>
      <w:bookmarkStart w:id="17" w:name="_Toc501462147"/>
      <w:bookmarkStart w:id="18" w:name="_Toc508964945"/>
      <w:r w:rsidRPr="008C0B10">
        <w:t>Neighborhood Health Plan</w:t>
      </w:r>
      <w:r w:rsidR="007A0F4B">
        <w:t xml:space="preserve"> (NHP)</w:t>
      </w:r>
      <w:bookmarkEnd w:id="17"/>
      <w:bookmarkEnd w:id="18"/>
    </w:p>
    <w:p w14:paraId="7C884291" w14:textId="21AED9FB" w:rsidR="007F2458" w:rsidRPr="008C0B10" w:rsidRDefault="007F2458" w:rsidP="00FB3CB5">
      <w:pPr>
        <w:spacing w:line="240" w:lineRule="auto"/>
        <w:rPr>
          <w:sz w:val="22"/>
        </w:rPr>
      </w:pPr>
      <w:r w:rsidRPr="008C0B10">
        <w:t>Neighborhood Health Plan is a member of Partners HealthCare, Inc., effective October 1, 2012. It moved from Boston to new offices in Somerville in 2017. It had 283,794 MassHealth members as of December 31, 2016. NHP’s Medicaid product is accredited by NCQA and received a quality score of 4.0 out of 5.0 in 2017-2018. In 2016, NHP undertook a major effort to evaluate its clinical and quality services. Among other interventions, it developed and implemented Neighborhood Care Circle, a field-based community health worker program serving the 0.5</w:t>
      </w:r>
      <w:r w:rsidR="00A6616B">
        <w:t xml:space="preserve"> percent</w:t>
      </w:r>
      <w:r w:rsidRPr="008C0B10">
        <w:t xml:space="preserve"> of NHP’s most high-risk members. NHP uses surveys posted to Neighborhood Green, an </w:t>
      </w:r>
      <w:r w:rsidRPr="008C0B10">
        <w:rPr>
          <w:rFonts w:cs="Arial"/>
          <w:color w:val="000000"/>
          <w:shd w:val="clear" w:color="auto" w:fill="FFFFFF"/>
        </w:rPr>
        <w:t>online community where NHP members can share their thoughts and ideas to inform improvement initiative design.</w:t>
      </w:r>
      <w:r w:rsidRPr="008C0B10">
        <w:rPr>
          <w:rFonts w:cs="Arial"/>
          <w:color w:val="000000"/>
          <w:sz w:val="28"/>
          <w:szCs w:val="27"/>
          <w:shd w:val="clear" w:color="auto" w:fill="FFFFFF"/>
        </w:rPr>
        <w:t> </w:t>
      </w:r>
      <w:r w:rsidRPr="008C0B10">
        <w:t>Its behavioral health partner is Beacon Health Options.</w:t>
      </w:r>
    </w:p>
    <w:p w14:paraId="126EBEEC" w14:textId="77777777" w:rsidR="007F2458" w:rsidRPr="002559D9" w:rsidRDefault="007F2458" w:rsidP="009714CB">
      <w:pPr>
        <w:rPr>
          <w:rFonts w:ascii="Garamond" w:hAnsi="Garamond"/>
        </w:rPr>
      </w:pPr>
    </w:p>
    <w:p w14:paraId="50A43D39" w14:textId="4BED2F79" w:rsidR="00752121" w:rsidRDefault="007F2458" w:rsidP="008C0B10">
      <w:pPr>
        <w:pStyle w:val="Heading2"/>
      </w:pPr>
      <w:bookmarkStart w:id="19" w:name="_Toc501462148"/>
      <w:bookmarkStart w:id="20" w:name="_Toc508964946"/>
      <w:r w:rsidRPr="008C0B10">
        <w:t>Tufts Health Public Plans</w:t>
      </w:r>
      <w:r w:rsidR="007A0F4B">
        <w:t xml:space="preserve"> (THPP)</w:t>
      </w:r>
      <w:bookmarkEnd w:id="19"/>
      <w:bookmarkEnd w:id="20"/>
    </w:p>
    <w:p w14:paraId="3D9F1C28" w14:textId="3D930A77" w:rsidR="007F2458" w:rsidRPr="008C0B10" w:rsidRDefault="007F2458" w:rsidP="008C0B10">
      <w:pPr>
        <w:rPr>
          <w:sz w:val="22"/>
        </w:rPr>
      </w:pPr>
      <w:r w:rsidRPr="008C0B10">
        <w:t>Tufts Health Public Plans MCO located in Watertown, was formerly known as Network Health. Network Health was acquired by Tufts Associated Health Plan in 2011. It serves 209,812</w:t>
      </w:r>
      <w:r w:rsidRPr="008C0B10">
        <w:rPr>
          <w:rStyle w:val="FootnoteReference"/>
        </w:rPr>
        <w:footnoteReference w:id="4"/>
      </w:r>
      <w:r w:rsidRPr="008C0B10">
        <w:t xml:space="preserve"> Medicaid beneficiaries in all regions of the Commonwealth. Accredited by NCQA, Tufts Health Public Plans MCO received a quality rating of 4.5 out of 5.0 for the 2017-2018 period.</w:t>
      </w:r>
    </w:p>
    <w:p w14:paraId="1C07FBC2" w14:textId="77777777" w:rsidR="007F2458" w:rsidRDefault="007F2458" w:rsidP="00B52B72">
      <w:pPr>
        <w:rPr>
          <w:rFonts w:ascii="Garamond" w:hAnsi="Garamond"/>
        </w:rPr>
      </w:pPr>
    </w:p>
    <w:p w14:paraId="5FB5BC7E" w14:textId="77777777" w:rsidR="00B51BA8" w:rsidRDefault="00B51BA8" w:rsidP="00B52B72">
      <w:pPr>
        <w:rPr>
          <w:rFonts w:ascii="Garamond" w:hAnsi="Garamond"/>
        </w:rPr>
      </w:pPr>
    </w:p>
    <w:p w14:paraId="0FC83E67" w14:textId="1C259959" w:rsidR="001871F3" w:rsidRPr="00436A1E" w:rsidRDefault="00FA73AC" w:rsidP="00436A1E">
      <w:pPr>
        <w:rPr>
          <w:b/>
        </w:rPr>
      </w:pPr>
      <w:bookmarkStart w:id="21" w:name="_Toc501462149"/>
      <w:r w:rsidRPr="00436A1E">
        <w:rPr>
          <w:b/>
        </w:rPr>
        <w:t xml:space="preserve">Exhibit </w:t>
      </w:r>
      <w:r w:rsidR="005C2D33">
        <w:rPr>
          <w:b/>
        </w:rPr>
        <w:t>1</w:t>
      </w:r>
      <w:r w:rsidRPr="00436A1E">
        <w:rPr>
          <w:b/>
        </w:rPr>
        <w:t xml:space="preserve">:  </w:t>
      </w:r>
      <w:r w:rsidR="001871F3" w:rsidRPr="00436A1E">
        <w:rPr>
          <w:b/>
        </w:rPr>
        <w:t>MassHealth Managed Care Organization Membership</w:t>
      </w:r>
      <w:bookmarkEnd w:id="21"/>
    </w:p>
    <w:tbl>
      <w:tblPr>
        <w:tblStyle w:val="TableGrid"/>
        <w:tblW w:w="0" w:type="auto"/>
        <w:tblLook w:val="04A0" w:firstRow="1" w:lastRow="0" w:firstColumn="1" w:lastColumn="0" w:noHBand="0" w:noVBand="1"/>
      </w:tblPr>
      <w:tblGrid>
        <w:gridCol w:w="4589"/>
        <w:gridCol w:w="2398"/>
        <w:gridCol w:w="2363"/>
      </w:tblGrid>
      <w:tr w:rsidR="001871F3" w14:paraId="5DF64434" w14:textId="77777777" w:rsidTr="00FA73AC">
        <w:tc>
          <w:tcPr>
            <w:tcW w:w="4589" w:type="dxa"/>
            <w:shd w:val="clear" w:color="auto" w:fill="002855"/>
          </w:tcPr>
          <w:p w14:paraId="1CE27155" w14:textId="77777777" w:rsidR="001871F3" w:rsidRPr="00251F24" w:rsidRDefault="001871F3" w:rsidP="00FA73AC">
            <w:pPr>
              <w:rPr>
                <w:i/>
              </w:rPr>
            </w:pPr>
            <w:r w:rsidRPr="00251F24">
              <w:rPr>
                <w:b/>
              </w:rPr>
              <w:t xml:space="preserve">Managed Care Organization </w:t>
            </w:r>
          </w:p>
        </w:tc>
        <w:tc>
          <w:tcPr>
            <w:tcW w:w="2398" w:type="dxa"/>
            <w:shd w:val="clear" w:color="auto" w:fill="002855"/>
          </w:tcPr>
          <w:p w14:paraId="36228B24" w14:textId="77777777" w:rsidR="001871F3" w:rsidRPr="00251F24" w:rsidRDefault="001871F3" w:rsidP="00FB3CB5">
            <w:pPr>
              <w:jc w:val="center"/>
              <w:rPr>
                <w:b/>
              </w:rPr>
            </w:pPr>
            <w:r w:rsidRPr="00251F24">
              <w:rPr>
                <w:b/>
              </w:rPr>
              <w:t>Membership as of December 31, 2016</w:t>
            </w:r>
          </w:p>
        </w:tc>
        <w:tc>
          <w:tcPr>
            <w:tcW w:w="2363" w:type="dxa"/>
            <w:shd w:val="clear" w:color="auto" w:fill="002855"/>
          </w:tcPr>
          <w:p w14:paraId="6640C5EF" w14:textId="77777777" w:rsidR="001871F3" w:rsidRPr="00A35ADE" w:rsidRDefault="001871F3" w:rsidP="00FB3CB5">
            <w:pPr>
              <w:jc w:val="center"/>
              <w:rPr>
                <w:b/>
              </w:rPr>
            </w:pPr>
            <w:r w:rsidRPr="00A35ADE">
              <w:rPr>
                <w:b/>
              </w:rPr>
              <w:t>Percent of Total MCO Population</w:t>
            </w:r>
          </w:p>
        </w:tc>
      </w:tr>
      <w:tr w:rsidR="001871F3" w14:paraId="163C528E" w14:textId="77777777" w:rsidTr="00FA73AC">
        <w:tc>
          <w:tcPr>
            <w:tcW w:w="4589" w:type="dxa"/>
          </w:tcPr>
          <w:p w14:paraId="4BA36BB0" w14:textId="77777777" w:rsidR="001871F3" w:rsidRPr="00251F24" w:rsidRDefault="001871F3" w:rsidP="00FA73AC">
            <w:r w:rsidRPr="00251F24">
              <w:t>Neighborhood Health Plan</w:t>
            </w:r>
          </w:p>
        </w:tc>
        <w:tc>
          <w:tcPr>
            <w:tcW w:w="2398" w:type="dxa"/>
          </w:tcPr>
          <w:p w14:paraId="57670EE3" w14:textId="0A3AB567" w:rsidR="001871F3" w:rsidRPr="00251F24" w:rsidRDefault="003E2E4E" w:rsidP="00FB3CB5">
            <w:pPr>
              <w:jc w:val="center"/>
            </w:pPr>
            <w:r>
              <w:t>283,791</w:t>
            </w:r>
          </w:p>
        </w:tc>
        <w:tc>
          <w:tcPr>
            <w:tcW w:w="2363" w:type="dxa"/>
            <w:vAlign w:val="center"/>
          </w:tcPr>
          <w:p w14:paraId="27B2ED0A" w14:textId="77777777" w:rsidR="001871F3" w:rsidRPr="00A35ADE" w:rsidRDefault="001871F3" w:rsidP="00FB3CB5">
            <w:pPr>
              <w:jc w:val="center"/>
              <w:rPr>
                <w:rFonts w:ascii="Calibri" w:hAnsi="Calibri"/>
                <w:color w:val="000000"/>
              </w:rPr>
            </w:pPr>
            <w:r w:rsidRPr="00A35ADE">
              <w:rPr>
                <w:rFonts w:ascii="Calibri" w:hAnsi="Calibri"/>
                <w:color w:val="000000"/>
              </w:rPr>
              <w:t>34.6%</w:t>
            </w:r>
          </w:p>
        </w:tc>
      </w:tr>
      <w:tr w:rsidR="001871F3" w14:paraId="75B60F4A" w14:textId="77777777" w:rsidTr="00FA73AC">
        <w:tc>
          <w:tcPr>
            <w:tcW w:w="4589" w:type="dxa"/>
          </w:tcPr>
          <w:p w14:paraId="2337D4B9" w14:textId="77777777" w:rsidR="001871F3" w:rsidRPr="00251F24" w:rsidRDefault="001871F3" w:rsidP="00FA73AC">
            <w:r w:rsidRPr="00251F24">
              <w:t>Tufts Health Public Plans</w:t>
            </w:r>
          </w:p>
        </w:tc>
        <w:tc>
          <w:tcPr>
            <w:tcW w:w="2398" w:type="dxa"/>
          </w:tcPr>
          <w:p w14:paraId="2FE88D75" w14:textId="77777777" w:rsidR="001871F3" w:rsidRPr="00251F24" w:rsidRDefault="001871F3" w:rsidP="00FB3CB5">
            <w:pPr>
              <w:jc w:val="center"/>
            </w:pPr>
            <w:r w:rsidRPr="00251F24">
              <w:t>209,812</w:t>
            </w:r>
          </w:p>
        </w:tc>
        <w:tc>
          <w:tcPr>
            <w:tcW w:w="2363" w:type="dxa"/>
            <w:vAlign w:val="center"/>
          </w:tcPr>
          <w:p w14:paraId="07878997" w14:textId="77777777" w:rsidR="001871F3" w:rsidRPr="00A35ADE" w:rsidRDefault="001871F3" w:rsidP="00FB3CB5">
            <w:pPr>
              <w:jc w:val="center"/>
            </w:pPr>
            <w:r w:rsidRPr="00251F24">
              <w:rPr>
                <w:rFonts w:ascii="Calibri" w:hAnsi="Calibri"/>
                <w:color w:val="000000"/>
              </w:rPr>
              <w:t>25.6%</w:t>
            </w:r>
          </w:p>
        </w:tc>
      </w:tr>
      <w:tr w:rsidR="001871F3" w14:paraId="531F74A5" w14:textId="77777777" w:rsidTr="00FA73AC">
        <w:tc>
          <w:tcPr>
            <w:tcW w:w="4589" w:type="dxa"/>
          </w:tcPr>
          <w:p w14:paraId="647574E1" w14:textId="77777777" w:rsidR="001871F3" w:rsidRPr="00251F24" w:rsidRDefault="001871F3" w:rsidP="00FA73AC">
            <w:r w:rsidRPr="00251F24">
              <w:t>Boston Medical Center HealthNet</w:t>
            </w:r>
          </w:p>
        </w:tc>
        <w:tc>
          <w:tcPr>
            <w:tcW w:w="2398" w:type="dxa"/>
          </w:tcPr>
          <w:p w14:paraId="0911C444" w14:textId="77777777" w:rsidR="001871F3" w:rsidRPr="00251F24" w:rsidRDefault="001871F3" w:rsidP="00FB3CB5">
            <w:pPr>
              <w:jc w:val="center"/>
            </w:pPr>
            <w:r w:rsidRPr="00251F24">
              <w:t>179,816</w:t>
            </w:r>
          </w:p>
        </w:tc>
        <w:tc>
          <w:tcPr>
            <w:tcW w:w="2363" w:type="dxa"/>
            <w:vAlign w:val="center"/>
          </w:tcPr>
          <w:p w14:paraId="09A32718" w14:textId="77777777" w:rsidR="001871F3" w:rsidRPr="00A35ADE" w:rsidRDefault="001871F3" w:rsidP="00FB3CB5">
            <w:pPr>
              <w:jc w:val="center"/>
            </w:pPr>
            <w:r w:rsidRPr="00251F24">
              <w:rPr>
                <w:rFonts w:ascii="Calibri" w:hAnsi="Calibri"/>
                <w:color w:val="000000"/>
              </w:rPr>
              <w:t>21.9%</w:t>
            </w:r>
          </w:p>
        </w:tc>
      </w:tr>
      <w:tr w:rsidR="001871F3" w14:paraId="73E001D7" w14:textId="77777777" w:rsidTr="00FA73AC">
        <w:tc>
          <w:tcPr>
            <w:tcW w:w="4589" w:type="dxa"/>
          </w:tcPr>
          <w:p w14:paraId="78CACF3B" w14:textId="77777777" w:rsidR="001871F3" w:rsidRPr="00251F24" w:rsidRDefault="001871F3" w:rsidP="00FA73AC">
            <w:r w:rsidRPr="00251F24">
              <w:t>Health New England</w:t>
            </w:r>
          </w:p>
        </w:tc>
        <w:tc>
          <w:tcPr>
            <w:tcW w:w="2398" w:type="dxa"/>
          </w:tcPr>
          <w:p w14:paraId="177CFCDA" w14:textId="77777777" w:rsidR="001871F3" w:rsidRPr="00251F24" w:rsidRDefault="001871F3" w:rsidP="00FB3CB5">
            <w:pPr>
              <w:jc w:val="center"/>
            </w:pPr>
            <w:r w:rsidRPr="00251F24">
              <w:t>65,664</w:t>
            </w:r>
          </w:p>
        </w:tc>
        <w:tc>
          <w:tcPr>
            <w:tcW w:w="2363" w:type="dxa"/>
            <w:vAlign w:val="center"/>
          </w:tcPr>
          <w:p w14:paraId="30FCF8C2" w14:textId="77777777" w:rsidR="001871F3" w:rsidRPr="00251F24" w:rsidRDefault="001871F3" w:rsidP="00FB3CB5">
            <w:pPr>
              <w:jc w:val="center"/>
              <w:rPr>
                <w:rFonts w:ascii="Calibri" w:hAnsi="Calibri"/>
                <w:color w:val="000000"/>
              </w:rPr>
            </w:pPr>
            <w:r w:rsidRPr="00251F24">
              <w:rPr>
                <w:rFonts w:ascii="Calibri" w:hAnsi="Calibri"/>
                <w:color w:val="000000"/>
              </w:rPr>
              <w:t>8.0%</w:t>
            </w:r>
          </w:p>
        </w:tc>
      </w:tr>
      <w:tr w:rsidR="001871F3" w14:paraId="3A21F269" w14:textId="77777777" w:rsidTr="00FA73AC">
        <w:tc>
          <w:tcPr>
            <w:tcW w:w="4589" w:type="dxa"/>
          </w:tcPr>
          <w:p w14:paraId="73B38D5D" w14:textId="77777777" w:rsidR="001871F3" w:rsidRPr="00251F24" w:rsidRDefault="001871F3" w:rsidP="00FA73AC">
            <w:r w:rsidRPr="00251F24">
              <w:t>Fallon Health</w:t>
            </w:r>
          </w:p>
        </w:tc>
        <w:tc>
          <w:tcPr>
            <w:tcW w:w="2398" w:type="dxa"/>
          </w:tcPr>
          <w:p w14:paraId="4A431727" w14:textId="77777777" w:rsidR="001871F3" w:rsidRPr="00251F24" w:rsidRDefault="001871F3" w:rsidP="00FB3CB5">
            <w:pPr>
              <w:jc w:val="center"/>
            </w:pPr>
            <w:r w:rsidRPr="00251F24">
              <w:t>42,997</w:t>
            </w:r>
          </w:p>
        </w:tc>
        <w:tc>
          <w:tcPr>
            <w:tcW w:w="2363" w:type="dxa"/>
            <w:vAlign w:val="center"/>
          </w:tcPr>
          <w:p w14:paraId="0ADC2271" w14:textId="77777777" w:rsidR="001871F3" w:rsidRPr="00A35ADE" w:rsidRDefault="001871F3" w:rsidP="00FB3CB5">
            <w:pPr>
              <w:jc w:val="center"/>
            </w:pPr>
            <w:r w:rsidRPr="00251F24">
              <w:rPr>
                <w:rFonts w:ascii="Calibri" w:hAnsi="Calibri"/>
                <w:color w:val="000000"/>
              </w:rPr>
              <w:t>5.2%</w:t>
            </w:r>
          </w:p>
        </w:tc>
      </w:tr>
      <w:tr w:rsidR="001871F3" w14:paraId="403C372C" w14:textId="77777777" w:rsidTr="00FA73AC">
        <w:tc>
          <w:tcPr>
            <w:tcW w:w="4589" w:type="dxa"/>
          </w:tcPr>
          <w:p w14:paraId="435D8A2D" w14:textId="77777777" w:rsidR="001871F3" w:rsidRPr="00251F24" w:rsidRDefault="001871F3" w:rsidP="00FA73AC">
            <w:r w:rsidRPr="00251F24">
              <w:t>CeltiCare</w:t>
            </w:r>
          </w:p>
        </w:tc>
        <w:tc>
          <w:tcPr>
            <w:tcW w:w="2398" w:type="dxa"/>
            <w:tcBorders>
              <w:bottom w:val="single" w:sz="4" w:space="0" w:color="auto"/>
            </w:tcBorders>
          </w:tcPr>
          <w:p w14:paraId="768AA6A1" w14:textId="77777777" w:rsidR="001871F3" w:rsidRPr="00251F24" w:rsidRDefault="001871F3" w:rsidP="00FB3CB5">
            <w:pPr>
              <w:jc w:val="center"/>
            </w:pPr>
            <w:r w:rsidRPr="00251F24">
              <w:t>38,849</w:t>
            </w:r>
          </w:p>
        </w:tc>
        <w:tc>
          <w:tcPr>
            <w:tcW w:w="2363" w:type="dxa"/>
            <w:vAlign w:val="center"/>
          </w:tcPr>
          <w:p w14:paraId="402756DD" w14:textId="77777777" w:rsidR="001871F3" w:rsidRPr="00A35ADE" w:rsidRDefault="001871F3" w:rsidP="00FB3CB5">
            <w:pPr>
              <w:jc w:val="center"/>
            </w:pPr>
            <w:r w:rsidRPr="00251F24">
              <w:rPr>
                <w:rFonts w:ascii="Calibri" w:hAnsi="Calibri"/>
                <w:color w:val="000000"/>
              </w:rPr>
              <w:t>4.7%</w:t>
            </w:r>
          </w:p>
        </w:tc>
      </w:tr>
      <w:tr w:rsidR="001871F3" w14:paraId="7C0F25FC" w14:textId="77777777" w:rsidTr="00FA73AC">
        <w:tc>
          <w:tcPr>
            <w:tcW w:w="4589" w:type="dxa"/>
          </w:tcPr>
          <w:p w14:paraId="611D797C" w14:textId="77777777" w:rsidR="001871F3" w:rsidRPr="00D1647A" w:rsidRDefault="001871F3" w:rsidP="00FA73AC">
            <w:pPr>
              <w:rPr>
                <w:b/>
              </w:rPr>
            </w:pPr>
            <w:r w:rsidRPr="00D1647A">
              <w:rPr>
                <w:b/>
              </w:rPr>
              <w:t>Total</w:t>
            </w:r>
          </w:p>
        </w:tc>
        <w:tc>
          <w:tcPr>
            <w:tcW w:w="2398" w:type="dxa"/>
            <w:tcBorders>
              <w:right w:val="nil"/>
            </w:tcBorders>
          </w:tcPr>
          <w:p w14:paraId="42CA7678" w14:textId="77777777" w:rsidR="001871F3" w:rsidRPr="00D1647A" w:rsidRDefault="001871F3" w:rsidP="00FB3CB5">
            <w:pPr>
              <w:jc w:val="center"/>
              <w:rPr>
                <w:b/>
              </w:rPr>
            </w:pPr>
            <w:r w:rsidRPr="00D1647A">
              <w:rPr>
                <w:b/>
              </w:rPr>
              <w:t>820,932</w:t>
            </w:r>
          </w:p>
        </w:tc>
        <w:tc>
          <w:tcPr>
            <w:tcW w:w="2363" w:type="dxa"/>
            <w:tcBorders>
              <w:left w:val="nil"/>
            </w:tcBorders>
          </w:tcPr>
          <w:p w14:paraId="6C2FAD10" w14:textId="77777777" w:rsidR="001871F3" w:rsidRPr="00251F24" w:rsidRDefault="001871F3" w:rsidP="00FB3CB5">
            <w:pPr>
              <w:jc w:val="center"/>
            </w:pPr>
          </w:p>
        </w:tc>
      </w:tr>
    </w:tbl>
    <w:p w14:paraId="1F9B2953" w14:textId="77777777" w:rsidR="007F2458" w:rsidRDefault="007F2458"/>
    <w:p w14:paraId="259EE27F" w14:textId="4B9B6FD9" w:rsidR="007F2458" w:rsidRPr="009714CB" w:rsidRDefault="00A620B8" w:rsidP="008C0B10">
      <w:pPr>
        <w:pStyle w:val="Heading1"/>
      </w:pPr>
      <w:bookmarkStart w:id="22" w:name="_Toc501462150"/>
      <w:bookmarkStart w:id="23" w:name="_Toc508964947"/>
      <w:bookmarkStart w:id="24" w:name="_Toc473531709"/>
      <w:r w:rsidRPr="007A10DA">
        <w:lastRenderedPageBreak/>
        <w:t>S</w:t>
      </w:r>
      <w:r w:rsidR="00793059">
        <w:t>ection</w:t>
      </w:r>
      <w:r w:rsidRPr="007A10DA">
        <w:t xml:space="preserve"> 2. </w:t>
      </w:r>
      <w:r w:rsidR="007F2458" w:rsidRPr="008C0B10">
        <w:t>Contributors</w:t>
      </w:r>
      <w:bookmarkEnd w:id="22"/>
      <w:bookmarkEnd w:id="23"/>
    </w:p>
    <w:p w14:paraId="5B63E246" w14:textId="77777777" w:rsidR="007F2458" w:rsidRDefault="007F2458" w:rsidP="008C0B10"/>
    <w:p w14:paraId="21EC83DA" w14:textId="5E7A5FBA" w:rsidR="007F2458" w:rsidRPr="001546E4" w:rsidRDefault="001546E4" w:rsidP="001546E4">
      <w:pPr>
        <w:rPr>
          <w:rFonts w:ascii="DIN Pro Cond" w:hAnsi="DIN Pro Cond" w:cs="DIN Pro Cond"/>
          <w:b/>
          <w:color w:val="002060"/>
          <w:sz w:val="32"/>
        </w:rPr>
      </w:pPr>
      <w:bookmarkStart w:id="25" w:name="_Toc501462151"/>
      <w:r w:rsidRPr="001546E4">
        <w:rPr>
          <w:rFonts w:ascii="DIN Pro Cond" w:hAnsi="DIN Pro Cond" w:cs="DIN Pro Cond"/>
          <w:b/>
          <w:color w:val="002060"/>
          <w:sz w:val="32"/>
        </w:rPr>
        <w:t>PROJECT MANAGEMENT</w:t>
      </w:r>
      <w:bookmarkEnd w:id="24"/>
      <w:bookmarkEnd w:id="25"/>
    </w:p>
    <w:p w14:paraId="098B15AB" w14:textId="77777777" w:rsidR="007F2458" w:rsidRPr="00764FFF" w:rsidRDefault="007F2458">
      <w:pPr>
        <w:rPr>
          <w:rFonts w:ascii="Garamond" w:hAnsi="Garamond"/>
          <w:sz w:val="28"/>
        </w:rPr>
      </w:pPr>
    </w:p>
    <w:p w14:paraId="37CB01EF" w14:textId="75C410B7" w:rsidR="007F2458" w:rsidRPr="009714CB" w:rsidRDefault="007F2458" w:rsidP="008C0B10">
      <w:pPr>
        <w:pStyle w:val="Heading4"/>
      </w:pPr>
      <w:r w:rsidRPr="007A10DA">
        <w:t>Cassandra Eckhof, M.S.</w:t>
      </w:r>
    </w:p>
    <w:p w14:paraId="02160C3D" w14:textId="77777777" w:rsidR="007F2458" w:rsidRPr="00764FFF" w:rsidRDefault="007F2458"/>
    <w:p w14:paraId="22E02E8B" w14:textId="6A9E1ED7" w:rsidR="007F2458" w:rsidRPr="008C0B10" w:rsidRDefault="007F2458">
      <w:pPr>
        <w:rPr>
          <w:sz w:val="22"/>
        </w:rPr>
      </w:pPr>
      <w:r w:rsidRPr="008C0B10">
        <w:t>Ms. Eckhof has over 25 years</w:t>
      </w:r>
      <w:r w:rsidR="00837641">
        <w:t>’</w:t>
      </w:r>
      <w:r w:rsidRPr="008C0B10">
        <w:t xml:space="preserve"> managed care and quality management experience and has worked in the private, non-profit, and government sectors. Her most recent experience was as director of Quality Management for a Chronic Condition Special Needs Plan for individuals with end-stage renal disease. Ms. Eckhof has a Master of Science degree in health care administration.  </w:t>
      </w:r>
    </w:p>
    <w:p w14:paraId="0D664EB0" w14:textId="77777777" w:rsidR="007F2458" w:rsidRPr="00764FFF" w:rsidRDefault="007F2458">
      <w:pPr>
        <w:rPr>
          <w:rFonts w:ascii="Garamond" w:hAnsi="Garamond"/>
          <w:sz w:val="28"/>
          <w:szCs w:val="28"/>
        </w:rPr>
      </w:pPr>
    </w:p>
    <w:p w14:paraId="28E5654B" w14:textId="3511DC8B" w:rsidR="007F2458" w:rsidRPr="001546E4" w:rsidRDefault="001546E4" w:rsidP="001546E4">
      <w:pPr>
        <w:rPr>
          <w:rFonts w:ascii="DIN Pro Cond" w:hAnsi="DIN Pro Cond" w:cs="DIN Pro Cond"/>
          <w:b/>
          <w:color w:val="002060"/>
          <w:sz w:val="28"/>
        </w:rPr>
      </w:pPr>
      <w:bookmarkStart w:id="26" w:name="_Toc473531710"/>
      <w:bookmarkStart w:id="27" w:name="_Toc501462152"/>
      <w:r w:rsidRPr="001546E4">
        <w:rPr>
          <w:rFonts w:ascii="DIN Pro Cond" w:hAnsi="DIN Pro Cond" w:cs="DIN Pro Cond"/>
          <w:b/>
          <w:color w:val="002060"/>
          <w:sz w:val="28"/>
        </w:rPr>
        <w:t>PERFORMANCE MEASURE VALIDATION REVIEWER</w:t>
      </w:r>
      <w:bookmarkEnd w:id="26"/>
      <w:bookmarkEnd w:id="27"/>
    </w:p>
    <w:p w14:paraId="036BC04C" w14:textId="77777777" w:rsidR="007F2458" w:rsidRDefault="007F2458" w:rsidP="008C0B10"/>
    <w:p w14:paraId="57BCD31D" w14:textId="6953FCAB" w:rsidR="007F2458" w:rsidRPr="009714CB" w:rsidRDefault="007F2458" w:rsidP="008C0B10">
      <w:pPr>
        <w:pStyle w:val="Heading4"/>
      </w:pPr>
      <w:r w:rsidRPr="007A10DA">
        <w:t>Katharine Iskrant, CHCA, MPH</w:t>
      </w:r>
    </w:p>
    <w:p w14:paraId="01FBDF86" w14:textId="77777777" w:rsidR="007F2458" w:rsidRDefault="007F2458" w:rsidP="008C0B10">
      <w:pPr>
        <w:rPr>
          <w:rFonts w:ascii="Arial" w:eastAsia="Times New Roman" w:hAnsi="Arial" w:cs="Arial"/>
          <w:color w:val="000000"/>
          <w:sz w:val="18"/>
          <w:szCs w:val="18"/>
        </w:rPr>
      </w:pPr>
    </w:p>
    <w:p w14:paraId="36BABEF1" w14:textId="66C59258" w:rsidR="007F2458" w:rsidRPr="008C0B10" w:rsidRDefault="007F2458" w:rsidP="008C0B10">
      <w:pPr>
        <w:rPr>
          <w:rFonts w:eastAsia="Times New Roman" w:cs="Arial"/>
          <w:color w:val="000000"/>
          <w:sz w:val="22"/>
          <w:szCs w:val="24"/>
        </w:rPr>
      </w:pPr>
      <w:r w:rsidRPr="008C0B10">
        <w:rPr>
          <w:rFonts w:eastAsia="Times New Roman" w:cs="Arial"/>
          <w:color w:val="000000"/>
          <w:szCs w:val="24"/>
        </w:rPr>
        <w:t xml:space="preserve">Ms. Iskrant is a member of the </w:t>
      </w:r>
      <w:r w:rsidR="00A6616B" w:rsidRPr="00A6616B">
        <w:rPr>
          <w:rFonts w:eastAsia="Times New Roman" w:cs="Arial"/>
          <w:color w:val="000000"/>
          <w:szCs w:val="24"/>
        </w:rPr>
        <w:t xml:space="preserve">National Committee for Quality Assurance </w:t>
      </w:r>
      <w:r w:rsidR="00A6616B">
        <w:rPr>
          <w:rFonts w:eastAsia="Times New Roman" w:cs="Arial"/>
          <w:color w:val="000000"/>
          <w:szCs w:val="24"/>
        </w:rPr>
        <w:t>(</w:t>
      </w:r>
      <w:r w:rsidRPr="008C0B10">
        <w:rPr>
          <w:rFonts w:eastAsia="Times New Roman" w:cs="Arial"/>
          <w:color w:val="000000"/>
          <w:szCs w:val="24"/>
        </w:rPr>
        <w:t>NCQA</w:t>
      </w:r>
      <w:r w:rsidR="00A6616B">
        <w:rPr>
          <w:rFonts w:eastAsia="Times New Roman" w:cs="Arial"/>
          <w:color w:val="000000"/>
          <w:szCs w:val="24"/>
        </w:rPr>
        <w:t>)</w:t>
      </w:r>
      <w:r w:rsidRPr="008C0B10">
        <w:rPr>
          <w:rFonts w:eastAsia="Times New Roman" w:cs="Arial"/>
          <w:color w:val="000000"/>
          <w:szCs w:val="24"/>
        </w:rPr>
        <w:t xml:space="preserve"> Audit Methodology Panel and has been a Certified </w:t>
      </w:r>
      <w:r w:rsidR="00A6616B" w:rsidRPr="00201D36">
        <w:rPr>
          <w:rFonts w:cs="Arial"/>
          <w:szCs w:val="24"/>
        </w:rPr>
        <w:t>Healthcare Effectiv</w:t>
      </w:r>
      <w:r w:rsidR="00A6616B">
        <w:rPr>
          <w:rFonts w:cs="Arial"/>
          <w:szCs w:val="24"/>
        </w:rPr>
        <w:t xml:space="preserve">eness Data and Information Set </w:t>
      </w:r>
      <w:r w:rsidR="00FA73AC">
        <w:rPr>
          <w:rFonts w:cs="Arial"/>
          <w:szCs w:val="24"/>
        </w:rPr>
        <w:t>(</w:t>
      </w:r>
      <w:r w:rsidRPr="008C0B10">
        <w:rPr>
          <w:rFonts w:eastAsia="Times New Roman" w:cs="Arial"/>
          <w:color w:val="000000"/>
          <w:szCs w:val="24"/>
        </w:rPr>
        <w:t>HEDIS</w:t>
      </w:r>
      <w:r w:rsidRPr="008C0B10">
        <w:rPr>
          <w:rFonts w:eastAsia="Times New Roman" w:cs="Arial"/>
          <w:color w:val="000000"/>
          <w:szCs w:val="24"/>
          <w:vertAlign w:val="superscript"/>
        </w:rPr>
        <w:t>®</w:t>
      </w:r>
      <w:r w:rsidR="00FA73AC">
        <w:rPr>
          <w:rFonts w:eastAsia="Times New Roman" w:cs="Arial"/>
          <w:color w:val="000000"/>
          <w:szCs w:val="24"/>
          <w:vertAlign w:val="superscript"/>
        </w:rPr>
        <w:t>)</w:t>
      </w:r>
      <w:r w:rsidRPr="008C0B10">
        <w:rPr>
          <w:rFonts w:eastAsia="Times New Roman" w:cs="Arial"/>
          <w:color w:val="000000"/>
          <w:szCs w:val="24"/>
        </w:rPr>
        <w:t> Compliance Auditor since 1998 directing more than 600 HEDIS</w:t>
      </w:r>
      <w:r w:rsidRPr="008C0B10">
        <w:rPr>
          <w:rFonts w:eastAsia="Times New Roman" w:cs="Arial"/>
          <w:color w:val="000000"/>
          <w:szCs w:val="24"/>
          <w:vertAlign w:val="superscript"/>
        </w:rPr>
        <w:t>®</w:t>
      </w:r>
      <w:r w:rsidRPr="008C0B10">
        <w:rPr>
          <w:rFonts w:eastAsia="Times New Roman" w:cs="Arial"/>
          <w:color w:val="000000"/>
          <w:szCs w:val="24"/>
        </w:rPr>
        <w:t> audits. She directed the consultant team that developed the original NCQA Software Certification Program</w:t>
      </w:r>
      <w:r w:rsidRPr="008C0B10">
        <w:rPr>
          <w:rFonts w:eastAsia="Times New Roman" w:cs="Arial"/>
          <w:color w:val="000000"/>
          <w:szCs w:val="24"/>
          <w:vertAlign w:val="superscript"/>
        </w:rPr>
        <w:t>SM </w:t>
      </w:r>
      <w:r w:rsidRPr="008C0B10">
        <w:rPr>
          <w:rFonts w:eastAsia="Times New Roman" w:cs="Arial"/>
          <w:color w:val="000000"/>
          <w:szCs w:val="24"/>
        </w:rPr>
        <w:t xml:space="preserve">on behalf of NCQA. She is a frequent speaker at </w:t>
      </w:r>
      <w:r w:rsidR="00A6616B" w:rsidRPr="00201D36">
        <w:rPr>
          <w:rFonts w:cs="Arial"/>
          <w:szCs w:val="24"/>
        </w:rPr>
        <w:t>HEDIS</w:t>
      </w:r>
      <w:r w:rsidR="00A6616B" w:rsidRPr="00201D36">
        <w:rPr>
          <w:rFonts w:cs="Arial"/>
          <w:szCs w:val="24"/>
          <w:vertAlign w:val="superscript"/>
        </w:rPr>
        <w:t>®</w:t>
      </w:r>
      <w:r w:rsidRPr="008C0B10">
        <w:rPr>
          <w:rFonts w:eastAsia="Times New Roman" w:cs="Arial"/>
          <w:color w:val="000000"/>
          <w:szCs w:val="24"/>
        </w:rPr>
        <w:t> vendor and health plan conferences, such as National Alliance of State Health CO-OPs (NASHCO) conferences. Ms. Iskrant received her BA from Columbia University and her MPH from UC Berkeley School of Public Health. She is a member of the National Association for Healthcare Quality and is published in the fields of healthcare and public health.</w:t>
      </w:r>
    </w:p>
    <w:p w14:paraId="353C0449" w14:textId="77777777" w:rsidR="007F2458" w:rsidRDefault="007F2458">
      <w:pPr>
        <w:rPr>
          <w:sz w:val="28"/>
        </w:rPr>
      </w:pPr>
    </w:p>
    <w:p w14:paraId="5A7D421B" w14:textId="362E285A" w:rsidR="007F2458" w:rsidRPr="001546E4" w:rsidRDefault="001546E4" w:rsidP="001546E4">
      <w:pPr>
        <w:rPr>
          <w:rFonts w:ascii="DIN Pro Cond" w:hAnsi="DIN Pro Cond" w:cs="DIN Pro Cond"/>
          <w:b/>
          <w:color w:val="002060"/>
          <w:sz w:val="28"/>
        </w:rPr>
      </w:pPr>
      <w:bookmarkStart w:id="28" w:name="_Toc501462153"/>
      <w:r w:rsidRPr="001546E4">
        <w:rPr>
          <w:rFonts w:ascii="DIN Pro Cond" w:hAnsi="DIN Pro Cond" w:cs="DIN Pro Cond"/>
          <w:b/>
          <w:color w:val="002060"/>
          <w:sz w:val="28"/>
        </w:rPr>
        <w:t>COMPLIANCE VALIDATION REVIEWERS</w:t>
      </w:r>
      <w:bookmarkEnd w:id="28"/>
    </w:p>
    <w:p w14:paraId="125DDAA1" w14:textId="77777777" w:rsidR="007F2458" w:rsidRPr="003E04DE" w:rsidRDefault="007F2458"/>
    <w:p w14:paraId="35991DA4" w14:textId="784F51C1" w:rsidR="007F2458" w:rsidRPr="009714CB" w:rsidRDefault="007F2458" w:rsidP="008C0B10">
      <w:pPr>
        <w:pStyle w:val="Heading4"/>
      </w:pPr>
      <w:r w:rsidRPr="007A10DA">
        <w:t>Jennifer Lenz, MPH, CHCA</w:t>
      </w:r>
    </w:p>
    <w:p w14:paraId="4E12FD89" w14:textId="77777777" w:rsidR="007F2458" w:rsidRDefault="007F2458" w:rsidP="007A10DA">
      <w:pPr>
        <w:rPr>
          <w:rFonts w:ascii="Garamond" w:eastAsia="Times" w:hAnsi="Garamond"/>
          <w:szCs w:val="24"/>
        </w:rPr>
      </w:pPr>
    </w:p>
    <w:p w14:paraId="49954C42" w14:textId="77777777" w:rsidR="007F2458" w:rsidRPr="008C0B10" w:rsidRDefault="007F2458" w:rsidP="009714CB">
      <w:pPr>
        <w:rPr>
          <w:rFonts w:cs="Arial"/>
          <w:sz w:val="22"/>
          <w:szCs w:val="24"/>
        </w:rPr>
      </w:pPr>
      <w:r w:rsidRPr="008C0B10">
        <w:rPr>
          <w:rFonts w:cs="Arial"/>
          <w:szCs w:val="24"/>
        </w:rPr>
        <w:t>Ms. Lenz has more than 17 years of experience in the healthcare industry, with expertise in implementing and managing external quality review activities, managing teams, and driving quality improvement initiatives. Ms. Lenz has working experience in both private and public health sectors. Her prior experience includes managed care organization responsibility for accreditation and quality management activities; managing chronic disease programs for a state health department; and in performing external quality review organization activities. She has conducted compliance review activities across health plans in the states of California, Georgia, Ohio, Utah, and West Virginia. Ms. Lenz is a Certified Healthcare Effectiveness Data and Information Set (HEDIS</w:t>
      </w:r>
      <w:r w:rsidRPr="008C0B10">
        <w:rPr>
          <w:rFonts w:cs="Arial"/>
          <w:szCs w:val="24"/>
          <w:vertAlign w:val="superscript"/>
        </w:rPr>
        <w:t>®</w:t>
      </w:r>
      <w:r w:rsidRPr="008C0B10">
        <w:rPr>
          <w:rFonts w:cs="Arial"/>
          <w:szCs w:val="24"/>
        </w:rPr>
        <w:t xml:space="preserve">) Compliance Auditor through the National Committee for Quality </w:t>
      </w:r>
      <w:r w:rsidRPr="008C0B10">
        <w:rPr>
          <w:rFonts w:cs="Arial"/>
          <w:szCs w:val="24"/>
        </w:rPr>
        <w:lastRenderedPageBreak/>
        <w:t xml:space="preserve">Assurance (NCQA). She received her Master of Public Health in Health Administration and Policy from the University of Arizona.  </w:t>
      </w:r>
    </w:p>
    <w:p w14:paraId="049266F5" w14:textId="77777777" w:rsidR="007F2458" w:rsidRDefault="007F2458" w:rsidP="00087947">
      <w:pPr>
        <w:rPr>
          <w:rFonts w:ascii="Garamond" w:eastAsia="Times" w:hAnsi="Garamond"/>
          <w:b/>
          <w:color w:val="000080"/>
          <w:sz w:val="28"/>
          <w:szCs w:val="20"/>
        </w:rPr>
      </w:pPr>
    </w:p>
    <w:p w14:paraId="7F84752E" w14:textId="397B0E2C" w:rsidR="007F2458" w:rsidRPr="008C0B10" w:rsidRDefault="007F2458" w:rsidP="008C0B10">
      <w:pPr>
        <w:pStyle w:val="Heading4"/>
      </w:pPr>
      <w:r w:rsidRPr="008C0B10">
        <w:t>Lois Heffernan, RN, BSN, MBA</w:t>
      </w:r>
    </w:p>
    <w:p w14:paraId="17905E0C" w14:textId="77777777" w:rsidR="007F2458" w:rsidRDefault="007F2458" w:rsidP="007A10DA">
      <w:pPr>
        <w:rPr>
          <w:rFonts w:ascii="Garamond" w:eastAsia="Times" w:hAnsi="Garamond"/>
          <w:b/>
          <w:color w:val="000080"/>
          <w:sz w:val="28"/>
          <w:szCs w:val="20"/>
        </w:rPr>
      </w:pPr>
    </w:p>
    <w:p w14:paraId="1874C169" w14:textId="77777777" w:rsidR="007F2458" w:rsidRPr="008C0B10" w:rsidRDefault="007F2458" w:rsidP="009714CB">
      <w:pPr>
        <w:rPr>
          <w:rFonts w:cs="Arial"/>
          <w:sz w:val="22"/>
          <w:szCs w:val="24"/>
        </w:rPr>
      </w:pPr>
      <w:r w:rsidRPr="008C0B10">
        <w:rPr>
          <w:rFonts w:cs="Arial"/>
          <w:szCs w:val="24"/>
        </w:rPr>
        <w:t>Ms. Heffernan has 20 years of experience in the healthcare industry, with expertise in quality-related activities, including quality project management, development and implementation of provider and enrollee quality initiatives, and driving compliance with regulatory, contractual, and accreditation requirements. Her prior experience includes direct management of the development of quality improvement programs, accreditation activities, data analysis and initiative development and implementation, provider credentialing, and quality of care issue resolution within managed care organizations. She has conducted compliance review activities in the states of Virginia and Ohio. Ms. Heffernan received both her Bachelor of Science and her Master of Business Administration from the Ohio State University.</w:t>
      </w:r>
    </w:p>
    <w:p w14:paraId="522CA4D2" w14:textId="77777777" w:rsidR="007F2458" w:rsidRDefault="007F2458" w:rsidP="00087947">
      <w:pPr>
        <w:rPr>
          <w:rFonts w:ascii="Garamond" w:hAnsi="Garamond" w:cs="Arial"/>
          <w:szCs w:val="24"/>
        </w:rPr>
      </w:pPr>
    </w:p>
    <w:p w14:paraId="15BBF7AA" w14:textId="093EE3E9" w:rsidR="007F2458" w:rsidRPr="009714CB" w:rsidRDefault="007F2458" w:rsidP="008C0B10">
      <w:pPr>
        <w:pStyle w:val="Heading4"/>
      </w:pPr>
      <w:r w:rsidRPr="007A10DA">
        <w:t>Teresa Huysman, RN, BSN</w:t>
      </w:r>
    </w:p>
    <w:p w14:paraId="6718F365" w14:textId="77777777" w:rsidR="007F2458" w:rsidRDefault="007F2458" w:rsidP="007A10DA">
      <w:pPr>
        <w:rPr>
          <w:rFonts w:ascii="Garamond" w:eastAsia="Times" w:hAnsi="Garamond"/>
          <w:szCs w:val="24"/>
        </w:rPr>
      </w:pPr>
    </w:p>
    <w:p w14:paraId="433E6433" w14:textId="4E61EC8A" w:rsidR="007F2458" w:rsidRPr="008C0B10" w:rsidRDefault="007F2458" w:rsidP="009714CB">
      <w:pPr>
        <w:rPr>
          <w:rFonts w:cs="Arial"/>
          <w:sz w:val="22"/>
          <w:szCs w:val="24"/>
        </w:rPr>
      </w:pPr>
      <w:r w:rsidRPr="008C0B10">
        <w:rPr>
          <w:rFonts w:cs="Arial"/>
          <w:szCs w:val="24"/>
        </w:rPr>
        <w:t xml:space="preserve">Ms. Huysman has more than 30 years of experience in the healthcare industry, with expertise in clinical care and healthcare compliance. Her prior experience includes Medicaid managed care responsibility for corporate compliance, ensuring compliance with regulatory and contractual requirements, including oversight and management of a Corporate Integrity Agreement (CIA) entered into with the Office of Inspector General (OIG). She additionally has expertise in managed care clinical appeals, case management, quality improvement, including HEDIS oversight, and utilization management review. She has managed and/or conducted compliance review activities across health plans in the states of Kentucky, Georgia, Indiana, Michigan, Ohio, and Utah. Ms. Huysman has been certified in Healthcare Compliance (CHC) by the Compliance Certification Board (CCB) and received her Bachelor of Science Degree from Miami University of Ohio.  </w:t>
      </w:r>
    </w:p>
    <w:p w14:paraId="4B96D1B1" w14:textId="77777777" w:rsidR="007F2458" w:rsidRDefault="007F2458" w:rsidP="008C0B10"/>
    <w:p w14:paraId="73F752FB" w14:textId="5181BF8E" w:rsidR="007F2458" w:rsidRPr="001546E4" w:rsidRDefault="001546E4" w:rsidP="001546E4">
      <w:pPr>
        <w:rPr>
          <w:rFonts w:ascii="DIN Pro Cond" w:hAnsi="DIN Pro Cond" w:cs="DIN Pro Cond"/>
          <w:b/>
          <w:color w:val="002060"/>
          <w:sz w:val="32"/>
        </w:rPr>
      </w:pPr>
      <w:bookmarkStart w:id="29" w:name="_Toc473531711"/>
      <w:bookmarkStart w:id="30" w:name="_Toc501462154"/>
      <w:r w:rsidRPr="001546E4">
        <w:rPr>
          <w:rFonts w:ascii="DIN Pro Cond" w:hAnsi="DIN Pro Cond" w:cs="DIN Pro Cond"/>
          <w:b/>
          <w:color w:val="002060"/>
          <w:sz w:val="32"/>
        </w:rPr>
        <w:t>PERFORMANCE IMPROVEMENT PROJECT REVIEWERS</w:t>
      </w:r>
      <w:bookmarkEnd w:id="29"/>
      <w:bookmarkEnd w:id="30"/>
    </w:p>
    <w:p w14:paraId="723765A9" w14:textId="77777777" w:rsidR="007F2458" w:rsidRPr="00F92280" w:rsidRDefault="007F2458">
      <w:pPr>
        <w:rPr>
          <w:rFonts w:ascii="Garamond" w:hAnsi="Garamond"/>
          <w:sz w:val="28"/>
          <w:szCs w:val="28"/>
        </w:rPr>
      </w:pPr>
    </w:p>
    <w:p w14:paraId="5243F59C" w14:textId="533107C4" w:rsidR="007F2458" w:rsidRPr="009714CB" w:rsidRDefault="007F2458" w:rsidP="008C0B10">
      <w:pPr>
        <w:pStyle w:val="Heading4"/>
      </w:pPr>
      <w:r w:rsidRPr="007A10DA">
        <w:t xml:space="preserve">Marietta Scholten, MD, FAAFP </w:t>
      </w:r>
    </w:p>
    <w:p w14:paraId="14324D32" w14:textId="77777777" w:rsidR="007F2458" w:rsidRPr="00F92280" w:rsidRDefault="007F2458">
      <w:pPr>
        <w:rPr>
          <w:b/>
          <w:color w:val="0070C0"/>
        </w:rPr>
      </w:pPr>
    </w:p>
    <w:p w14:paraId="68C843BD" w14:textId="3B56383B" w:rsidR="007F2458" w:rsidRDefault="007F2458">
      <w:pPr>
        <w:rPr>
          <w:sz w:val="22"/>
        </w:rPr>
      </w:pPr>
      <w:r w:rsidRPr="008C0B10">
        <w:t>Dr. Marietta Scholten is a Board-Certified Family Medicine physician who has practiced for 27 years in Vermont, initially in private practice, then founding the Mylan Family Health Center which provides medical and occupational care for its employees and dependents. For the past seven years, she has practiced at the University of Vermont Medical Center where she is also an Assistant Clinical Professor.</w:t>
      </w:r>
    </w:p>
    <w:p w14:paraId="75B7FD48" w14:textId="77777777" w:rsidR="00547526" w:rsidRPr="008C0B10" w:rsidRDefault="00547526"/>
    <w:p w14:paraId="65DB9BEC" w14:textId="5DF251D0" w:rsidR="007F2458" w:rsidRDefault="007F2458">
      <w:pPr>
        <w:rPr>
          <w:sz w:val="22"/>
        </w:rPr>
      </w:pPr>
      <w:r w:rsidRPr="008C0B10">
        <w:lastRenderedPageBreak/>
        <w:t>Dr. Scholten was the Medical Director for the Vermont Chronic Care Initiative for seven years working with the 5</w:t>
      </w:r>
      <w:r w:rsidR="00A6616B">
        <w:t xml:space="preserve"> percent</w:t>
      </w:r>
      <w:r w:rsidRPr="008C0B10">
        <w:t xml:space="preserve"> of Medicaid beneficiaries costing 40</w:t>
      </w:r>
      <w:r w:rsidR="00A6616B">
        <w:t xml:space="preserve"> percent</w:t>
      </w:r>
      <w:r w:rsidRPr="008C0B10">
        <w:t xml:space="preserve"> of the Medicaid budget. She was responsible for creating targeted interventions to improve the health of beneficiaries, coordinate their care, and reduce costs. She has been the Hospice Medical Director for Franklin County Home Health and Hospice providing oversight of medical services and community education for the past 26 years.</w:t>
      </w:r>
    </w:p>
    <w:p w14:paraId="39C595A3" w14:textId="77777777" w:rsidR="00547526" w:rsidRPr="008C0B10" w:rsidRDefault="00547526"/>
    <w:p w14:paraId="34F9AD03" w14:textId="77777777" w:rsidR="007F2458" w:rsidRPr="008C0B10" w:rsidRDefault="007F2458">
      <w:pPr>
        <w:rPr>
          <w:sz w:val="22"/>
        </w:rPr>
      </w:pPr>
      <w:r w:rsidRPr="008C0B10">
        <w:t>In addition, Dr. Scholten is a Board Member of Northwestern Medical Center where she is currently Chair of the Quality and Safety Committee and is a member of the Ethics and Compliance Committees.</w:t>
      </w:r>
    </w:p>
    <w:p w14:paraId="696F24BA" w14:textId="77777777" w:rsidR="007F2458" w:rsidRDefault="007F2458">
      <w:pPr>
        <w:rPr>
          <w:rFonts w:ascii="Garamond" w:hAnsi="Garamond"/>
          <w:color w:val="1F4E79" w:themeColor="accent1" w:themeShade="80"/>
          <w:sz w:val="28"/>
          <w:szCs w:val="28"/>
        </w:rPr>
      </w:pPr>
    </w:p>
    <w:p w14:paraId="67E0EF33" w14:textId="63A8E901" w:rsidR="007F2458" w:rsidRPr="009714CB" w:rsidRDefault="007F2458" w:rsidP="008C0B10">
      <w:pPr>
        <w:pStyle w:val="Heading4"/>
      </w:pPr>
      <w:r w:rsidRPr="007A10DA">
        <w:t>Wayne J. Stelk, Ph.D.</w:t>
      </w:r>
    </w:p>
    <w:p w14:paraId="61FFCA11" w14:textId="77777777" w:rsidR="00547526" w:rsidRPr="008C0B10" w:rsidRDefault="00547526"/>
    <w:p w14:paraId="3B456C7E" w14:textId="51B9BA8B" w:rsidR="007F2458" w:rsidRDefault="007F2458" w:rsidP="008C0B10">
      <w:pPr>
        <w:rPr>
          <w:color w:val="000000"/>
        </w:rPr>
      </w:pPr>
      <w:r w:rsidRPr="008C0B10">
        <w:rPr>
          <w:color w:val="000000"/>
        </w:rPr>
        <w:t>Wayne J. Stelk, Ph.D., is a psychologist with over 40 years</w:t>
      </w:r>
      <w:r w:rsidR="005C2D33">
        <w:rPr>
          <w:color w:val="000000"/>
        </w:rPr>
        <w:t>’</w:t>
      </w:r>
      <w:r w:rsidRPr="008C0B10">
        <w:rPr>
          <w:color w:val="000000"/>
        </w:rPr>
        <w:t xml:space="preserve"> experience in the design, implementation, and management of large-scale health and human service systems. His expertise includes improving health providers' service effectiveness and efficiency through data-driven performance management systems. </w:t>
      </w:r>
    </w:p>
    <w:p w14:paraId="2ECEECAB" w14:textId="77777777" w:rsidR="00C85995" w:rsidRPr="008C0B10" w:rsidRDefault="00C85995" w:rsidP="008C0B10">
      <w:pPr>
        <w:rPr>
          <w:color w:val="000000"/>
        </w:rPr>
      </w:pPr>
    </w:p>
    <w:p w14:paraId="0D68AD90" w14:textId="77777777" w:rsidR="00547526" w:rsidRDefault="007F2458" w:rsidP="008C0B10">
      <w:pPr>
        <w:rPr>
          <w:color w:val="000000"/>
        </w:rPr>
      </w:pPr>
      <w:r w:rsidRPr="008C0B10">
        <w:rPr>
          <w:color w:val="000000"/>
        </w:rPr>
        <w:t>During his tenure as Vice President for Quality Management at the Massachusetts Behavioral Health Partnership (MBHP), Dr. Stelk designed and managed over 150 quality improvement projects involving primary care and behavioral health practices across the state. He is well</w:t>
      </w:r>
      <w:r w:rsidRPr="008C0B10">
        <w:rPr>
          <w:color w:val="1F497D"/>
        </w:rPr>
        <w:t>-</w:t>
      </w:r>
      <w:r w:rsidRPr="008C0B10">
        <w:rPr>
          <w:color w:val="000000"/>
        </w:rPr>
        <w:t>versed in creating strategies to improve healthcare service delivery that maximize clinical outcomes and minimize service costs. He also implemented a statewide outcomes management program for behavioral health providers in the MBHP network, the first of its kind in Massachusetts.</w:t>
      </w:r>
    </w:p>
    <w:p w14:paraId="715FE600" w14:textId="0C3CA3E8" w:rsidR="007F2458" w:rsidRPr="008C0B10" w:rsidRDefault="007F2458" w:rsidP="008C0B10">
      <w:pPr>
        <w:rPr>
          <w:color w:val="000000"/>
        </w:rPr>
      </w:pPr>
      <w:r w:rsidRPr="008C0B10">
        <w:rPr>
          <w:color w:val="000000"/>
        </w:rPr>
        <w:t xml:space="preserve">   </w:t>
      </w:r>
    </w:p>
    <w:p w14:paraId="0707921A" w14:textId="34397F24" w:rsidR="007F2458" w:rsidRPr="008C0B10" w:rsidRDefault="007F2458" w:rsidP="008C0B10">
      <w:pPr>
        <w:rPr>
          <w:color w:val="000000"/>
        </w:rPr>
      </w:pPr>
      <w:r w:rsidRPr="008C0B10">
        <w:rPr>
          <w:color w:val="000000"/>
        </w:rPr>
        <w:t>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487CABEA" w14:textId="77777777" w:rsidR="007F2458" w:rsidRDefault="007F2458">
      <w:pPr>
        <w:rPr>
          <w:rFonts w:eastAsiaTheme="minorEastAsia" w:cs="Times New Roman"/>
        </w:rPr>
      </w:pPr>
      <w:r>
        <w:br w:type="page"/>
      </w:r>
    </w:p>
    <w:p w14:paraId="71DBF9E2" w14:textId="77777777" w:rsidR="007F2458" w:rsidRDefault="007F2458"/>
    <w:p w14:paraId="1F0E570D" w14:textId="1A5EF59B" w:rsidR="007F2458" w:rsidRDefault="00436A1E">
      <w:pPr>
        <w:rPr>
          <w:rFonts w:ascii="DINPro-CondBold" w:eastAsiaTheme="majorEastAsia" w:hAnsi="DINPro-CondBold" w:cstheme="majorBidi"/>
          <w:smallCaps/>
          <w:color w:val="E98300"/>
          <w:sz w:val="40"/>
          <w:szCs w:val="26"/>
        </w:rPr>
      </w:pPr>
      <w:r>
        <w:rPr>
          <w:noProof/>
        </w:rPr>
        <w:drawing>
          <wp:anchor distT="0" distB="0" distL="114300" distR="114300" simplePos="0" relativeHeight="251653632" behindDoc="0" locked="0" layoutInCell="1" allowOverlap="1" wp14:anchorId="1E052E1D" wp14:editId="13103215">
            <wp:simplePos x="0" y="0"/>
            <wp:positionH relativeFrom="page">
              <wp:posOffset>-21265</wp:posOffset>
            </wp:positionH>
            <wp:positionV relativeFrom="paragraph">
              <wp:posOffset>2893413</wp:posOffset>
            </wp:positionV>
            <wp:extent cx="7799705" cy="60392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rotWithShape="1">
                    <a:blip r:embed="rId16" cstate="print">
                      <a:extLst>
                        <a:ext uri="{28A0092B-C50C-407E-A947-70E740481C1C}">
                          <a14:useLocalDpi xmlns:a14="http://schemas.microsoft.com/office/drawing/2010/main" val="0"/>
                        </a:ext>
                      </a:extLst>
                    </a:blip>
                    <a:srcRect b="5516"/>
                    <a:stretch/>
                  </pic:blipFill>
                  <pic:spPr bwMode="auto">
                    <a:xfrm>
                      <a:off x="0" y="0"/>
                      <a:ext cx="7807080" cy="6045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71F">
        <w:rPr>
          <w:noProof/>
        </w:rPr>
        <mc:AlternateContent>
          <mc:Choice Requires="wps">
            <w:drawing>
              <wp:anchor distT="0" distB="0" distL="114300" distR="114300" simplePos="0" relativeHeight="251650560" behindDoc="0" locked="0" layoutInCell="1" allowOverlap="1" wp14:anchorId="0BB7AFAC" wp14:editId="48010ABB">
                <wp:simplePos x="0" y="0"/>
                <wp:positionH relativeFrom="page">
                  <wp:posOffset>-20472</wp:posOffset>
                </wp:positionH>
                <wp:positionV relativeFrom="paragraph">
                  <wp:posOffset>727387</wp:posOffset>
                </wp:positionV>
                <wp:extent cx="7800975" cy="2178865"/>
                <wp:effectExtent l="0" t="0" r="9525" b="0"/>
                <wp:wrapNone/>
                <wp:docPr id="6" name="Rectangle 6"/>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71D" w14:textId="590DA988" w:rsidR="001546E4" w:rsidRPr="008C0B10" w:rsidRDefault="001546E4" w:rsidP="008C0B10">
                            <w:pPr>
                              <w:pStyle w:val="Heading1"/>
                              <w:jc w:val="center"/>
                              <w:rPr>
                                <w:color w:val="FFFFFF" w:themeColor="background1"/>
                                <w:sz w:val="72"/>
                                <w:szCs w:val="72"/>
                              </w:rPr>
                            </w:pPr>
                            <w:bookmarkStart w:id="31" w:name="_Toc501462155"/>
                            <w:bookmarkStart w:id="32" w:name="_Toc508964948"/>
                            <w:r>
                              <w:rPr>
                                <w:color w:val="FFFFFF" w:themeColor="background1"/>
                                <w:sz w:val="72"/>
                                <w:szCs w:val="72"/>
                              </w:rPr>
                              <w:t xml:space="preserve">Section 3. </w:t>
                            </w:r>
                            <w:r w:rsidRPr="008C0B10">
                              <w:rPr>
                                <w:color w:val="FFFFFF" w:themeColor="background1"/>
                                <w:sz w:val="72"/>
                                <w:szCs w:val="72"/>
                              </w:rPr>
                              <w:t>Executive Summary</w:t>
                            </w:r>
                            <w:bookmarkEnd w:id="31"/>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7AFAC" id="Rectangle 6" o:spid="_x0000_s1027" style="position:absolute;margin-left:-1.6pt;margin-top:57.25pt;width:614.25pt;height:171.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" stroked="f" strokeweight="1pt">
                <v:fill r:id="rId11" o:title="" recolor="t" rotate="t" type="frame"/>
                <v:textbox>
                  <w:txbxContent>
                    <w:p w14:paraId="753C371D" w14:textId="590DA988" w:rsidR="001546E4" w:rsidRPr="008C0B10" w:rsidRDefault="001546E4" w:rsidP="008C0B10">
                      <w:pPr>
                        <w:pStyle w:val="Heading1"/>
                        <w:jc w:val="center"/>
                        <w:rPr>
                          <w:color w:val="FFFFFF" w:themeColor="background1"/>
                          <w:sz w:val="72"/>
                          <w:szCs w:val="72"/>
                        </w:rPr>
                      </w:pPr>
                      <w:bookmarkStart w:id="33" w:name="_Toc501462155"/>
                      <w:bookmarkStart w:id="34" w:name="_Toc508964948"/>
                      <w:r>
                        <w:rPr>
                          <w:color w:val="FFFFFF" w:themeColor="background1"/>
                          <w:sz w:val="72"/>
                          <w:szCs w:val="72"/>
                        </w:rPr>
                        <w:t xml:space="preserve">Section 3. </w:t>
                      </w:r>
                      <w:r w:rsidRPr="008C0B10">
                        <w:rPr>
                          <w:color w:val="FFFFFF" w:themeColor="background1"/>
                          <w:sz w:val="72"/>
                          <w:szCs w:val="72"/>
                        </w:rPr>
                        <w:t>Executive Summary</w:t>
                      </w:r>
                      <w:bookmarkEnd w:id="33"/>
                      <w:bookmarkEnd w:id="34"/>
                    </w:p>
                  </w:txbxContent>
                </v:textbox>
                <w10:wrap anchorx="page"/>
              </v:rect>
            </w:pict>
          </mc:Fallback>
        </mc:AlternateContent>
      </w:r>
      <w:r w:rsidR="007F2458">
        <w:br w:type="page"/>
      </w:r>
    </w:p>
    <w:p w14:paraId="6E011408" w14:textId="69FD12F3" w:rsidR="007F2458" w:rsidRPr="008C0B10" w:rsidRDefault="007F2458" w:rsidP="009714CB">
      <w:pPr>
        <w:rPr>
          <w:rFonts w:cs="Arial"/>
          <w:sz w:val="22"/>
          <w:szCs w:val="24"/>
          <w:shd w:val="clear" w:color="auto" w:fill="FFFFFF"/>
        </w:rPr>
      </w:pPr>
      <w:r w:rsidRPr="008C0B10">
        <w:rPr>
          <w:rFonts w:cs="Arial"/>
          <w:szCs w:val="24"/>
          <w:shd w:val="clear" w:color="auto" w:fill="FFFFFF"/>
        </w:rPr>
        <w:lastRenderedPageBreak/>
        <w:t>The</w:t>
      </w:r>
      <w:r w:rsidRPr="008C0B10">
        <w:rPr>
          <w:rStyle w:val="apple-converted-space"/>
          <w:rFonts w:cs="Arial"/>
          <w:szCs w:val="24"/>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 integrated care organizations (effective September 30, 2016), prepaid inpatient health plans, primary care case management plans, and senior care organizations.</w:t>
      </w:r>
    </w:p>
    <w:p w14:paraId="3A6A5BE7" w14:textId="77777777" w:rsidR="007F2458" w:rsidRPr="00CA0D2C" w:rsidRDefault="007F2458" w:rsidP="00087947">
      <w:pPr>
        <w:rPr>
          <w:rFonts w:ascii="Garamond" w:hAnsi="Garamond" w:cs="Arial"/>
          <w:szCs w:val="24"/>
          <w:shd w:val="clear" w:color="auto" w:fill="FFFFFF"/>
        </w:rPr>
      </w:pPr>
    </w:p>
    <w:p w14:paraId="1D5471EE" w14:textId="77777777" w:rsidR="007F2458" w:rsidRPr="008C0B10" w:rsidRDefault="007F2458" w:rsidP="00087947">
      <w:pPr>
        <w:rPr>
          <w:rFonts w:cs="Arial"/>
          <w:sz w:val="22"/>
          <w:szCs w:val="24"/>
          <w:shd w:val="clear" w:color="auto" w:fill="FFFFFF"/>
        </w:rPr>
      </w:pPr>
      <w:r w:rsidRPr="008C0B10">
        <w:rPr>
          <w:rFonts w:cs="Arial"/>
          <w:szCs w:val="24"/>
          <w:shd w:val="clear" w:color="auto" w:fill="FFFFFF"/>
        </w:rPr>
        <w:t>EQR regulations require that two activities be performed on an annual basis:</w:t>
      </w:r>
    </w:p>
    <w:p w14:paraId="4BA3761A" w14:textId="77777777" w:rsidR="007F2458" w:rsidRPr="008C0B10" w:rsidRDefault="007F2458" w:rsidP="00087947">
      <w:pPr>
        <w:rPr>
          <w:rFonts w:cs="Arial"/>
          <w:szCs w:val="24"/>
          <w:shd w:val="clear" w:color="auto" w:fill="FFFFFF"/>
        </w:rPr>
      </w:pPr>
    </w:p>
    <w:p w14:paraId="58F69797" w14:textId="77777777" w:rsidR="007F2458" w:rsidRPr="008C0B10" w:rsidRDefault="007F2458" w:rsidP="00AE741A">
      <w:pPr>
        <w:pStyle w:val="ListParagraph"/>
        <w:numPr>
          <w:ilvl w:val="0"/>
          <w:numId w:val="2"/>
        </w:numPr>
        <w:rPr>
          <w:szCs w:val="24"/>
        </w:rPr>
      </w:pPr>
      <w:r w:rsidRPr="008C0B10">
        <w:rPr>
          <w:szCs w:val="24"/>
        </w:rPr>
        <w:t>Validation of three performance measures including an information systems capabilities analysis; and</w:t>
      </w:r>
    </w:p>
    <w:p w14:paraId="07225506" w14:textId="77777777" w:rsidR="007F2458" w:rsidRPr="008C0B10" w:rsidRDefault="007F2458" w:rsidP="00AE741A">
      <w:pPr>
        <w:pStyle w:val="ListParagraph"/>
        <w:numPr>
          <w:ilvl w:val="0"/>
          <w:numId w:val="2"/>
        </w:numPr>
        <w:rPr>
          <w:szCs w:val="24"/>
        </w:rPr>
      </w:pPr>
      <w:r w:rsidRPr="008C0B10">
        <w:rPr>
          <w:szCs w:val="24"/>
        </w:rPr>
        <w:t>The validation of two Performance Improvement Projects (PIPs).</w:t>
      </w:r>
    </w:p>
    <w:p w14:paraId="4B248080" w14:textId="77777777" w:rsidR="007F2458" w:rsidRPr="008C0B10" w:rsidRDefault="007F2458" w:rsidP="00B52B72">
      <w:pPr>
        <w:rPr>
          <w:szCs w:val="24"/>
        </w:rPr>
      </w:pPr>
    </w:p>
    <w:p w14:paraId="5262869D" w14:textId="0C3F3216" w:rsidR="007F2458" w:rsidRPr="008C0B10" w:rsidRDefault="007F2458" w:rsidP="005B3F7F">
      <w:pPr>
        <w:rPr>
          <w:rFonts w:cs="Arial"/>
          <w:i/>
          <w:sz w:val="22"/>
          <w:szCs w:val="24"/>
          <w:shd w:val="clear" w:color="auto" w:fill="FFFFFF"/>
        </w:rPr>
      </w:pPr>
      <w:r w:rsidRPr="008C0B10">
        <w:rPr>
          <w:rFonts w:cs="Arial"/>
          <w:szCs w:val="24"/>
          <w:shd w:val="clear" w:color="auto" w:fill="FFFFFF"/>
        </w:rPr>
        <w:t xml:space="preserve">Compliance with federal Medicaid managed care regulations is validated by the EQRO on a triennial basis. MassHealth managed care organization compliance was reviewed in 2017.   Plans provide evidence of compliance with regulations as well as </w:t>
      </w:r>
      <w:r w:rsidR="00782E90">
        <w:rPr>
          <w:rFonts w:cs="Arial"/>
          <w:szCs w:val="24"/>
          <w:shd w:val="clear" w:color="auto" w:fill="FFFFFF"/>
        </w:rPr>
        <w:t xml:space="preserve">the </w:t>
      </w:r>
      <w:r w:rsidRPr="008C0B10">
        <w:rPr>
          <w:rFonts w:cs="Arial"/>
          <w:szCs w:val="24"/>
          <w:shd w:val="clear" w:color="auto" w:fill="FFFFFF"/>
        </w:rPr>
        <w:t xml:space="preserve">related sections of their contract with EOHHS.  </w:t>
      </w:r>
    </w:p>
    <w:p w14:paraId="28D32641" w14:textId="77777777" w:rsidR="007F2458" w:rsidRPr="008C0B10" w:rsidRDefault="007F2458" w:rsidP="007A10DA">
      <w:pPr>
        <w:rPr>
          <w:szCs w:val="24"/>
        </w:rPr>
      </w:pPr>
    </w:p>
    <w:p w14:paraId="1477A8A4" w14:textId="6378F074" w:rsidR="007F2458" w:rsidRPr="00CA0D2C" w:rsidRDefault="007F2458" w:rsidP="008C0B10">
      <w:pPr>
        <w:rPr>
          <w:rFonts w:ascii="Garamond" w:hAnsi="Garamond"/>
          <w:szCs w:val="24"/>
        </w:rPr>
      </w:pPr>
      <w:r w:rsidRPr="008C0B10">
        <w:rPr>
          <w:szCs w:val="24"/>
        </w:rPr>
        <w:t>The EQRO is required to submit a technical report to the state Medicaid agency, which in turn submits the report to the Centers for Medicare &amp; Medicaid Services</w:t>
      </w:r>
      <w:r w:rsidR="00782E90">
        <w:rPr>
          <w:szCs w:val="24"/>
        </w:rPr>
        <w:t xml:space="preserve"> (CMS)</w:t>
      </w:r>
      <w:r w:rsidRPr="008C0B10">
        <w:rPr>
          <w:szCs w:val="24"/>
        </w:rPr>
        <w:t xml:space="preserve">. It is also posted to the Medicaid agency website.  </w:t>
      </w:r>
    </w:p>
    <w:p w14:paraId="4D8D453D" w14:textId="77777777" w:rsidR="007F2458" w:rsidRDefault="007F2458">
      <w:pPr>
        <w:rPr>
          <w:rFonts w:ascii="Garamond" w:hAnsi="Garamond"/>
          <w:color w:val="0070C0"/>
          <w:sz w:val="28"/>
          <w:szCs w:val="28"/>
        </w:rPr>
      </w:pPr>
    </w:p>
    <w:p w14:paraId="3FA60EB3" w14:textId="0A482424" w:rsidR="007F2458" w:rsidRPr="00FD1BC9" w:rsidRDefault="007F2458" w:rsidP="008C0B10">
      <w:pPr>
        <w:pStyle w:val="Heading2"/>
      </w:pPr>
      <w:bookmarkStart w:id="33" w:name="_Toc501462156"/>
      <w:bookmarkStart w:id="34" w:name="_Toc508964949"/>
      <w:r w:rsidRPr="00FD1BC9">
        <w:t>Performance Measure Validation &amp; Information Systems Capability Analysis</w:t>
      </w:r>
      <w:bookmarkEnd w:id="33"/>
      <w:bookmarkEnd w:id="34"/>
    </w:p>
    <w:p w14:paraId="608EC530" w14:textId="77777777" w:rsidR="007F2458" w:rsidRPr="0075778C" w:rsidRDefault="007F2458">
      <w:pPr>
        <w:rPr>
          <w:rFonts w:ascii="Garamond" w:hAnsi="Garamond"/>
          <w:szCs w:val="24"/>
        </w:rPr>
      </w:pPr>
    </w:p>
    <w:p w14:paraId="602FAC4F" w14:textId="31AD7E90" w:rsidR="007F2458" w:rsidRPr="008C0B10" w:rsidRDefault="007F2458" w:rsidP="00B52B72">
      <w:pPr>
        <w:rPr>
          <w:sz w:val="22"/>
          <w:szCs w:val="24"/>
        </w:rPr>
      </w:pPr>
      <w:r w:rsidRPr="008C0B10">
        <w:rPr>
          <w:szCs w:val="24"/>
        </w:rPr>
        <w:t xml:space="preserve">The Performance Measure validation process assesses the accuracy of performance measures reported by the managed care entity. It determines the extent to which the managed care entity follows state specifications and reporting requirements.  </w:t>
      </w:r>
    </w:p>
    <w:p w14:paraId="1FF245CB" w14:textId="77777777" w:rsidR="007F2458" w:rsidRPr="008C0B10" w:rsidRDefault="007F2458">
      <w:pPr>
        <w:rPr>
          <w:szCs w:val="24"/>
        </w:rPr>
      </w:pPr>
    </w:p>
    <w:p w14:paraId="38B35E9A" w14:textId="40BB21CA" w:rsidR="00412DF1" w:rsidRPr="008C0B10" w:rsidRDefault="007F2458">
      <w:pPr>
        <w:rPr>
          <w:szCs w:val="24"/>
        </w:rPr>
      </w:pPr>
      <w:r w:rsidRPr="008C0B10">
        <w:rPr>
          <w:szCs w:val="24"/>
        </w:rPr>
        <w:t xml:space="preserve">In 2017, KEPRO conducted Performance Measure Validation in accordance with CMS </w:t>
      </w:r>
      <w:r w:rsidR="00A9365B">
        <w:rPr>
          <w:szCs w:val="24"/>
        </w:rPr>
        <w:t xml:space="preserve">EQR </w:t>
      </w:r>
      <w:r w:rsidRPr="008C0B10">
        <w:rPr>
          <w:szCs w:val="24"/>
        </w:rPr>
        <w:t>Protocol 2 on three measures that were selected by MassHealth. The measures validated were as follows:</w:t>
      </w:r>
    </w:p>
    <w:p w14:paraId="2750239F" w14:textId="0C1B6551" w:rsidR="00412DF1" w:rsidRPr="008C0B10" w:rsidRDefault="00412DF1">
      <w:pPr>
        <w:rPr>
          <w:szCs w:val="24"/>
        </w:rPr>
      </w:pPr>
    </w:p>
    <w:p w14:paraId="2DE77EA1" w14:textId="77777777" w:rsidR="007F2458" w:rsidRPr="008C0B10" w:rsidRDefault="007F2458" w:rsidP="00AE741A">
      <w:pPr>
        <w:pStyle w:val="ListParagraph"/>
        <w:numPr>
          <w:ilvl w:val="0"/>
          <w:numId w:val="3"/>
        </w:numPr>
        <w:rPr>
          <w:szCs w:val="24"/>
        </w:rPr>
      </w:pPr>
      <w:r w:rsidRPr="008C0B10">
        <w:rPr>
          <w:szCs w:val="24"/>
        </w:rPr>
        <w:t>Antidepressant Medication Management (AMM);</w:t>
      </w:r>
    </w:p>
    <w:p w14:paraId="24F1B4B7" w14:textId="77777777" w:rsidR="007F2458" w:rsidRPr="008C0B10" w:rsidRDefault="007F2458" w:rsidP="00AE741A">
      <w:pPr>
        <w:pStyle w:val="ListParagraph"/>
        <w:numPr>
          <w:ilvl w:val="0"/>
          <w:numId w:val="3"/>
        </w:numPr>
        <w:rPr>
          <w:szCs w:val="24"/>
        </w:rPr>
      </w:pPr>
      <w:r w:rsidRPr="008C0B10">
        <w:rPr>
          <w:szCs w:val="24"/>
        </w:rPr>
        <w:t>Postpartum Care (PPV); and</w:t>
      </w:r>
    </w:p>
    <w:p w14:paraId="67AE9C3B" w14:textId="77777777" w:rsidR="007F2458" w:rsidRPr="008C0B10" w:rsidRDefault="007F2458" w:rsidP="00AE741A">
      <w:pPr>
        <w:pStyle w:val="ListParagraph"/>
        <w:numPr>
          <w:ilvl w:val="0"/>
          <w:numId w:val="3"/>
        </w:numPr>
        <w:rPr>
          <w:szCs w:val="24"/>
        </w:rPr>
      </w:pPr>
      <w:r w:rsidRPr="008C0B10">
        <w:rPr>
          <w:bCs/>
          <w:szCs w:val="24"/>
        </w:rPr>
        <w:lastRenderedPageBreak/>
        <w:t>Annual Monitoring for Patients on Persistent Medications (MPM).</w:t>
      </w:r>
    </w:p>
    <w:p w14:paraId="30AC75C7" w14:textId="77777777" w:rsidR="007F2458" w:rsidRPr="00CA0D2C" w:rsidRDefault="007F2458"/>
    <w:p w14:paraId="632F0DCF" w14:textId="77777777" w:rsidR="007F2458" w:rsidRPr="008C0B10" w:rsidRDefault="007F2458" w:rsidP="00B52B72">
      <w:pPr>
        <w:rPr>
          <w:sz w:val="22"/>
          <w:szCs w:val="24"/>
        </w:rPr>
      </w:pPr>
      <w:r w:rsidRPr="008C0B10">
        <w:rPr>
          <w:szCs w:val="24"/>
        </w:rPr>
        <w:t>All MCOs followed specifications and reporting requirements and produced valid measures.</w:t>
      </w:r>
    </w:p>
    <w:p w14:paraId="1F31B915" w14:textId="78E0112B" w:rsidR="007F2458" w:rsidRPr="008C0B10" w:rsidRDefault="007F2458" w:rsidP="00B52B72">
      <w:pPr>
        <w:rPr>
          <w:sz w:val="22"/>
          <w:szCs w:val="24"/>
        </w:rPr>
      </w:pPr>
      <w:r w:rsidRPr="008C0B10">
        <w:rPr>
          <w:szCs w:val="24"/>
        </w:rPr>
        <w:t>The focus of the Information Systems Capability Analysis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 verify the accuracy and timeliness of reported data; screen the data for completeness, logic, and consistency; and collect service information in standardized formats to the extent feasible and appropriate.  </w:t>
      </w:r>
    </w:p>
    <w:p w14:paraId="51963045" w14:textId="77777777" w:rsidR="007F2458" w:rsidRPr="008C0B10" w:rsidRDefault="007F2458" w:rsidP="005B3F7F">
      <w:pPr>
        <w:rPr>
          <w:szCs w:val="24"/>
        </w:rPr>
      </w:pPr>
    </w:p>
    <w:p w14:paraId="09C6B883" w14:textId="46FFAA10" w:rsidR="007F2458" w:rsidRPr="008C0B10" w:rsidRDefault="007F2458" w:rsidP="007A10DA">
      <w:pPr>
        <w:rPr>
          <w:sz w:val="22"/>
          <w:szCs w:val="24"/>
        </w:rPr>
      </w:pPr>
      <w:r w:rsidRPr="008C0B10">
        <w:rPr>
          <w:szCs w:val="24"/>
        </w:rPr>
        <w:t xml:space="preserve">All MassHealth </w:t>
      </w:r>
      <w:r w:rsidR="003D3C92">
        <w:rPr>
          <w:szCs w:val="24"/>
        </w:rPr>
        <w:t>MCOs</w:t>
      </w:r>
      <w:r w:rsidRPr="008C0B10">
        <w:rPr>
          <w:szCs w:val="24"/>
        </w:rPr>
        <w:t xml:space="preserve"> demonstrated compliance with these requirements.  </w:t>
      </w:r>
    </w:p>
    <w:p w14:paraId="27A12D38" w14:textId="77777777" w:rsidR="007F2458" w:rsidRDefault="007F2458"/>
    <w:p w14:paraId="6D507696" w14:textId="09656B2D" w:rsidR="007F2458" w:rsidRPr="00FD1BC9" w:rsidRDefault="007F2458" w:rsidP="008C0B10">
      <w:pPr>
        <w:pStyle w:val="Heading2"/>
      </w:pPr>
      <w:bookmarkStart w:id="35" w:name="_Toc501462157"/>
      <w:bookmarkStart w:id="36" w:name="_Toc508964950"/>
      <w:r w:rsidRPr="00FD1BC9">
        <w:t>Performance Improvement Project Validation</w:t>
      </w:r>
      <w:bookmarkEnd w:id="35"/>
      <w:bookmarkEnd w:id="36"/>
    </w:p>
    <w:p w14:paraId="42E25001" w14:textId="77777777" w:rsidR="007F2458" w:rsidRPr="0075778C" w:rsidRDefault="007F2458"/>
    <w:p w14:paraId="7F240569" w14:textId="233C1396" w:rsidR="007F2458" w:rsidRPr="008C0B10" w:rsidRDefault="007F2458" w:rsidP="00B52B72">
      <w:pPr>
        <w:rPr>
          <w:sz w:val="22"/>
        </w:rPr>
      </w:pPr>
      <w:r w:rsidRPr="008C0B10">
        <w:t xml:space="preserve">MassHealth </w:t>
      </w:r>
      <w:r w:rsidR="003D3C92">
        <w:t>MCOs</w:t>
      </w:r>
      <w:r w:rsidRPr="008C0B10">
        <w:t xml:space="preserve"> are required to conduct two Performance Improvement Projects</w:t>
      </w:r>
      <w:r w:rsidR="003D3C92">
        <w:t xml:space="preserve"> (PIP)</w:t>
      </w:r>
      <w:r w:rsidRPr="008C0B10">
        <w:t xml:space="preserve"> annually</w:t>
      </w:r>
      <w:r w:rsidR="001E7085">
        <w:t xml:space="preserve"> and the agency selects the topics.  </w:t>
      </w:r>
      <w:r w:rsidRPr="008C0B10">
        <w:t xml:space="preserve">Each MCO was required to conduct a project related to antidepressant medication management and a second project related to </w:t>
      </w:r>
      <w:r w:rsidRPr="00436A1E">
        <w:t>postpartum visits.</w:t>
      </w:r>
      <w:r w:rsidRPr="00436A1E">
        <w:rPr>
          <w:rStyle w:val="FootnoteReference"/>
        </w:rPr>
        <w:footnoteReference w:id="5"/>
      </w:r>
    </w:p>
    <w:p w14:paraId="23F07F30" w14:textId="77777777" w:rsidR="007F2458" w:rsidRPr="00B21C8B" w:rsidRDefault="007F2458"/>
    <w:p w14:paraId="5C4C1998" w14:textId="18A901B9" w:rsidR="007F2458" w:rsidRPr="008C0B10" w:rsidRDefault="007F2458" w:rsidP="00B52B72">
      <w:pPr>
        <w:rPr>
          <w:sz w:val="22"/>
        </w:rPr>
      </w:pPr>
      <w:r w:rsidRPr="008C0B10">
        <w:t xml:space="preserve">KEPRO evaluates each PIP to determine whether the organization selected, designed, and executed the projects in a manner consistent with CMS EQR Protocol 3. The KEPRO technical reviewer assesses project methodology. The Medical Director evaluates the clinical soundness of the interventions. The review considers the plan’s performance in the areas of problem definition, data analysis, measurement, improvement strategies, and outcomes.  Recommendations are offered to the plan.  </w:t>
      </w:r>
    </w:p>
    <w:p w14:paraId="6E7ECF28" w14:textId="77777777" w:rsidR="007F2458" w:rsidRPr="00B21C8B" w:rsidRDefault="007F2458" w:rsidP="00B52B72"/>
    <w:p w14:paraId="11DE23CD" w14:textId="7A343072" w:rsidR="007F2458" w:rsidRPr="008C0B10" w:rsidRDefault="007F2458" w:rsidP="005B3F7F">
      <w:pPr>
        <w:rPr>
          <w:sz w:val="22"/>
        </w:rPr>
      </w:pPr>
      <w:r w:rsidRPr="008C0B10">
        <w:t>Based on its review of the MassHealth M</w:t>
      </w:r>
      <w:r w:rsidR="00C80806">
        <w:t>CO PIP</w:t>
      </w:r>
      <w:r w:rsidRPr="008C0B10">
        <w:t xml:space="preserve">, KEPRO did not discern any issues related to any plan’s quality of care or the timeliness of or access to care. Recommendations made were plan-specific, the only theme emerging being the importance of gathering stakeholder input in project design. In addition, </w:t>
      </w:r>
      <w:r w:rsidR="001E7085">
        <w:t xml:space="preserve">some MCOs demonstrated </w:t>
      </w:r>
      <w:r w:rsidRPr="008C0B10">
        <w:t>a knowledge gap in intervention design and evaluation</w:t>
      </w:r>
      <w:r w:rsidR="001E7085">
        <w:t xml:space="preserve">.  </w:t>
      </w:r>
    </w:p>
    <w:p w14:paraId="1210231A" w14:textId="01A3C12F" w:rsidR="007F2458" w:rsidRDefault="007F2458"/>
    <w:p w14:paraId="0236D6FC" w14:textId="77777777" w:rsidR="00C80806" w:rsidRDefault="00C80806"/>
    <w:p w14:paraId="08E10BCB" w14:textId="77777777" w:rsidR="005C2D33" w:rsidRDefault="005C2D33">
      <w:pPr>
        <w:spacing w:after="160"/>
        <w:rPr>
          <w:rFonts w:ascii="DIN Pro Cond Bold" w:eastAsiaTheme="majorEastAsia" w:hAnsi="DIN Pro Cond Bold" w:cstheme="majorBidi"/>
          <w:caps/>
          <w:color w:val="002855"/>
          <w:sz w:val="32"/>
          <w:szCs w:val="26"/>
        </w:rPr>
      </w:pPr>
      <w:bookmarkStart w:id="37" w:name="_Toc501462158"/>
      <w:r>
        <w:br w:type="page"/>
      </w:r>
    </w:p>
    <w:p w14:paraId="101F55B2" w14:textId="5D365829" w:rsidR="007F2458" w:rsidRPr="00FD1BC9" w:rsidRDefault="007F2458" w:rsidP="008C0B10">
      <w:pPr>
        <w:pStyle w:val="Heading2"/>
      </w:pPr>
      <w:bookmarkStart w:id="38" w:name="_Toc508964951"/>
      <w:r w:rsidRPr="00FD1BC9">
        <w:lastRenderedPageBreak/>
        <w:t>Compliance Validation</w:t>
      </w:r>
      <w:bookmarkEnd w:id="37"/>
      <w:bookmarkEnd w:id="38"/>
    </w:p>
    <w:p w14:paraId="1D273873" w14:textId="77777777" w:rsidR="007F2458" w:rsidRDefault="007F2458">
      <w:pPr>
        <w:rPr>
          <w:rFonts w:ascii="Garamond" w:hAnsi="Garamond"/>
        </w:rPr>
      </w:pPr>
    </w:p>
    <w:p w14:paraId="04AD62C1" w14:textId="7E81E3A1" w:rsidR="007F2458" w:rsidRPr="008C0B10" w:rsidRDefault="007F2458">
      <w:pPr>
        <w:rPr>
          <w:sz w:val="22"/>
        </w:rPr>
      </w:pPr>
      <w:r w:rsidRPr="008C0B10">
        <w:t>The mandatory compliance validation protocol is used to determine, in a manner consistent with standard industry practices, the extent to which Medicaid managed care entities are in compliance with quality standards mandated by the Balanced Budget Act of 1997 (BBA). Also considered is compliance with related sections of the plans’ contract with MassHealth as well as compliance with appropriate provisions in the Code of Massachusetts Regulations (CMR). This validation process is conducted triennially.</w:t>
      </w:r>
    </w:p>
    <w:p w14:paraId="458B8798" w14:textId="77777777" w:rsidR="007D2BFB" w:rsidRDefault="007D2BFB"/>
    <w:p w14:paraId="0AB24AD3" w14:textId="110DE4C5" w:rsidR="007F2458" w:rsidRDefault="007F2458">
      <w:pPr>
        <w:rPr>
          <w:sz w:val="22"/>
        </w:rPr>
      </w:pPr>
      <w:r w:rsidRPr="008C0B10">
        <w:t>Based on regulatory and contract requirements, compliance reviews were divided into the following 14 standards:</w:t>
      </w:r>
    </w:p>
    <w:p w14:paraId="5D0E0792" w14:textId="77777777" w:rsidR="00547526" w:rsidRPr="008C0B10" w:rsidRDefault="00547526"/>
    <w:p w14:paraId="74ED49C8" w14:textId="77777777" w:rsidR="007F2458" w:rsidRPr="008C0B10" w:rsidRDefault="007F2458" w:rsidP="00AE741A">
      <w:pPr>
        <w:pStyle w:val="ListParagraph"/>
        <w:numPr>
          <w:ilvl w:val="0"/>
          <w:numId w:val="4"/>
        </w:numPr>
      </w:pPr>
      <w:r w:rsidRPr="008C0B10">
        <w:t>Enrollee Rights and Protections</w:t>
      </w:r>
    </w:p>
    <w:p w14:paraId="4E346249" w14:textId="77777777" w:rsidR="007F2458" w:rsidRPr="008C0B10" w:rsidRDefault="007F2458" w:rsidP="00AE741A">
      <w:pPr>
        <w:pStyle w:val="ListParagraph"/>
        <w:numPr>
          <w:ilvl w:val="0"/>
          <w:numId w:val="4"/>
        </w:numPr>
      </w:pPr>
      <w:r w:rsidRPr="008C0B10">
        <w:t>Enrollee Information</w:t>
      </w:r>
    </w:p>
    <w:p w14:paraId="4AAB6243" w14:textId="77777777" w:rsidR="007F2458" w:rsidRPr="008C0B10" w:rsidRDefault="007F2458" w:rsidP="00AE741A">
      <w:pPr>
        <w:pStyle w:val="ListParagraph"/>
        <w:numPr>
          <w:ilvl w:val="0"/>
          <w:numId w:val="4"/>
        </w:numPr>
      </w:pPr>
      <w:r w:rsidRPr="008C0B10">
        <w:t>Availability and Accessibility of Services</w:t>
      </w:r>
    </w:p>
    <w:p w14:paraId="2BE572B7" w14:textId="77777777" w:rsidR="007F2458" w:rsidRPr="008C0B10" w:rsidRDefault="007F2458" w:rsidP="00AE741A">
      <w:pPr>
        <w:pStyle w:val="ListParagraph"/>
        <w:numPr>
          <w:ilvl w:val="0"/>
          <w:numId w:val="4"/>
        </w:numPr>
      </w:pPr>
      <w:r w:rsidRPr="008C0B10">
        <w:t>Coordination and Continuity of Care</w:t>
      </w:r>
    </w:p>
    <w:p w14:paraId="1C6EB02C" w14:textId="77777777" w:rsidR="007F2458" w:rsidRPr="008C0B10" w:rsidRDefault="007F2458" w:rsidP="00AE741A">
      <w:pPr>
        <w:pStyle w:val="ListParagraph"/>
        <w:numPr>
          <w:ilvl w:val="0"/>
          <w:numId w:val="4"/>
        </w:numPr>
      </w:pPr>
      <w:r w:rsidRPr="008C0B10">
        <w:t>Coverage and Authorization of Services</w:t>
      </w:r>
    </w:p>
    <w:p w14:paraId="5D694BB8" w14:textId="77777777" w:rsidR="007F2458" w:rsidRPr="008C0B10" w:rsidRDefault="007F2458" w:rsidP="00AE741A">
      <w:pPr>
        <w:pStyle w:val="ListParagraph"/>
        <w:numPr>
          <w:ilvl w:val="0"/>
          <w:numId w:val="4"/>
        </w:numPr>
      </w:pPr>
      <w:r w:rsidRPr="008C0B10">
        <w:t>Practice Guidelines</w:t>
      </w:r>
    </w:p>
    <w:p w14:paraId="2B8AB37A" w14:textId="77777777" w:rsidR="007F2458" w:rsidRPr="008C0B10" w:rsidRDefault="007F2458" w:rsidP="00AE741A">
      <w:pPr>
        <w:pStyle w:val="ListParagraph"/>
        <w:numPr>
          <w:ilvl w:val="0"/>
          <w:numId w:val="4"/>
        </w:numPr>
      </w:pPr>
      <w:r w:rsidRPr="008C0B10">
        <w:t>Enrollment and Disenrollment</w:t>
      </w:r>
    </w:p>
    <w:p w14:paraId="03141CCD" w14:textId="77777777" w:rsidR="007F2458" w:rsidRPr="008C0B10" w:rsidRDefault="007F2458" w:rsidP="00AE741A">
      <w:pPr>
        <w:pStyle w:val="ListParagraph"/>
        <w:numPr>
          <w:ilvl w:val="0"/>
          <w:numId w:val="4"/>
        </w:numPr>
      </w:pPr>
      <w:r w:rsidRPr="008C0B10">
        <w:t>Grievance System</w:t>
      </w:r>
    </w:p>
    <w:p w14:paraId="35A190E8" w14:textId="77777777" w:rsidR="007F2458" w:rsidRPr="008C0B10" w:rsidRDefault="007F2458" w:rsidP="00AE741A">
      <w:pPr>
        <w:pStyle w:val="ListParagraph"/>
        <w:numPr>
          <w:ilvl w:val="0"/>
          <w:numId w:val="4"/>
        </w:numPr>
      </w:pPr>
      <w:r w:rsidRPr="008C0B10">
        <w:t>Sub-contractual Relationships and Delegation</w:t>
      </w:r>
    </w:p>
    <w:p w14:paraId="1240E31C" w14:textId="77777777" w:rsidR="007F2458" w:rsidRPr="008C0B10" w:rsidRDefault="007F2458" w:rsidP="00AE741A">
      <w:pPr>
        <w:pStyle w:val="ListParagraph"/>
        <w:numPr>
          <w:ilvl w:val="0"/>
          <w:numId w:val="4"/>
        </w:numPr>
      </w:pPr>
      <w:r w:rsidRPr="008C0B10">
        <w:t>Quality Assessment and Performance Improvement Program</w:t>
      </w:r>
    </w:p>
    <w:p w14:paraId="5E5576F2" w14:textId="77777777" w:rsidR="007F2458" w:rsidRPr="008C0B10" w:rsidRDefault="007F2458" w:rsidP="00AE741A">
      <w:pPr>
        <w:pStyle w:val="ListParagraph"/>
        <w:numPr>
          <w:ilvl w:val="0"/>
          <w:numId w:val="4"/>
        </w:numPr>
      </w:pPr>
      <w:r w:rsidRPr="008C0B10">
        <w:t>Credentialing</w:t>
      </w:r>
    </w:p>
    <w:p w14:paraId="0FC11096" w14:textId="77777777" w:rsidR="007F2458" w:rsidRPr="008C0B10" w:rsidRDefault="007F2458" w:rsidP="00AE741A">
      <w:pPr>
        <w:pStyle w:val="ListParagraph"/>
        <w:numPr>
          <w:ilvl w:val="0"/>
          <w:numId w:val="4"/>
        </w:numPr>
      </w:pPr>
      <w:r w:rsidRPr="008C0B10">
        <w:t>Confidentiality of Health Information</w:t>
      </w:r>
    </w:p>
    <w:p w14:paraId="7CA608D4" w14:textId="77777777" w:rsidR="007F2458" w:rsidRPr="008C0B10" w:rsidRDefault="007F2458" w:rsidP="00AE741A">
      <w:pPr>
        <w:pStyle w:val="ListParagraph"/>
        <w:numPr>
          <w:ilvl w:val="0"/>
          <w:numId w:val="4"/>
        </w:numPr>
      </w:pPr>
      <w:r w:rsidRPr="008C0B10">
        <w:t>Health Information Systems</w:t>
      </w:r>
    </w:p>
    <w:p w14:paraId="08ADB204" w14:textId="77777777" w:rsidR="007F2458" w:rsidRPr="008C0B10" w:rsidRDefault="007F2458" w:rsidP="00AE741A">
      <w:pPr>
        <w:pStyle w:val="ListParagraph"/>
        <w:numPr>
          <w:ilvl w:val="0"/>
          <w:numId w:val="4"/>
        </w:numPr>
      </w:pPr>
      <w:r w:rsidRPr="008C0B10">
        <w:t>Program Integrity</w:t>
      </w:r>
    </w:p>
    <w:p w14:paraId="0A9306D1" w14:textId="77777777" w:rsidR="007F2458" w:rsidRPr="008C0B10" w:rsidRDefault="007F2458"/>
    <w:p w14:paraId="46B68357" w14:textId="14DDA818" w:rsidR="00547526" w:rsidRDefault="007F2458">
      <w:r w:rsidRPr="008C0B10">
        <w:t>KEPRO compliance reviewers performed desk review</w:t>
      </w:r>
      <w:r w:rsidR="007D2BFB">
        <w:t>s</w:t>
      </w:r>
      <w:r w:rsidRPr="008C0B10">
        <w:t xml:space="preserve"> of all documentation provided by the MCOs. In addition, two-day onsite visits were conducted to interview key MCO personnel, review selected case files, participate in systems demonstrations, and receive further clarification and documentation. </w:t>
      </w:r>
    </w:p>
    <w:p w14:paraId="6EFA8CB4" w14:textId="77777777" w:rsidR="00DE3EF5" w:rsidRDefault="00DE3EF5"/>
    <w:p w14:paraId="5767D48F" w14:textId="7A08B3E0" w:rsidR="007F2458" w:rsidRPr="008C0B10" w:rsidRDefault="00DE3EF5">
      <w:pPr>
        <w:rPr>
          <w:sz w:val="22"/>
        </w:rPr>
      </w:pPr>
      <w:r>
        <w:t>All MCOs received a compliance score higher than 90%.  The weighted average compliance score was 95.16%.</w:t>
      </w:r>
      <w:r w:rsidR="00AD341D">
        <w:t xml:space="preserve">  MCOs performed best in the areas of Enrollee Rights and Protections, Practice Guidelines, Enrollment and Disenrollment, Subcontractual Relationships and Delegation, Credentialing, Confidentiality of Health Information, Health Information Systems, and Program Integrity. An opportunity for improvement was demonstrated in the areas of Enrollee Information, Availability and Accessibility of Services, and Quality Assessment and Performance Improvement Program standards.  </w:t>
      </w:r>
      <w:r w:rsidR="007F2458" w:rsidRPr="008C0B10">
        <w:t>Plans were required to submit a corrective action plan for each standard identified as Partially Met or Not Met.</w:t>
      </w:r>
    </w:p>
    <w:p w14:paraId="4552693C" w14:textId="77777777" w:rsidR="007F2458" w:rsidRPr="00366282" w:rsidRDefault="007F2458">
      <w:pPr>
        <w:rPr>
          <w:rFonts w:ascii="Garamond" w:hAnsi="Garamond"/>
          <w:b/>
        </w:rPr>
      </w:pPr>
    </w:p>
    <w:p w14:paraId="059C033C" w14:textId="3C8E17A1" w:rsidR="007F2458" w:rsidRDefault="007F2458"/>
    <w:p w14:paraId="4D34BF81" w14:textId="20BE9466" w:rsidR="007F2458" w:rsidRDefault="007F2458"/>
    <w:p w14:paraId="7BA3A63B" w14:textId="0FB13628" w:rsidR="007F2458" w:rsidRDefault="00D115ED">
      <w:r>
        <w:rPr>
          <w:noProof/>
        </w:rPr>
        <w:drawing>
          <wp:anchor distT="0" distB="0" distL="114300" distR="114300" simplePos="0" relativeHeight="251655680" behindDoc="0" locked="0" layoutInCell="1" allowOverlap="1" wp14:anchorId="5F491740" wp14:editId="3B8E0905">
            <wp:simplePos x="0" y="0"/>
            <wp:positionH relativeFrom="page">
              <wp:posOffset>28575</wp:posOffset>
            </wp:positionH>
            <wp:positionV relativeFrom="paragraph">
              <wp:posOffset>3337560</wp:posOffset>
            </wp:positionV>
            <wp:extent cx="7771298" cy="520636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5797" cy="5209379"/>
                    </a:xfrm>
                    <a:prstGeom prst="rect">
                      <a:avLst/>
                    </a:prstGeom>
                  </pic:spPr>
                </pic:pic>
              </a:graphicData>
            </a:graphic>
            <wp14:sizeRelH relativeFrom="margin">
              <wp14:pctWidth>0</wp14:pctWidth>
            </wp14:sizeRelH>
            <wp14:sizeRelV relativeFrom="margin">
              <wp14:pctHeight>0</wp14:pctHeight>
            </wp14:sizeRelV>
          </wp:anchor>
        </w:drawing>
      </w:r>
      <w:r w:rsidRPr="008B3B23">
        <w:rPr>
          <w:noProof/>
        </w:rPr>
        <mc:AlternateContent>
          <mc:Choice Requires="wps">
            <w:drawing>
              <wp:anchor distT="0" distB="0" distL="114300" distR="114300" simplePos="0" relativeHeight="251654656" behindDoc="0" locked="0" layoutInCell="1" allowOverlap="1" wp14:anchorId="706F0F86" wp14:editId="00EC52B9">
                <wp:simplePos x="0" y="0"/>
                <wp:positionH relativeFrom="page">
                  <wp:posOffset>0</wp:posOffset>
                </wp:positionH>
                <wp:positionV relativeFrom="paragraph">
                  <wp:posOffset>860908</wp:posOffset>
                </wp:positionV>
                <wp:extent cx="7772400" cy="2493430"/>
                <wp:effectExtent l="0" t="0" r="0" b="2540"/>
                <wp:wrapNone/>
                <wp:docPr id="7" name="Rectangle 7"/>
                <wp:cNvGraphicFramePr/>
                <a:graphic xmlns:a="http://schemas.openxmlformats.org/drawingml/2006/main">
                  <a:graphicData uri="http://schemas.microsoft.com/office/word/2010/wordprocessingShape">
                    <wps:wsp>
                      <wps:cNvSpPr/>
                      <wps:spPr>
                        <a:xfrm>
                          <a:off x="0" y="0"/>
                          <a:ext cx="7772400" cy="2493430"/>
                        </a:xfrm>
                        <a:prstGeom prst="rect">
                          <a:avLst/>
                        </a:prstGeom>
                        <a:solidFill>
                          <a:srgbClr val="ED8B00"/>
                        </a:solidFill>
                        <a:ln w="12700" cap="flat" cmpd="sng" algn="ctr">
                          <a:noFill/>
                          <a:prstDash val="solid"/>
                          <a:miter lim="800000"/>
                        </a:ln>
                        <a:effectLst/>
                      </wps:spPr>
                      <wps:txbx>
                        <w:txbxContent>
                          <w:p w14:paraId="1C37FBD9" w14:textId="00EEB196" w:rsidR="001546E4" w:rsidRPr="008C0B10" w:rsidRDefault="001546E4" w:rsidP="008C0B10">
                            <w:pPr>
                              <w:pStyle w:val="Heading1"/>
                              <w:spacing w:line="240" w:lineRule="auto"/>
                              <w:jc w:val="center"/>
                              <w:rPr>
                                <w:color w:val="FFFFFF" w:themeColor="background1"/>
                                <w:sz w:val="72"/>
                                <w:szCs w:val="72"/>
                              </w:rPr>
                            </w:pPr>
                            <w:bookmarkStart w:id="39" w:name="_Toc501462159"/>
                            <w:bookmarkStart w:id="40" w:name="_Toc508964952"/>
                            <w:r w:rsidRPr="008C0B10">
                              <w:rPr>
                                <w:color w:val="FFFFFF" w:themeColor="background1"/>
                                <w:sz w:val="72"/>
                                <w:szCs w:val="72"/>
                              </w:rPr>
                              <w:t>Section 4. Performance Measure Validation &amp; Information Systems Capability Analyses</w:t>
                            </w:r>
                            <w:bookmarkEnd w:id="39"/>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0F86" id="Rectangle 7" o:spid="_x0000_s1028" style="position:absolute;margin-left:0;margin-top:67.8pt;width:612pt;height:196.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" fillcolor="#ed8b00" stroked="f" strokeweight="1pt">
                <v:textbox>
                  <w:txbxContent>
                    <w:p w14:paraId="1C37FBD9" w14:textId="00EEB196" w:rsidR="001546E4" w:rsidRPr="008C0B10" w:rsidRDefault="001546E4" w:rsidP="008C0B10">
                      <w:pPr>
                        <w:pStyle w:val="Heading1"/>
                        <w:spacing w:line="240" w:lineRule="auto"/>
                        <w:jc w:val="center"/>
                        <w:rPr>
                          <w:color w:val="FFFFFF" w:themeColor="background1"/>
                          <w:sz w:val="72"/>
                          <w:szCs w:val="72"/>
                        </w:rPr>
                      </w:pPr>
                      <w:bookmarkStart w:id="43" w:name="_Toc501462159"/>
                      <w:bookmarkStart w:id="44" w:name="_Toc508964952"/>
                      <w:r w:rsidRPr="008C0B10">
                        <w:rPr>
                          <w:color w:val="FFFFFF" w:themeColor="background1"/>
                          <w:sz w:val="72"/>
                          <w:szCs w:val="72"/>
                        </w:rPr>
                        <w:t>Section 4. Performance Measure Validation &amp; Information Systems Capability Analyses</w:t>
                      </w:r>
                      <w:bookmarkEnd w:id="43"/>
                      <w:bookmarkEnd w:id="44"/>
                    </w:p>
                  </w:txbxContent>
                </v:textbox>
                <w10:wrap anchorx="page"/>
              </v:rect>
            </w:pict>
          </mc:Fallback>
        </mc:AlternateContent>
      </w:r>
      <w:r>
        <w:br/>
      </w:r>
      <w:r>
        <w:br/>
      </w:r>
      <w:r w:rsidR="007F2458">
        <w:br w:type="page"/>
      </w:r>
    </w:p>
    <w:p w14:paraId="2C9B64C1" w14:textId="48E3CB7F" w:rsidR="007F2458" w:rsidRPr="008C0B10" w:rsidRDefault="007F2458">
      <w:pPr>
        <w:rPr>
          <w:sz w:val="22"/>
        </w:rPr>
      </w:pPr>
      <w:r w:rsidRPr="008C0B10">
        <w:lastRenderedPageBreak/>
        <w:t xml:space="preserve">The Performance Measure Validation </w:t>
      </w:r>
      <w:r w:rsidR="00FB3CB5">
        <w:t xml:space="preserve">(PMV) </w:t>
      </w:r>
      <w:r w:rsidRPr="008C0B10">
        <w:t>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w:t>
      </w:r>
      <w:r w:rsidR="001E7085">
        <w:t xml:space="preserve">.  </w:t>
      </w:r>
      <w:r w:rsidRPr="008C0B10">
        <w:t xml:space="preserve">KEPRO validates three performance measures annually for </w:t>
      </w:r>
      <w:r w:rsidR="001E7085">
        <w:t>Managed</w:t>
      </w:r>
      <w:r w:rsidRPr="008C0B10">
        <w:t xml:space="preserve"> Care Organizations.</w:t>
      </w:r>
    </w:p>
    <w:p w14:paraId="607500ED" w14:textId="77777777" w:rsidR="007F2458" w:rsidRPr="00B21C8B" w:rsidRDefault="007F2458" w:rsidP="00B52B72">
      <w:pPr>
        <w:rPr>
          <w:b/>
        </w:rPr>
      </w:pPr>
    </w:p>
    <w:p w14:paraId="03B16283" w14:textId="7C2FCAA8" w:rsidR="007F2458" w:rsidRPr="008C0B10" w:rsidRDefault="007F2458" w:rsidP="00B52B72">
      <w:pPr>
        <w:rPr>
          <w:sz w:val="22"/>
        </w:rPr>
      </w:pPr>
      <w:r w:rsidRPr="008C0B10">
        <w:t xml:space="preserve">The Performance Measure Validation process consists of a desk review of documentation submitted by the </w:t>
      </w:r>
      <w:r w:rsidR="00FC3637">
        <w:t>MCO</w:t>
      </w:r>
      <w:r w:rsidRPr="008C0B10">
        <w:t>, notably the HEDIS</w:t>
      </w:r>
      <w:r w:rsidR="00F611EA">
        <w:t>®</w:t>
      </w:r>
      <w:r w:rsidRPr="008C0B10">
        <w:t xml:space="preserve"> Final Audit Report and Roadmaps. The desk review affords the reviewer an opportunity to become familiar with plan systems and data flows. In addition, the reviewer conducts an independent verification of a sample of individuals belonging to the positive numerator of a hybrid measure. </w:t>
      </w:r>
    </w:p>
    <w:p w14:paraId="471CE9F8" w14:textId="77777777" w:rsidR="007F2458" w:rsidRPr="008C0B10" w:rsidRDefault="007F2458" w:rsidP="005B3F7F"/>
    <w:p w14:paraId="340E7E30" w14:textId="77777777" w:rsidR="00F611EA" w:rsidRDefault="00FB3CB5" w:rsidP="007A10DA">
      <w:r>
        <w:t>MCOs s</w:t>
      </w:r>
      <w:r w:rsidR="007F2458" w:rsidRPr="008C0B10">
        <w:t xml:space="preserve">ubmitted </w:t>
      </w:r>
      <w:r>
        <w:t xml:space="preserve">the </w:t>
      </w:r>
      <w:r w:rsidR="007F2458" w:rsidRPr="008C0B10">
        <w:t>documentation</w:t>
      </w:r>
      <w:r>
        <w:t xml:space="preserve"> that follows in support of the Calendar Year 2017 PMV process.</w:t>
      </w:r>
      <w:r w:rsidR="00F611EA">
        <w:t xml:space="preserve">  </w:t>
      </w:r>
    </w:p>
    <w:p w14:paraId="7F03C6FD" w14:textId="77777777" w:rsidR="00F611EA" w:rsidRDefault="00F611EA" w:rsidP="007A10DA"/>
    <w:p w14:paraId="6CB5AA88" w14:textId="46FDD30A" w:rsidR="00F611EA" w:rsidRDefault="00F611EA" w:rsidP="007A10DA">
      <w:r w:rsidRPr="00F611EA">
        <w:rPr>
          <w:u w:val="single"/>
        </w:rPr>
        <w:t>Note</w:t>
      </w:r>
      <w:r>
        <w:t xml:space="preserve">:  </w:t>
      </w:r>
      <w:r w:rsidRPr="00F611EA">
        <w:t>HEDIS</w:t>
      </w:r>
      <w:r>
        <w:t xml:space="preserve"> 2017 rates reflect the calendar year 2016 measurement period.</w:t>
      </w:r>
    </w:p>
    <w:p w14:paraId="6A712231" w14:textId="77777777" w:rsidR="00FB3CB5" w:rsidRDefault="00FB3CB5" w:rsidP="007A10DA"/>
    <w:p w14:paraId="11399DA0" w14:textId="52BC2505" w:rsidR="00FB3CB5" w:rsidRPr="00FB3CB5" w:rsidRDefault="00FB3CB5" w:rsidP="007A10DA">
      <w:pPr>
        <w:rPr>
          <w:b/>
          <w:sz w:val="22"/>
        </w:rPr>
      </w:pPr>
      <w:r w:rsidRPr="00FB3CB5">
        <w:rPr>
          <w:b/>
        </w:rPr>
        <w:t xml:space="preserve">Exhibit </w:t>
      </w:r>
      <w:r w:rsidR="005C2D33">
        <w:rPr>
          <w:b/>
        </w:rPr>
        <w:t>2</w:t>
      </w:r>
      <w:r w:rsidRPr="00FB3CB5">
        <w:rPr>
          <w:b/>
        </w:rPr>
        <w:t>:  Documentation Submitted by MCOs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7F2458" w:rsidRPr="00DA24A4" w14:paraId="6E6C1A07" w14:textId="77777777" w:rsidTr="008C0B10">
        <w:tc>
          <w:tcPr>
            <w:tcW w:w="3955" w:type="dxa"/>
            <w:shd w:val="clear" w:color="auto" w:fill="002855"/>
          </w:tcPr>
          <w:p w14:paraId="0619FE1C" w14:textId="77777777" w:rsidR="007F2458" w:rsidRPr="00B12501" w:rsidRDefault="007F2458" w:rsidP="009714CB">
            <w:pPr>
              <w:rPr>
                <w:b/>
              </w:rPr>
            </w:pPr>
            <w:r w:rsidRPr="00B12501">
              <w:rPr>
                <w:b/>
              </w:rPr>
              <w:t>Document Reviewed</w:t>
            </w:r>
          </w:p>
        </w:tc>
        <w:tc>
          <w:tcPr>
            <w:tcW w:w="5395" w:type="dxa"/>
            <w:shd w:val="clear" w:color="auto" w:fill="002855"/>
          </w:tcPr>
          <w:p w14:paraId="2E362667" w14:textId="77777777" w:rsidR="007F2458" w:rsidRPr="00B12501" w:rsidRDefault="007F2458" w:rsidP="00087947">
            <w:pPr>
              <w:rPr>
                <w:b/>
              </w:rPr>
            </w:pPr>
            <w:r w:rsidRPr="00B12501">
              <w:rPr>
                <w:b/>
              </w:rPr>
              <w:t>Purpose of KEPRO Review</w:t>
            </w:r>
          </w:p>
        </w:tc>
      </w:tr>
      <w:tr w:rsidR="007F2458" w:rsidRPr="00DA24A4" w14:paraId="2DE5B743" w14:textId="77777777" w:rsidTr="00EF26EE">
        <w:tc>
          <w:tcPr>
            <w:tcW w:w="3955" w:type="dxa"/>
            <w:shd w:val="clear" w:color="auto" w:fill="auto"/>
          </w:tcPr>
          <w:p w14:paraId="442F6BDD" w14:textId="1F6143F7" w:rsidR="007F2458" w:rsidRPr="00251F24" w:rsidRDefault="00F611EA" w:rsidP="00B52B72">
            <w:pPr>
              <w:rPr>
                <w:szCs w:val="24"/>
              </w:rPr>
            </w:pPr>
            <w:r>
              <w:rPr>
                <w:rFonts w:cs="Arial"/>
                <w:szCs w:val="24"/>
              </w:rPr>
              <w:t xml:space="preserve">HEDIS </w:t>
            </w:r>
            <w:r w:rsidR="007F2458" w:rsidRPr="00251F24">
              <w:rPr>
                <w:szCs w:val="24"/>
              </w:rPr>
              <w:t>2017 Roadmap and attachments</w:t>
            </w:r>
          </w:p>
        </w:tc>
        <w:tc>
          <w:tcPr>
            <w:tcW w:w="5395" w:type="dxa"/>
            <w:shd w:val="clear" w:color="auto" w:fill="auto"/>
          </w:tcPr>
          <w:p w14:paraId="6A49D7B9" w14:textId="77777777" w:rsidR="007F2458" w:rsidRPr="00251F24" w:rsidRDefault="007F2458" w:rsidP="005B3F7F">
            <w:pPr>
              <w:rPr>
                <w:szCs w:val="24"/>
              </w:rPr>
            </w:pPr>
            <w:r w:rsidRPr="00251F24">
              <w:rPr>
                <w:szCs w:val="24"/>
              </w:rPr>
              <w:t xml:space="preserve">Reviewed to assess health plan systems and processes related to performance measure production. </w:t>
            </w:r>
          </w:p>
        </w:tc>
      </w:tr>
      <w:tr w:rsidR="007F2458" w:rsidRPr="00DA24A4" w14:paraId="45318AC6" w14:textId="77777777" w:rsidTr="00EF26EE">
        <w:tc>
          <w:tcPr>
            <w:tcW w:w="3955" w:type="dxa"/>
            <w:shd w:val="clear" w:color="auto" w:fill="auto"/>
          </w:tcPr>
          <w:p w14:paraId="60B4641F" w14:textId="77777777" w:rsidR="007F2458" w:rsidRPr="00251F24" w:rsidRDefault="007F2458" w:rsidP="00B52B72">
            <w:pPr>
              <w:rPr>
                <w:szCs w:val="24"/>
              </w:rPr>
            </w:pPr>
            <w:r w:rsidRPr="00251F24">
              <w:rPr>
                <w:szCs w:val="24"/>
              </w:rPr>
              <w:t>2017 Final Audit Report</w:t>
            </w:r>
          </w:p>
        </w:tc>
        <w:tc>
          <w:tcPr>
            <w:tcW w:w="5395" w:type="dxa"/>
            <w:shd w:val="clear" w:color="auto" w:fill="auto"/>
          </w:tcPr>
          <w:p w14:paraId="0371F0DA" w14:textId="77777777" w:rsidR="007F2458" w:rsidRPr="00251F24" w:rsidRDefault="007F2458" w:rsidP="005B3F7F">
            <w:pPr>
              <w:rPr>
                <w:szCs w:val="24"/>
              </w:rPr>
            </w:pPr>
            <w:r w:rsidRPr="00251F24">
              <w:rPr>
                <w:szCs w:val="24"/>
              </w:rPr>
              <w:t xml:space="preserve">Reviewed to note if there were any underlying process issues related to </w:t>
            </w:r>
            <w:r w:rsidRPr="008C0B10">
              <w:rPr>
                <w:rFonts w:cs="Arial"/>
                <w:szCs w:val="24"/>
              </w:rPr>
              <w:t>HEDIS®</w:t>
            </w:r>
            <w:r w:rsidRPr="00251F24">
              <w:rPr>
                <w:szCs w:val="24"/>
              </w:rPr>
              <w:t xml:space="preserve"> measure production that were documented in the Final Audit Report.</w:t>
            </w:r>
          </w:p>
        </w:tc>
      </w:tr>
      <w:tr w:rsidR="007F2458" w:rsidRPr="00DA24A4" w14:paraId="63DF1A6A" w14:textId="77777777" w:rsidTr="00EF26EE">
        <w:tc>
          <w:tcPr>
            <w:tcW w:w="3955" w:type="dxa"/>
            <w:shd w:val="clear" w:color="auto" w:fill="auto"/>
          </w:tcPr>
          <w:p w14:paraId="18A5B4E2" w14:textId="50CBC341" w:rsidR="007F2458" w:rsidRPr="00251F24" w:rsidRDefault="007F2458" w:rsidP="00B52B72">
            <w:pPr>
              <w:rPr>
                <w:szCs w:val="24"/>
              </w:rPr>
            </w:pPr>
            <w:r w:rsidRPr="00251F24">
              <w:rPr>
                <w:szCs w:val="24"/>
              </w:rPr>
              <w:t xml:space="preserve">2017 </w:t>
            </w:r>
            <w:r w:rsidR="00F611EA">
              <w:rPr>
                <w:rFonts w:cs="Arial"/>
                <w:szCs w:val="24"/>
              </w:rPr>
              <w:t>HEDIS</w:t>
            </w:r>
            <w:r w:rsidRPr="00251F24">
              <w:rPr>
                <w:szCs w:val="24"/>
              </w:rPr>
              <w:t xml:space="preserve"> Interactive Data Submission System (IDSS) worksheets in both Excel and csv format.</w:t>
            </w:r>
          </w:p>
        </w:tc>
        <w:tc>
          <w:tcPr>
            <w:tcW w:w="5395" w:type="dxa"/>
            <w:shd w:val="clear" w:color="auto" w:fill="auto"/>
          </w:tcPr>
          <w:p w14:paraId="28190B9C" w14:textId="77777777" w:rsidR="007F2458" w:rsidRPr="00251F24" w:rsidRDefault="007F2458" w:rsidP="005B3F7F">
            <w:pPr>
              <w:rPr>
                <w:szCs w:val="24"/>
              </w:rPr>
            </w:pPr>
            <w:r w:rsidRPr="00251F24">
              <w:rPr>
                <w:szCs w:val="24"/>
              </w:rPr>
              <w:t>Used to compile final rates for comparison to prior years’ performance and industry standard benchmarks.</w:t>
            </w:r>
          </w:p>
        </w:tc>
      </w:tr>
      <w:tr w:rsidR="007F2458" w:rsidRPr="00DA24A4" w14:paraId="60BAAF03" w14:textId="77777777" w:rsidTr="00EF26EE">
        <w:tc>
          <w:tcPr>
            <w:tcW w:w="3955" w:type="dxa"/>
            <w:shd w:val="clear" w:color="auto" w:fill="auto"/>
          </w:tcPr>
          <w:p w14:paraId="01053DF0" w14:textId="77777777" w:rsidR="007F2458" w:rsidRPr="00251F24" w:rsidRDefault="007F2458" w:rsidP="00B52B72">
            <w:pPr>
              <w:rPr>
                <w:szCs w:val="24"/>
              </w:rPr>
            </w:pPr>
            <w:r w:rsidRPr="00251F24">
              <w:rPr>
                <w:szCs w:val="24"/>
              </w:rPr>
              <w:t xml:space="preserve">Follow-up documentation as requested by the reviewer </w:t>
            </w:r>
          </w:p>
        </w:tc>
        <w:tc>
          <w:tcPr>
            <w:tcW w:w="5395" w:type="dxa"/>
            <w:shd w:val="clear" w:color="auto" w:fill="auto"/>
          </w:tcPr>
          <w:p w14:paraId="4125C31B" w14:textId="77777777" w:rsidR="007F2458" w:rsidRPr="00251F24" w:rsidRDefault="007F2458" w:rsidP="005B3F7F">
            <w:pPr>
              <w:rPr>
                <w:szCs w:val="24"/>
              </w:rPr>
            </w:pPr>
            <w:r w:rsidRPr="00251F24">
              <w:rPr>
                <w:szCs w:val="24"/>
              </w:rPr>
              <w:t xml:space="preserve">Plan-specific documentation requested to obtain missing or incomplete information, support and validate plan processes, and verify the completeness and accuracy of information provided in the Roadmap, and systems demonstrations. </w:t>
            </w:r>
          </w:p>
        </w:tc>
      </w:tr>
    </w:tbl>
    <w:p w14:paraId="2B374232" w14:textId="77777777" w:rsidR="00D115ED" w:rsidRDefault="00D115ED" w:rsidP="008C0B10">
      <w:pPr>
        <w:pStyle w:val="Heading2"/>
        <w:rPr>
          <w:rFonts w:asciiTheme="minorHAnsi" w:eastAsiaTheme="minorHAnsi" w:hAnsiTheme="minorHAnsi" w:cstheme="minorBidi"/>
          <w:caps w:val="0"/>
          <w:color w:val="auto"/>
          <w:sz w:val="24"/>
          <w:szCs w:val="22"/>
        </w:rPr>
      </w:pPr>
    </w:p>
    <w:p w14:paraId="37A583EA" w14:textId="77777777" w:rsidR="00FC3637" w:rsidRPr="007A10DA" w:rsidRDefault="00FC3637" w:rsidP="008C0B10"/>
    <w:p w14:paraId="490AEF4F" w14:textId="77777777" w:rsidR="005C2D33" w:rsidRDefault="005C2D33">
      <w:pPr>
        <w:spacing w:after="160"/>
        <w:rPr>
          <w:rFonts w:ascii="DIN Pro Cond Bold" w:eastAsiaTheme="majorEastAsia" w:hAnsi="DIN Pro Cond Bold" w:cstheme="majorBidi"/>
          <w:caps/>
          <w:color w:val="002855"/>
          <w:sz w:val="32"/>
          <w:szCs w:val="26"/>
        </w:rPr>
      </w:pPr>
      <w:bookmarkStart w:id="41" w:name="_Toc501462161"/>
      <w:r>
        <w:br w:type="page"/>
      </w:r>
    </w:p>
    <w:p w14:paraId="74B1EE16" w14:textId="52FCD883" w:rsidR="007F2458" w:rsidRPr="00087947" w:rsidRDefault="007F2458" w:rsidP="008C0B10">
      <w:pPr>
        <w:pStyle w:val="Heading2"/>
      </w:pPr>
      <w:bookmarkStart w:id="42" w:name="_Toc508964953"/>
      <w:r w:rsidRPr="009714CB">
        <w:lastRenderedPageBreak/>
        <w:t>Comparative Analysis</w:t>
      </w:r>
      <w:bookmarkEnd w:id="41"/>
      <w:bookmarkEnd w:id="42"/>
    </w:p>
    <w:p w14:paraId="6907A951" w14:textId="77777777" w:rsidR="007F2458" w:rsidRPr="0075778C" w:rsidRDefault="007F2458">
      <w:pPr>
        <w:rPr>
          <w:rFonts w:ascii="Garamond" w:hAnsi="Garamond"/>
          <w:szCs w:val="24"/>
        </w:rPr>
      </w:pPr>
    </w:p>
    <w:p w14:paraId="65F774D8" w14:textId="3920E7CE" w:rsidR="007F2458" w:rsidRPr="008C0B10" w:rsidRDefault="007F2458" w:rsidP="00B52B72">
      <w:pPr>
        <w:rPr>
          <w:sz w:val="22"/>
          <w:szCs w:val="24"/>
        </w:rPr>
      </w:pPr>
      <w:r w:rsidRPr="008C0B10">
        <w:rPr>
          <w:szCs w:val="24"/>
        </w:rPr>
        <w:t>KEPRO conducted P</w:t>
      </w:r>
      <w:r w:rsidR="006B6728">
        <w:rPr>
          <w:szCs w:val="24"/>
        </w:rPr>
        <w:t>MV</w:t>
      </w:r>
      <w:r w:rsidRPr="008C0B10">
        <w:rPr>
          <w:szCs w:val="24"/>
        </w:rPr>
        <w:t xml:space="preserve"> on three measures that were selected by MassHealth. The measures validated were as follows:</w:t>
      </w:r>
    </w:p>
    <w:p w14:paraId="614A7C4D" w14:textId="77777777" w:rsidR="007F2458" w:rsidRPr="008C0B10" w:rsidRDefault="007F2458" w:rsidP="00B52B72">
      <w:pPr>
        <w:rPr>
          <w:szCs w:val="24"/>
        </w:rPr>
      </w:pPr>
    </w:p>
    <w:p w14:paraId="018F7D27" w14:textId="77777777" w:rsidR="007F2458" w:rsidRPr="008C0B10" w:rsidRDefault="007F2458" w:rsidP="00AE741A">
      <w:pPr>
        <w:pStyle w:val="ListParagraph"/>
        <w:numPr>
          <w:ilvl w:val="0"/>
          <w:numId w:val="5"/>
        </w:numPr>
        <w:rPr>
          <w:szCs w:val="24"/>
        </w:rPr>
      </w:pPr>
      <w:r w:rsidRPr="008C0B10">
        <w:rPr>
          <w:szCs w:val="24"/>
        </w:rPr>
        <w:t>Antidepressant Medication Management (AMM);</w:t>
      </w:r>
    </w:p>
    <w:p w14:paraId="78C0F936" w14:textId="77777777" w:rsidR="007F2458" w:rsidRPr="008C0B10" w:rsidRDefault="007F2458" w:rsidP="00AE741A">
      <w:pPr>
        <w:pStyle w:val="ListParagraph"/>
        <w:numPr>
          <w:ilvl w:val="0"/>
          <w:numId w:val="5"/>
        </w:numPr>
        <w:rPr>
          <w:szCs w:val="24"/>
        </w:rPr>
      </w:pPr>
      <w:r w:rsidRPr="008C0B10">
        <w:rPr>
          <w:szCs w:val="24"/>
        </w:rPr>
        <w:t>Annual Monitoring for Patients on Persistent Medications (MPM); and</w:t>
      </w:r>
    </w:p>
    <w:p w14:paraId="1E2587BA" w14:textId="77777777" w:rsidR="007F2458" w:rsidRPr="008C0B10" w:rsidRDefault="007F2458" w:rsidP="00AE741A">
      <w:pPr>
        <w:pStyle w:val="ListParagraph"/>
        <w:numPr>
          <w:ilvl w:val="0"/>
          <w:numId w:val="5"/>
        </w:numPr>
        <w:rPr>
          <w:szCs w:val="24"/>
        </w:rPr>
      </w:pPr>
      <w:r w:rsidRPr="008C0B10">
        <w:rPr>
          <w:szCs w:val="24"/>
        </w:rPr>
        <w:t>Postpartum Care (PPC-Postpartum).</w:t>
      </w:r>
    </w:p>
    <w:p w14:paraId="20D4BA5F" w14:textId="77777777" w:rsidR="007F2458" w:rsidRPr="008C0B10" w:rsidRDefault="007F2458" w:rsidP="00B52B72">
      <w:pPr>
        <w:rPr>
          <w:szCs w:val="24"/>
        </w:rPr>
      </w:pPr>
    </w:p>
    <w:p w14:paraId="1BFE9326" w14:textId="20D085CB" w:rsidR="007F2458" w:rsidRDefault="007F2458" w:rsidP="005B3F7F">
      <w:pPr>
        <w:rPr>
          <w:szCs w:val="24"/>
        </w:rPr>
      </w:pPr>
      <w:r w:rsidRPr="008C0B10">
        <w:rPr>
          <w:szCs w:val="24"/>
        </w:rPr>
        <w:t>The tables that follow contain the criteria through which performance measures are validated as well as KEPRO’s determination as to whether the MCO met these criteria.</w:t>
      </w:r>
      <w:r w:rsidR="00F611EA">
        <w:rPr>
          <w:szCs w:val="24"/>
        </w:rPr>
        <w:t xml:space="preserve">  Results are presented for all six MCOs in order to facilitate comparison across plans.</w:t>
      </w:r>
    </w:p>
    <w:p w14:paraId="0FD5650B" w14:textId="77777777" w:rsidR="00F611EA" w:rsidRPr="008C0B10" w:rsidRDefault="00F611EA" w:rsidP="005B3F7F">
      <w:pPr>
        <w:rPr>
          <w:sz w:val="22"/>
          <w:szCs w:val="24"/>
        </w:rPr>
      </w:pPr>
    </w:p>
    <w:p w14:paraId="14159639" w14:textId="6A6F50DE" w:rsidR="007F1129" w:rsidRDefault="00E013AA" w:rsidP="007A10DA">
      <w:pPr>
        <w:rPr>
          <w:b/>
        </w:rPr>
      </w:pPr>
      <w:r>
        <w:rPr>
          <w:b/>
        </w:rPr>
        <w:t xml:space="preserve">Exhibit </w:t>
      </w:r>
      <w:r w:rsidR="005C2D33">
        <w:rPr>
          <w:b/>
        </w:rPr>
        <w:t>3</w:t>
      </w:r>
      <w:r>
        <w:rPr>
          <w:b/>
        </w:rPr>
        <w:t>:  Performance Measure Validation Worksheets</w:t>
      </w:r>
    </w:p>
    <w:p w14:paraId="089217E3" w14:textId="77777777" w:rsidR="00F611EA" w:rsidRPr="00E013AA" w:rsidRDefault="00F611EA" w:rsidP="007A10DA">
      <w:pPr>
        <w:rPr>
          <w:b/>
        </w:rPr>
      </w:pPr>
    </w:p>
    <w:p w14:paraId="2A7E2BFA" w14:textId="16D8E184" w:rsidR="007F2458" w:rsidRPr="005C2D33" w:rsidRDefault="007F2458" w:rsidP="005C2D33">
      <w:pPr>
        <w:jc w:val="center"/>
        <w:rPr>
          <w:b/>
        </w:rPr>
      </w:pPr>
      <w:r w:rsidRPr="005C2D33">
        <w:rPr>
          <w:b/>
        </w:rPr>
        <w:t>Performance Measure Validation: Antidepressant Medication Management (AMM)</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461"/>
        <w:gridCol w:w="877"/>
        <w:gridCol w:w="237"/>
        <w:gridCol w:w="640"/>
        <w:gridCol w:w="878"/>
        <w:gridCol w:w="877"/>
        <w:gridCol w:w="108"/>
        <w:gridCol w:w="769"/>
        <w:gridCol w:w="878"/>
        <w:gridCol w:w="23"/>
      </w:tblGrid>
      <w:tr w:rsidR="007F2458" w:rsidRPr="00EE76F2" w14:paraId="72D1CDF3" w14:textId="77777777" w:rsidTr="008C0B10">
        <w:trPr>
          <w:cantSplit/>
          <w:trHeight w:val="285"/>
        </w:trPr>
        <w:tc>
          <w:tcPr>
            <w:tcW w:w="3612" w:type="dxa"/>
          </w:tcPr>
          <w:p w14:paraId="4569E0C0" w14:textId="77777777" w:rsidR="007F2458" w:rsidRPr="00EE76F2" w:rsidRDefault="007F2458" w:rsidP="00B52B72">
            <w:pPr>
              <w:rPr>
                <w:sz w:val="20"/>
                <w:szCs w:val="20"/>
              </w:rPr>
            </w:pPr>
            <w:r w:rsidRPr="00EE76F2">
              <w:rPr>
                <w:b/>
                <w:sz w:val="20"/>
                <w:szCs w:val="20"/>
              </w:rPr>
              <w:t>Methodology for Calculating Measure:</w:t>
            </w:r>
          </w:p>
        </w:tc>
        <w:tc>
          <w:tcPr>
            <w:tcW w:w="1575" w:type="dxa"/>
            <w:gridSpan w:val="3"/>
            <w:shd w:val="clear" w:color="auto" w:fill="D9D9D9" w:themeFill="background1" w:themeFillShade="D9"/>
          </w:tcPr>
          <w:p w14:paraId="09DFF1CE" w14:textId="77777777" w:rsidR="007F2458" w:rsidRPr="00EE76F2" w:rsidRDefault="007F2458" w:rsidP="005B3F7F">
            <w:pPr>
              <w:rPr>
                <w:b/>
                <w:sz w:val="20"/>
                <w:szCs w:val="20"/>
              </w:rPr>
            </w:pPr>
            <w:r w:rsidRPr="00EE76F2">
              <w:rPr>
                <w:b/>
                <w:sz w:val="20"/>
                <w:szCs w:val="20"/>
              </w:rPr>
              <w:t>Administrative</w:t>
            </w:r>
          </w:p>
        </w:tc>
        <w:tc>
          <w:tcPr>
            <w:tcW w:w="2503" w:type="dxa"/>
            <w:gridSpan w:val="4"/>
          </w:tcPr>
          <w:p w14:paraId="6F4C2D52" w14:textId="77777777" w:rsidR="007F2458" w:rsidRPr="00EE76F2" w:rsidRDefault="007F2458" w:rsidP="007A10DA">
            <w:pPr>
              <w:rPr>
                <w:b/>
                <w:sz w:val="20"/>
                <w:szCs w:val="20"/>
              </w:rPr>
            </w:pPr>
            <w:r w:rsidRPr="00EE76F2">
              <w:rPr>
                <w:b/>
                <w:sz w:val="20"/>
                <w:szCs w:val="20"/>
              </w:rPr>
              <w:t>Medical Record Review</w:t>
            </w:r>
          </w:p>
        </w:tc>
        <w:tc>
          <w:tcPr>
            <w:tcW w:w="1670" w:type="dxa"/>
            <w:gridSpan w:val="3"/>
            <w:shd w:val="clear" w:color="auto" w:fill="auto"/>
          </w:tcPr>
          <w:p w14:paraId="65D68C50" w14:textId="3E69A7DF" w:rsidR="007F2458" w:rsidRPr="00EE76F2" w:rsidRDefault="007F2458" w:rsidP="00087947">
            <w:pPr>
              <w:rPr>
                <w:b/>
                <w:sz w:val="20"/>
                <w:szCs w:val="20"/>
              </w:rPr>
            </w:pPr>
            <w:r w:rsidRPr="00EE76F2">
              <w:rPr>
                <w:b/>
                <w:sz w:val="20"/>
                <w:szCs w:val="20"/>
              </w:rPr>
              <w:t>Hybrid</w:t>
            </w:r>
          </w:p>
        </w:tc>
      </w:tr>
      <w:tr w:rsidR="007F2458" w:rsidRPr="00EE76F2" w14:paraId="55935643"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blHeader/>
        </w:trPr>
        <w:tc>
          <w:tcPr>
            <w:tcW w:w="4073" w:type="dxa"/>
            <w:gridSpan w:val="2"/>
            <w:shd w:val="clear" w:color="auto" w:fill="BFBFBF"/>
          </w:tcPr>
          <w:p w14:paraId="4C32E1D9" w14:textId="77777777" w:rsidR="007F2458" w:rsidRPr="00EE76F2" w:rsidRDefault="007F2458" w:rsidP="008C0B10">
            <w:pPr>
              <w:rPr>
                <w:b/>
                <w:sz w:val="20"/>
                <w:szCs w:val="20"/>
              </w:rPr>
            </w:pPr>
            <w:r w:rsidRPr="00EE76F2">
              <w:rPr>
                <w:b/>
                <w:sz w:val="20"/>
                <w:szCs w:val="20"/>
              </w:rPr>
              <w:t>Review Element</w:t>
            </w:r>
          </w:p>
        </w:tc>
        <w:tc>
          <w:tcPr>
            <w:tcW w:w="877" w:type="dxa"/>
            <w:shd w:val="clear" w:color="auto" w:fill="BFBFBF"/>
          </w:tcPr>
          <w:p w14:paraId="570F2B41" w14:textId="77777777" w:rsidR="007F2458" w:rsidRPr="00EE76F2" w:rsidRDefault="007F2458" w:rsidP="007A10DA">
            <w:pPr>
              <w:jc w:val="center"/>
              <w:rPr>
                <w:b/>
                <w:sz w:val="20"/>
                <w:szCs w:val="20"/>
              </w:rPr>
            </w:pPr>
            <w:r>
              <w:rPr>
                <w:b/>
                <w:sz w:val="20"/>
                <w:szCs w:val="20"/>
              </w:rPr>
              <w:t>BMCHP</w:t>
            </w:r>
          </w:p>
        </w:tc>
        <w:tc>
          <w:tcPr>
            <w:tcW w:w="877" w:type="dxa"/>
            <w:gridSpan w:val="2"/>
            <w:shd w:val="clear" w:color="auto" w:fill="BFBFBF"/>
          </w:tcPr>
          <w:p w14:paraId="7BFB4C41" w14:textId="77777777" w:rsidR="007F2458" w:rsidRPr="00EE76F2" w:rsidRDefault="007F2458" w:rsidP="009714CB">
            <w:pPr>
              <w:jc w:val="center"/>
              <w:rPr>
                <w:b/>
                <w:sz w:val="20"/>
                <w:szCs w:val="20"/>
              </w:rPr>
            </w:pPr>
            <w:r>
              <w:rPr>
                <w:b/>
                <w:sz w:val="20"/>
                <w:szCs w:val="20"/>
              </w:rPr>
              <w:t>CEL</w:t>
            </w:r>
          </w:p>
        </w:tc>
        <w:tc>
          <w:tcPr>
            <w:tcW w:w="878" w:type="dxa"/>
            <w:shd w:val="clear" w:color="auto" w:fill="BFBFBF"/>
          </w:tcPr>
          <w:p w14:paraId="72A94C2D" w14:textId="77777777" w:rsidR="007F2458" w:rsidRPr="00B34213" w:rsidRDefault="007F2458" w:rsidP="00087947">
            <w:pPr>
              <w:jc w:val="center"/>
              <w:rPr>
                <w:b/>
                <w:sz w:val="20"/>
                <w:szCs w:val="20"/>
              </w:rPr>
            </w:pPr>
            <w:r w:rsidRPr="00B34213">
              <w:rPr>
                <w:b/>
                <w:sz w:val="20"/>
                <w:szCs w:val="20"/>
              </w:rPr>
              <w:t>FAL</w:t>
            </w:r>
          </w:p>
        </w:tc>
        <w:tc>
          <w:tcPr>
            <w:tcW w:w="877" w:type="dxa"/>
            <w:shd w:val="clear" w:color="auto" w:fill="BFBFBF"/>
          </w:tcPr>
          <w:p w14:paraId="63DC5035" w14:textId="77777777" w:rsidR="007F2458" w:rsidRPr="00EE76F2" w:rsidRDefault="007F2458" w:rsidP="00087947">
            <w:pPr>
              <w:jc w:val="center"/>
              <w:rPr>
                <w:b/>
                <w:sz w:val="20"/>
                <w:szCs w:val="20"/>
              </w:rPr>
            </w:pPr>
            <w:r>
              <w:rPr>
                <w:b/>
                <w:sz w:val="20"/>
                <w:szCs w:val="20"/>
              </w:rPr>
              <w:t>HNE</w:t>
            </w:r>
          </w:p>
        </w:tc>
        <w:tc>
          <w:tcPr>
            <w:tcW w:w="877" w:type="dxa"/>
            <w:gridSpan w:val="2"/>
            <w:shd w:val="clear" w:color="auto" w:fill="BFBFBF"/>
          </w:tcPr>
          <w:p w14:paraId="15FDF6D2" w14:textId="77777777" w:rsidR="007F2458" w:rsidRPr="00EE76F2" w:rsidRDefault="007F2458" w:rsidP="00087947">
            <w:pPr>
              <w:jc w:val="center"/>
              <w:rPr>
                <w:b/>
                <w:sz w:val="20"/>
                <w:szCs w:val="20"/>
              </w:rPr>
            </w:pPr>
            <w:r>
              <w:rPr>
                <w:b/>
                <w:sz w:val="20"/>
                <w:szCs w:val="20"/>
              </w:rPr>
              <w:t>NHP</w:t>
            </w:r>
          </w:p>
        </w:tc>
        <w:tc>
          <w:tcPr>
            <w:tcW w:w="878" w:type="dxa"/>
            <w:shd w:val="clear" w:color="auto" w:fill="BFBFBF"/>
          </w:tcPr>
          <w:p w14:paraId="4AF2898A" w14:textId="77777777" w:rsidR="007F2458" w:rsidRPr="00EE76F2" w:rsidRDefault="007F2458" w:rsidP="00087947">
            <w:pPr>
              <w:jc w:val="center"/>
              <w:rPr>
                <w:b/>
                <w:sz w:val="20"/>
                <w:szCs w:val="20"/>
              </w:rPr>
            </w:pPr>
            <w:r>
              <w:rPr>
                <w:b/>
                <w:sz w:val="20"/>
                <w:szCs w:val="20"/>
              </w:rPr>
              <w:t>THPP</w:t>
            </w:r>
          </w:p>
        </w:tc>
      </w:tr>
      <w:tr w:rsidR="007F2458" w:rsidRPr="00EE76F2" w14:paraId="4C621D9B"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9337" w:type="dxa"/>
            <w:gridSpan w:val="10"/>
            <w:shd w:val="clear" w:color="auto" w:fill="BFBFBF"/>
          </w:tcPr>
          <w:p w14:paraId="10612E18" w14:textId="77777777" w:rsidR="007F2458" w:rsidRPr="00EE76F2" w:rsidRDefault="007F2458" w:rsidP="008C0B10">
            <w:pPr>
              <w:rPr>
                <w:rFonts w:cs="Arial"/>
                <w:b/>
                <w:iCs/>
                <w:color w:val="000000"/>
                <w:sz w:val="20"/>
                <w:szCs w:val="20"/>
              </w:rPr>
            </w:pPr>
            <w:r w:rsidRPr="00EE76F2">
              <w:rPr>
                <w:rFonts w:cs="Arial"/>
                <w:b/>
                <w:iCs/>
                <w:color w:val="000000"/>
                <w:sz w:val="20"/>
                <w:szCs w:val="20"/>
              </w:rPr>
              <w:t>DENOMINATOR</w:t>
            </w:r>
          </w:p>
          <w:p w14:paraId="7B321BD1" w14:textId="77777777" w:rsidR="007F2458" w:rsidRPr="00EE76F2" w:rsidRDefault="007F2458" w:rsidP="00B52B72">
            <w:pPr>
              <w:rPr>
                <w:sz w:val="20"/>
                <w:szCs w:val="20"/>
              </w:rPr>
            </w:pPr>
            <w:r w:rsidRPr="00EE76F2">
              <w:rPr>
                <w:i/>
                <w:sz w:val="20"/>
                <w:szCs w:val="20"/>
                <w:u w:val="single"/>
              </w:rPr>
              <w:t>Population</w:t>
            </w:r>
          </w:p>
        </w:tc>
      </w:tr>
      <w:tr w:rsidR="007F2458" w:rsidRPr="00EE76F2" w14:paraId="5EECC77E"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Pr>
          <w:p w14:paraId="6B16A6BC" w14:textId="77777777" w:rsidR="007F2458" w:rsidRPr="00EE76F2" w:rsidRDefault="007F2458" w:rsidP="00B52B72">
            <w:pPr>
              <w:rPr>
                <w:sz w:val="20"/>
                <w:szCs w:val="20"/>
              </w:rPr>
            </w:pPr>
            <w:r w:rsidRPr="00EE76F2">
              <w:rPr>
                <w:sz w:val="20"/>
                <w:szCs w:val="20"/>
              </w:rPr>
              <w:t>Medicaid population was appropriately segregated from commercial and Medicare mixture.</w:t>
            </w:r>
          </w:p>
        </w:tc>
        <w:tc>
          <w:tcPr>
            <w:tcW w:w="877" w:type="dxa"/>
            <w:shd w:val="clear" w:color="auto" w:fill="auto"/>
          </w:tcPr>
          <w:p w14:paraId="5F077BEC" w14:textId="77777777" w:rsidR="007F2458" w:rsidRPr="00EE76F2" w:rsidRDefault="007F2458" w:rsidP="005B3F7F">
            <w:pPr>
              <w:jc w:val="center"/>
              <w:rPr>
                <w:sz w:val="20"/>
                <w:szCs w:val="20"/>
              </w:rPr>
            </w:pPr>
            <w:r w:rsidRPr="00204FDE">
              <w:rPr>
                <w:sz w:val="20"/>
                <w:szCs w:val="20"/>
              </w:rPr>
              <w:t>Met</w:t>
            </w:r>
          </w:p>
        </w:tc>
        <w:tc>
          <w:tcPr>
            <w:tcW w:w="877" w:type="dxa"/>
            <w:gridSpan w:val="2"/>
            <w:shd w:val="clear" w:color="auto" w:fill="auto"/>
          </w:tcPr>
          <w:p w14:paraId="3D29EFDD" w14:textId="77777777" w:rsidR="007F2458" w:rsidRPr="00EE76F2" w:rsidRDefault="007F2458" w:rsidP="007A10DA">
            <w:pPr>
              <w:jc w:val="center"/>
              <w:rPr>
                <w:sz w:val="20"/>
                <w:szCs w:val="20"/>
              </w:rPr>
            </w:pPr>
            <w:r w:rsidRPr="00204FDE">
              <w:rPr>
                <w:sz w:val="20"/>
                <w:szCs w:val="20"/>
              </w:rPr>
              <w:t>Met</w:t>
            </w:r>
          </w:p>
        </w:tc>
        <w:tc>
          <w:tcPr>
            <w:tcW w:w="878" w:type="dxa"/>
            <w:shd w:val="clear" w:color="auto" w:fill="auto"/>
          </w:tcPr>
          <w:p w14:paraId="0CE3D70B" w14:textId="77777777" w:rsidR="007F2458" w:rsidRPr="00EE76F2" w:rsidRDefault="007F2458" w:rsidP="009714CB">
            <w:pPr>
              <w:jc w:val="center"/>
              <w:rPr>
                <w:sz w:val="20"/>
                <w:szCs w:val="20"/>
              </w:rPr>
            </w:pPr>
            <w:r w:rsidRPr="00204FDE">
              <w:rPr>
                <w:sz w:val="20"/>
                <w:szCs w:val="20"/>
              </w:rPr>
              <w:t>Met</w:t>
            </w:r>
          </w:p>
        </w:tc>
        <w:tc>
          <w:tcPr>
            <w:tcW w:w="877" w:type="dxa"/>
            <w:shd w:val="clear" w:color="auto" w:fill="auto"/>
          </w:tcPr>
          <w:p w14:paraId="1BBD67BD" w14:textId="77777777" w:rsidR="007F2458" w:rsidRPr="00EE76F2" w:rsidRDefault="007F2458" w:rsidP="00087947">
            <w:pPr>
              <w:jc w:val="center"/>
              <w:rPr>
                <w:sz w:val="20"/>
                <w:szCs w:val="20"/>
              </w:rPr>
            </w:pPr>
            <w:r w:rsidRPr="00204FDE">
              <w:rPr>
                <w:sz w:val="20"/>
                <w:szCs w:val="20"/>
              </w:rPr>
              <w:t>Met</w:t>
            </w:r>
          </w:p>
        </w:tc>
        <w:tc>
          <w:tcPr>
            <w:tcW w:w="877" w:type="dxa"/>
            <w:gridSpan w:val="2"/>
            <w:shd w:val="clear" w:color="auto" w:fill="auto"/>
          </w:tcPr>
          <w:p w14:paraId="4C416D9D" w14:textId="77777777" w:rsidR="007F2458" w:rsidRPr="00EE76F2" w:rsidRDefault="007F2458" w:rsidP="00087947">
            <w:pPr>
              <w:jc w:val="center"/>
              <w:rPr>
                <w:sz w:val="20"/>
                <w:szCs w:val="20"/>
              </w:rPr>
            </w:pPr>
            <w:r w:rsidRPr="00204FDE">
              <w:rPr>
                <w:sz w:val="20"/>
                <w:szCs w:val="20"/>
              </w:rPr>
              <w:t>Met</w:t>
            </w:r>
          </w:p>
        </w:tc>
        <w:tc>
          <w:tcPr>
            <w:tcW w:w="878" w:type="dxa"/>
            <w:shd w:val="clear" w:color="auto" w:fill="auto"/>
          </w:tcPr>
          <w:p w14:paraId="05170378" w14:textId="77777777" w:rsidR="007F2458" w:rsidRPr="00EE76F2" w:rsidRDefault="007F2458" w:rsidP="00087947">
            <w:pPr>
              <w:jc w:val="center"/>
              <w:rPr>
                <w:sz w:val="20"/>
                <w:szCs w:val="20"/>
              </w:rPr>
            </w:pPr>
            <w:r w:rsidRPr="00204FDE">
              <w:rPr>
                <w:sz w:val="20"/>
                <w:szCs w:val="20"/>
              </w:rPr>
              <w:t>Met</w:t>
            </w:r>
          </w:p>
        </w:tc>
      </w:tr>
      <w:tr w:rsidR="007F2458" w:rsidRPr="00EE76F2" w14:paraId="064B67B6"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Pr>
          <w:p w14:paraId="3CAE0FC1" w14:textId="77777777" w:rsidR="007F2458" w:rsidRPr="00EE76F2" w:rsidRDefault="007F2458" w:rsidP="00B52B72">
            <w:pPr>
              <w:rPr>
                <w:sz w:val="20"/>
                <w:szCs w:val="20"/>
              </w:rPr>
            </w:pPr>
            <w:r w:rsidRPr="00EE76F2">
              <w:rPr>
                <w:rFonts w:cs="Calibri"/>
                <w:sz w:val="20"/>
                <w:szCs w:val="20"/>
              </w:rPr>
              <w:t>Population was defined as being eligible and having an episode start date for depression during the intake period of 5/1/PY-4/30/MY.</w:t>
            </w:r>
          </w:p>
        </w:tc>
        <w:tc>
          <w:tcPr>
            <w:tcW w:w="877" w:type="dxa"/>
            <w:shd w:val="clear" w:color="auto" w:fill="auto"/>
          </w:tcPr>
          <w:p w14:paraId="7C9F36ED" w14:textId="77777777" w:rsidR="007F2458" w:rsidRPr="00EE76F2" w:rsidRDefault="007F2458" w:rsidP="005B3F7F">
            <w:pPr>
              <w:jc w:val="center"/>
              <w:rPr>
                <w:sz w:val="20"/>
                <w:szCs w:val="20"/>
              </w:rPr>
            </w:pPr>
            <w:r w:rsidRPr="00204FDE">
              <w:rPr>
                <w:sz w:val="20"/>
                <w:szCs w:val="20"/>
              </w:rPr>
              <w:t>Met</w:t>
            </w:r>
          </w:p>
        </w:tc>
        <w:tc>
          <w:tcPr>
            <w:tcW w:w="877" w:type="dxa"/>
            <w:gridSpan w:val="2"/>
            <w:shd w:val="clear" w:color="auto" w:fill="auto"/>
          </w:tcPr>
          <w:p w14:paraId="030B1DCF" w14:textId="77777777" w:rsidR="007F2458" w:rsidRPr="00EE76F2" w:rsidRDefault="007F2458" w:rsidP="007A10DA">
            <w:pPr>
              <w:jc w:val="center"/>
              <w:rPr>
                <w:sz w:val="20"/>
                <w:szCs w:val="20"/>
              </w:rPr>
            </w:pPr>
            <w:r w:rsidRPr="00204FDE">
              <w:rPr>
                <w:sz w:val="20"/>
                <w:szCs w:val="20"/>
              </w:rPr>
              <w:t>Met</w:t>
            </w:r>
          </w:p>
        </w:tc>
        <w:tc>
          <w:tcPr>
            <w:tcW w:w="878" w:type="dxa"/>
            <w:shd w:val="clear" w:color="auto" w:fill="auto"/>
          </w:tcPr>
          <w:p w14:paraId="5C833D7A" w14:textId="77777777" w:rsidR="007F2458" w:rsidRPr="00EE76F2" w:rsidRDefault="007F2458" w:rsidP="009714CB">
            <w:pPr>
              <w:jc w:val="center"/>
              <w:rPr>
                <w:sz w:val="20"/>
                <w:szCs w:val="20"/>
              </w:rPr>
            </w:pPr>
            <w:r w:rsidRPr="00204FDE">
              <w:rPr>
                <w:sz w:val="20"/>
                <w:szCs w:val="20"/>
              </w:rPr>
              <w:t>Met</w:t>
            </w:r>
          </w:p>
        </w:tc>
        <w:tc>
          <w:tcPr>
            <w:tcW w:w="877" w:type="dxa"/>
            <w:shd w:val="clear" w:color="auto" w:fill="auto"/>
          </w:tcPr>
          <w:p w14:paraId="31DA62C4" w14:textId="77777777" w:rsidR="007F2458" w:rsidRPr="00EE76F2" w:rsidRDefault="007F2458" w:rsidP="00087947">
            <w:pPr>
              <w:jc w:val="center"/>
              <w:rPr>
                <w:sz w:val="20"/>
                <w:szCs w:val="20"/>
              </w:rPr>
            </w:pPr>
            <w:r w:rsidRPr="00204FDE">
              <w:rPr>
                <w:sz w:val="20"/>
                <w:szCs w:val="20"/>
              </w:rPr>
              <w:t>Met</w:t>
            </w:r>
          </w:p>
        </w:tc>
        <w:tc>
          <w:tcPr>
            <w:tcW w:w="877" w:type="dxa"/>
            <w:gridSpan w:val="2"/>
            <w:shd w:val="clear" w:color="auto" w:fill="auto"/>
          </w:tcPr>
          <w:p w14:paraId="220BC3D5" w14:textId="77777777" w:rsidR="007F2458" w:rsidRPr="00EE76F2" w:rsidRDefault="007F2458" w:rsidP="00087947">
            <w:pPr>
              <w:jc w:val="center"/>
              <w:rPr>
                <w:sz w:val="20"/>
                <w:szCs w:val="20"/>
              </w:rPr>
            </w:pPr>
            <w:r w:rsidRPr="00204FDE">
              <w:rPr>
                <w:sz w:val="20"/>
                <w:szCs w:val="20"/>
              </w:rPr>
              <w:t>Met</w:t>
            </w:r>
          </w:p>
        </w:tc>
        <w:tc>
          <w:tcPr>
            <w:tcW w:w="878" w:type="dxa"/>
            <w:shd w:val="clear" w:color="auto" w:fill="auto"/>
          </w:tcPr>
          <w:p w14:paraId="386498EC" w14:textId="77777777" w:rsidR="007F2458" w:rsidRPr="00EE76F2" w:rsidRDefault="007F2458" w:rsidP="00087947">
            <w:pPr>
              <w:jc w:val="center"/>
              <w:rPr>
                <w:sz w:val="20"/>
                <w:szCs w:val="20"/>
              </w:rPr>
            </w:pPr>
            <w:r w:rsidRPr="00204FDE">
              <w:rPr>
                <w:sz w:val="20"/>
                <w:szCs w:val="20"/>
              </w:rPr>
              <w:t>Met</w:t>
            </w:r>
          </w:p>
        </w:tc>
      </w:tr>
      <w:tr w:rsidR="007F2458" w:rsidRPr="00EE76F2" w14:paraId="22A0B71B"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Pr>
          <w:p w14:paraId="15D659A8" w14:textId="7659EE46" w:rsidR="007F2458" w:rsidRPr="00EE76F2" w:rsidRDefault="007F2458" w:rsidP="00B52B72">
            <w:pPr>
              <w:rPr>
                <w:sz w:val="20"/>
                <w:szCs w:val="20"/>
                <w:highlight w:val="yellow"/>
              </w:rPr>
            </w:pPr>
            <w:r w:rsidRPr="00EE76F2">
              <w:rPr>
                <w:rFonts w:cs="Calibri"/>
                <w:sz w:val="20"/>
                <w:szCs w:val="20"/>
              </w:rPr>
              <w:t xml:space="preserve">Members had diagnosis of depression from 60 days prior to the </w:t>
            </w:r>
            <w:r w:rsidR="00C1395C" w:rsidRPr="00C1395C">
              <w:rPr>
                <w:rFonts w:cs="Calibri"/>
                <w:sz w:val="20"/>
                <w:szCs w:val="20"/>
              </w:rPr>
              <w:t>index prescription start date (IPSD)</w:t>
            </w:r>
            <w:r w:rsidRPr="00EE76F2">
              <w:rPr>
                <w:rFonts w:cs="Calibri"/>
                <w:sz w:val="20"/>
                <w:szCs w:val="20"/>
              </w:rPr>
              <w:t>, through the IPSD and the 60 days after the IPSD.</w:t>
            </w:r>
          </w:p>
        </w:tc>
        <w:tc>
          <w:tcPr>
            <w:tcW w:w="877" w:type="dxa"/>
            <w:shd w:val="clear" w:color="auto" w:fill="auto"/>
          </w:tcPr>
          <w:p w14:paraId="5B3A3FC5" w14:textId="77777777" w:rsidR="007F2458" w:rsidRPr="00EE76F2" w:rsidRDefault="007F2458" w:rsidP="005B3F7F">
            <w:pPr>
              <w:jc w:val="center"/>
              <w:rPr>
                <w:sz w:val="20"/>
                <w:szCs w:val="20"/>
              </w:rPr>
            </w:pPr>
            <w:r w:rsidRPr="00204FDE">
              <w:rPr>
                <w:sz w:val="20"/>
                <w:szCs w:val="20"/>
              </w:rPr>
              <w:t>Met</w:t>
            </w:r>
          </w:p>
        </w:tc>
        <w:tc>
          <w:tcPr>
            <w:tcW w:w="877" w:type="dxa"/>
            <w:gridSpan w:val="2"/>
            <w:shd w:val="clear" w:color="auto" w:fill="auto"/>
          </w:tcPr>
          <w:p w14:paraId="64AD5C2E" w14:textId="77777777" w:rsidR="007F2458" w:rsidRPr="00EE76F2" w:rsidRDefault="007F2458" w:rsidP="007A10DA">
            <w:pPr>
              <w:jc w:val="center"/>
              <w:rPr>
                <w:sz w:val="20"/>
                <w:szCs w:val="20"/>
              </w:rPr>
            </w:pPr>
            <w:r w:rsidRPr="00204FDE">
              <w:rPr>
                <w:sz w:val="20"/>
                <w:szCs w:val="20"/>
              </w:rPr>
              <w:t>Met</w:t>
            </w:r>
          </w:p>
        </w:tc>
        <w:tc>
          <w:tcPr>
            <w:tcW w:w="878" w:type="dxa"/>
            <w:shd w:val="clear" w:color="auto" w:fill="auto"/>
          </w:tcPr>
          <w:p w14:paraId="69B634F6" w14:textId="77777777" w:rsidR="007F2458" w:rsidRPr="00EE76F2" w:rsidRDefault="007F2458" w:rsidP="009714CB">
            <w:pPr>
              <w:jc w:val="center"/>
              <w:rPr>
                <w:sz w:val="20"/>
                <w:szCs w:val="20"/>
              </w:rPr>
            </w:pPr>
            <w:r w:rsidRPr="00204FDE">
              <w:rPr>
                <w:sz w:val="20"/>
                <w:szCs w:val="20"/>
              </w:rPr>
              <w:t>Met</w:t>
            </w:r>
          </w:p>
        </w:tc>
        <w:tc>
          <w:tcPr>
            <w:tcW w:w="877" w:type="dxa"/>
            <w:shd w:val="clear" w:color="auto" w:fill="auto"/>
          </w:tcPr>
          <w:p w14:paraId="0E1AC2EC" w14:textId="77777777" w:rsidR="007F2458" w:rsidRPr="00EE76F2" w:rsidRDefault="007F2458" w:rsidP="00087947">
            <w:pPr>
              <w:jc w:val="center"/>
              <w:rPr>
                <w:sz w:val="20"/>
                <w:szCs w:val="20"/>
              </w:rPr>
            </w:pPr>
            <w:r w:rsidRPr="00204FDE">
              <w:rPr>
                <w:sz w:val="20"/>
                <w:szCs w:val="20"/>
              </w:rPr>
              <w:t>Met</w:t>
            </w:r>
          </w:p>
        </w:tc>
        <w:tc>
          <w:tcPr>
            <w:tcW w:w="877" w:type="dxa"/>
            <w:gridSpan w:val="2"/>
            <w:shd w:val="clear" w:color="auto" w:fill="auto"/>
          </w:tcPr>
          <w:p w14:paraId="33B48D62" w14:textId="77777777" w:rsidR="007F2458" w:rsidRPr="00EE76F2" w:rsidRDefault="007F2458" w:rsidP="00087947">
            <w:pPr>
              <w:jc w:val="center"/>
              <w:rPr>
                <w:sz w:val="20"/>
                <w:szCs w:val="20"/>
              </w:rPr>
            </w:pPr>
            <w:r w:rsidRPr="00204FDE">
              <w:rPr>
                <w:sz w:val="20"/>
                <w:szCs w:val="20"/>
              </w:rPr>
              <w:t>Met</w:t>
            </w:r>
          </w:p>
        </w:tc>
        <w:tc>
          <w:tcPr>
            <w:tcW w:w="878" w:type="dxa"/>
            <w:shd w:val="clear" w:color="auto" w:fill="auto"/>
          </w:tcPr>
          <w:p w14:paraId="30A0C48A" w14:textId="77777777" w:rsidR="007F2458" w:rsidRPr="00EE76F2" w:rsidRDefault="007F2458" w:rsidP="00087947">
            <w:pPr>
              <w:jc w:val="center"/>
              <w:rPr>
                <w:sz w:val="20"/>
                <w:szCs w:val="20"/>
              </w:rPr>
            </w:pPr>
            <w:r w:rsidRPr="00204FDE">
              <w:rPr>
                <w:sz w:val="20"/>
                <w:szCs w:val="20"/>
              </w:rPr>
              <w:t>Met</w:t>
            </w:r>
          </w:p>
        </w:tc>
      </w:tr>
      <w:tr w:rsidR="007F2458" w:rsidRPr="00EE76F2" w14:paraId="4CB5157C"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9337" w:type="dxa"/>
            <w:gridSpan w:val="10"/>
            <w:shd w:val="clear" w:color="auto" w:fill="C0C0C0"/>
          </w:tcPr>
          <w:p w14:paraId="0A9D398A" w14:textId="77777777" w:rsidR="007F2458" w:rsidRPr="00EE76F2" w:rsidRDefault="007F2458" w:rsidP="00B52B72">
            <w:pPr>
              <w:rPr>
                <w:sz w:val="20"/>
                <w:szCs w:val="20"/>
              </w:rPr>
            </w:pPr>
            <w:r w:rsidRPr="00EE76F2">
              <w:rPr>
                <w:rFonts w:eastAsia="Times New Roman" w:cs="Arial"/>
                <w:i/>
                <w:color w:val="000000"/>
                <w:sz w:val="20"/>
                <w:szCs w:val="20"/>
                <w:u w:val="single"/>
              </w:rPr>
              <w:t>Geographic Area</w:t>
            </w:r>
          </w:p>
        </w:tc>
      </w:tr>
      <w:tr w:rsidR="007F2458" w:rsidRPr="00EE76F2" w14:paraId="38128F75"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Borders>
              <w:bottom w:val="single" w:sz="4" w:space="0" w:color="auto"/>
            </w:tcBorders>
          </w:tcPr>
          <w:p w14:paraId="5A061248" w14:textId="77777777" w:rsidR="007F2458" w:rsidRPr="00EE76F2" w:rsidRDefault="007F2458" w:rsidP="00B52B72">
            <w:pPr>
              <w:rPr>
                <w:sz w:val="20"/>
                <w:szCs w:val="20"/>
              </w:rPr>
            </w:pPr>
            <w:r w:rsidRPr="00EE76F2">
              <w:rPr>
                <w:sz w:val="20"/>
                <w:szCs w:val="20"/>
              </w:rPr>
              <w:t>Includes only those Medicaid enrollees served in the MCO’s reporting area.</w:t>
            </w:r>
          </w:p>
        </w:tc>
        <w:tc>
          <w:tcPr>
            <w:tcW w:w="877" w:type="dxa"/>
            <w:shd w:val="clear" w:color="auto" w:fill="auto"/>
          </w:tcPr>
          <w:p w14:paraId="35F84500" w14:textId="77777777" w:rsidR="007F2458" w:rsidRPr="00AD0413" w:rsidRDefault="007F2458" w:rsidP="005B3F7F">
            <w:pPr>
              <w:jc w:val="center"/>
              <w:rPr>
                <w:sz w:val="20"/>
                <w:szCs w:val="20"/>
              </w:rPr>
            </w:pPr>
            <w:r w:rsidRPr="0044367D">
              <w:rPr>
                <w:sz w:val="20"/>
                <w:szCs w:val="20"/>
              </w:rPr>
              <w:t>Met</w:t>
            </w:r>
          </w:p>
        </w:tc>
        <w:tc>
          <w:tcPr>
            <w:tcW w:w="877" w:type="dxa"/>
            <w:gridSpan w:val="2"/>
            <w:shd w:val="clear" w:color="auto" w:fill="auto"/>
          </w:tcPr>
          <w:p w14:paraId="107BD99C" w14:textId="77777777" w:rsidR="007F2458" w:rsidRPr="00AD0413" w:rsidRDefault="007F2458" w:rsidP="007A10DA">
            <w:pPr>
              <w:jc w:val="center"/>
              <w:rPr>
                <w:sz w:val="20"/>
                <w:szCs w:val="20"/>
              </w:rPr>
            </w:pPr>
            <w:r w:rsidRPr="0044367D">
              <w:rPr>
                <w:sz w:val="20"/>
                <w:szCs w:val="20"/>
              </w:rPr>
              <w:t>Met</w:t>
            </w:r>
          </w:p>
        </w:tc>
        <w:tc>
          <w:tcPr>
            <w:tcW w:w="878" w:type="dxa"/>
            <w:shd w:val="clear" w:color="auto" w:fill="auto"/>
          </w:tcPr>
          <w:p w14:paraId="7A57E985" w14:textId="77777777" w:rsidR="007F2458" w:rsidRPr="00AD0413" w:rsidRDefault="007F2458" w:rsidP="009714CB">
            <w:pPr>
              <w:jc w:val="center"/>
              <w:rPr>
                <w:sz w:val="20"/>
                <w:szCs w:val="20"/>
              </w:rPr>
            </w:pPr>
            <w:r w:rsidRPr="0044367D">
              <w:rPr>
                <w:sz w:val="20"/>
                <w:szCs w:val="20"/>
              </w:rPr>
              <w:t>Met</w:t>
            </w:r>
          </w:p>
        </w:tc>
        <w:tc>
          <w:tcPr>
            <w:tcW w:w="877" w:type="dxa"/>
            <w:shd w:val="clear" w:color="auto" w:fill="auto"/>
          </w:tcPr>
          <w:p w14:paraId="19A687D5" w14:textId="77777777" w:rsidR="007F2458" w:rsidRPr="00AD0413" w:rsidRDefault="007F2458" w:rsidP="00087947">
            <w:pPr>
              <w:jc w:val="center"/>
              <w:rPr>
                <w:sz w:val="20"/>
                <w:szCs w:val="20"/>
              </w:rPr>
            </w:pPr>
            <w:r w:rsidRPr="0044367D">
              <w:rPr>
                <w:sz w:val="20"/>
                <w:szCs w:val="20"/>
              </w:rPr>
              <w:t>Met</w:t>
            </w:r>
          </w:p>
        </w:tc>
        <w:tc>
          <w:tcPr>
            <w:tcW w:w="877" w:type="dxa"/>
            <w:gridSpan w:val="2"/>
            <w:shd w:val="clear" w:color="auto" w:fill="auto"/>
          </w:tcPr>
          <w:p w14:paraId="24B5BB3D" w14:textId="77777777" w:rsidR="007F2458" w:rsidRPr="00AD0413" w:rsidRDefault="007F2458" w:rsidP="00087947">
            <w:pPr>
              <w:jc w:val="center"/>
              <w:rPr>
                <w:sz w:val="20"/>
                <w:szCs w:val="20"/>
              </w:rPr>
            </w:pPr>
            <w:r w:rsidRPr="0044367D">
              <w:rPr>
                <w:sz w:val="20"/>
                <w:szCs w:val="20"/>
              </w:rPr>
              <w:t>Met</w:t>
            </w:r>
          </w:p>
        </w:tc>
        <w:tc>
          <w:tcPr>
            <w:tcW w:w="878" w:type="dxa"/>
            <w:shd w:val="clear" w:color="auto" w:fill="auto"/>
          </w:tcPr>
          <w:p w14:paraId="6ADCEA39" w14:textId="77777777" w:rsidR="007F2458" w:rsidRPr="00AD0413" w:rsidRDefault="007F2458" w:rsidP="00087947">
            <w:pPr>
              <w:jc w:val="center"/>
              <w:rPr>
                <w:sz w:val="20"/>
                <w:szCs w:val="20"/>
              </w:rPr>
            </w:pPr>
            <w:r w:rsidRPr="0044367D">
              <w:rPr>
                <w:sz w:val="20"/>
                <w:szCs w:val="20"/>
              </w:rPr>
              <w:t>Met</w:t>
            </w:r>
          </w:p>
        </w:tc>
      </w:tr>
      <w:tr w:rsidR="007F2458" w:rsidRPr="00EE76F2" w14:paraId="5B1414EF"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9337" w:type="dxa"/>
            <w:gridSpan w:val="10"/>
            <w:shd w:val="clear" w:color="auto" w:fill="C0C0C0"/>
          </w:tcPr>
          <w:p w14:paraId="3B1653FF" w14:textId="77777777" w:rsidR="007F2458" w:rsidRPr="00EE76F2" w:rsidRDefault="007F2458" w:rsidP="008C0B10">
            <w:pPr>
              <w:rPr>
                <w:rFonts w:eastAsia="Times New Roman" w:cs="Arial"/>
                <w:i/>
                <w:color w:val="000000"/>
                <w:sz w:val="20"/>
                <w:szCs w:val="20"/>
                <w:u w:val="single"/>
              </w:rPr>
            </w:pPr>
            <w:r w:rsidRPr="00EE76F2">
              <w:rPr>
                <w:rFonts w:eastAsia="Times New Roman" w:cs="Arial"/>
                <w:i/>
                <w:color w:val="000000"/>
                <w:sz w:val="20"/>
                <w:szCs w:val="20"/>
                <w:u w:val="single"/>
              </w:rPr>
              <w:t>Age &amp; Sex:</w:t>
            </w:r>
          </w:p>
          <w:p w14:paraId="62A124F7" w14:textId="77777777" w:rsidR="007F2458" w:rsidRPr="00EE76F2" w:rsidRDefault="007F2458" w:rsidP="00B52B72">
            <w:pPr>
              <w:rPr>
                <w:sz w:val="20"/>
                <w:szCs w:val="20"/>
              </w:rPr>
            </w:pPr>
            <w:r w:rsidRPr="00EE76F2">
              <w:rPr>
                <w:i/>
                <w:sz w:val="20"/>
                <w:szCs w:val="20"/>
                <w:u w:val="single"/>
              </w:rPr>
              <w:t>Enrollment Calculation</w:t>
            </w:r>
          </w:p>
        </w:tc>
      </w:tr>
      <w:tr w:rsidR="007F2458" w:rsidRPr="00EE76F2" w14:paraId="1E7291D2"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Pr>
          <w:p w14:paraId="2C7402AC" w14:textId="77777777" w:rsidR="007F2458" w:rsidRPr="00EE76F2" w:rsidRDefault="007F2458" w:rsidP="00B52B72">
            <w:pPr>
              <w:rPr>
                <w:sz w:val="20"/>
                <w:szCs w:val="20"/>
              </w:rPr>
            </w:pPr>
            <w:r w:rsidRPr="00EE76F2">
              <w:rPr>
                <w:sz w:val="20"/>
                <w:szCs w:val="20"/>
              </w:rPr>
              <w:t>Members were 18 years of age or older.</w:t>
            </w:r>
          </w:p>
        </w:tc>
        <w:tc>
          <w:tcPr>
            <w:tcW w:w="877" w:type="dxa"/>
            <w:shd w:val="clear" w:color="auto" w:fill="auto"/>
          </w:tcPr>
          <w:p w14:paraId="79973EE5" w14:textId="77777777" w:rsidR="007F2458" w:rsidRPr="00EE76F2" w:rsidRDefault="007F2458" w:rsidP="005B3F7F">
            <w:pPr>
              <w:jc w:val="center"/>
              <w:rPr>
                <w:sz w:val="20"/>
                <w:szCs w:val="20"/>
              </w:rPr>
            </w:pPr>
            <w:r w:rsidRPr="005769B9">
              <w:rPr>
                <w:sz w:val="20"/>
                <w:szCs w:val="20"/>
              </w:rPr>
              <w:t>Met</w:t>
            </w:r>
          </w:p>
        </w:tc>
        <w:tc>
          <w:tcPr>
            <w:tcW w:w="877" w:type="dxa"/>
            <w:gridSpan w:val="2"/>
            <w:shd w:val="clear" w:color="auto" w:fill="auto"/>
          </w:tcPr>
          <w:p w14:paraId="3A54E328" w14:textId="77777777" w:rsidR="007F2458" w:rsidRPr="00EE76F2" w:rsidRDefault="007F2458" w:rsidP="007A10DA">
            <w:pPr>
              <w:jc w:val="center"/>
              <w:rPr>
                <w:sz w:val="20"/>
                <w:szCs w:val="20"/>
              </w:rPr>
            </w:pPr>
            <w:r w:rsidRPr="005769B9">
              <w:rPr>
                <w:sz w:val="20"/>
                <w:szCs w:val="20"/>
              </w:rPr>
              <w:t>Met</w:t>
            </w:r>
          </w:p>
        </w:tc>
        <w:tc>
          <w:tcPr>
            <w:tcW w:w="878" w:type="dxa"/>
            <w:shd w:val="clear" w:color="auto" w:fill="auto"/>
          </w:tcPr>
          <w:p w14:paraId="659B5B0F" w14:textId="77777777" w:rsidR="007F2458" w:rsidRPr="00EE76F2" w:rsidRDefault="007F2458" w:rsidP="009714CB">
            <w:pPr>
              <w:jc w:val="center"/>
              <w:rPr>
                <w:sz w:val="20"/>
                <w:szCs w:val="20"/>
              </w:rPr>
            </w:pPr>
            <w:r w:rsidRPr="005769B9">
              <w:rPr>
                <w:sz w:val="20"/>
                <w:szCs w:val="20"/>
              </w:rPr>
              <w:t>Met</w:t>
            </w:r>
          </w:p>
        </w:tc>
        <w:tc>
          <w:tcPr>
            <w:tcW w:w="877" w:type="dxa"/>
            <w:shd w:val="clear" w:color="auto" w:fill="auto"/>
          </w:tcPr>
          <w:p w14:paraId="14012D03" w14:textId="77777777" w:rsidR="007F2458" w:rsidRPr="00EE76F2" w:rsidRDefault="007F2458" w:rsidP="00087947">
            <w:pPr>
              <w:jc w:val="center"/>
              <w:rPr>
                <w:sz w:val="20"/>
                <w:szCs w:val="20"/>
              </w:rPr>
            </w:pPr>
            <w:r w:rsidRPr="005769B9">
              <w:rPr>
                <w:sz w:val="20"/>
                <w:szCs w:val="20"/>
              </w:rPr>
              <w:t>Met</w:t>
            </w:r>
          </w:p>
        </w:tc>
        <w:tc>
          <w:tcPr>
            <w:tcW w:w="877" w:type="dxa"/>
            <w:gridSpan w:val="2"/>
            <w:shd w:val="clear" w:color="auto" w:fill="auto"/>
          </w:tcPr>
          <w:p w14:paraId="0C288869" w14:textId="77777777" w:rsidR="007F2458" w:rsidRPr="00EE76F2" w:rsidRDefault="007F2458" w:rsidP="00087947">
            <w:pPr>
              <w:jc w:val="center"/>
              <w:rPr>
                <w:sz w:val="20"/>
                <w:szCs w:val="20"/>
              </w:rPr>
            </w:pPr>
            <w:r w:rsidRPr="005769B9">
              <w:rPr>
                <w:sz w:val="20"/>
                <w:szCs w:val="20"/>
              </w:rPr>
              <w:t>Met</w:t>
            </w:r>
          </w:p>
        </w:tc>
        <w:tc>
          <w:tcPr>
            <w:tcW w:w="878" w:type="dxa"/>
            <w:shd w:val="clear" w:color="auto" w:fill="auto"/>
          </w:tcPr>
          <w:p w14:paraId="0A05E017" w14:textId="77777777" w:rsidR="007F2458" w:rsidRPr="00EE76F2" w:rsidRDefault="007F2458" w:rsidP="00087947">
            <w:pPr>
              <w:jc w:val="center"/>
              <w:rPr>
                <w:sz w:val="20"/>
                <w:szCs w:val="20"/>
              </w:rPr>
            </w:pPr>
            <w:r w:rsidRPr="005769B9">
              <w:rPr>
                <w:sz w:val="20"/>
                <w:szCs w:val="20"/>
              </w:rPr>
              <w:t>Met</w:t>
            </w:r>
          </w:p>
        </w:tc>
      </w:tr>
      <w:tr w:rsidR="007F2458" w:rsidRPr="00EE76F2" w14:paraId="411C26E8" w14:textId="77777777" w:rsidTr="00EF2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cantSplit/>
        </w:trPr>
        <w:tc>
          <w:tcPr>
            <w:tcW w:w="4073" w:type="dxa"/>
            <w:gridSpan w:val="2"/>
          </w:tcPr>
          <w:p w14:paraId="2C50F95C" w14:textId="52652168" w:rsidR="007F2458" w:rsidRPr="00EE76F2" w:rsidRDefault="007F2458" w:rsidP="007A10DA">
            <w:pPr>
              <w:rPr>
                <w:sz w:val="20"/>
                <w:szCs w:val="20"/>
              </w:rPr>
            </w:pPr>
            <w:r w:rsidRPr="00EE76F2">
              <w:rPr>
                <w:sz w:val="20"/>
                <w:szCs w:val="20"/>
              </w:rPr>
              <w:t>Population was defined as being continuously enrolled from 105 days prior to the IPSD through 231 days after the IPSD.</w:t>
            </w:r>
          </w:p>
        </w:tc>
        <w:tc>
          <w:tcPr>
            <w:tcW w:w="877" w:type="dxa"/>
            <w:shd w:val="clear" w:color="auto" w:fill="auto"/>
          </w:tcPr>
          <w:p w14:paraId="397B109E" w14:textId="77777777" w:rsidR="007F2458" w:rsidRPr="00EE76F2" w:rsidRDefault="007F2458" w:rsidP="005B3F7F">
            <w:pPr>
              <w:jc w:val="center"/>
              <w:rPr>
                <w:sz w:val="20"/>
                <w:szCs w:val="20"/>
              </w:rPr>
            </w:pPr>
            <w:r w:rsidRPr="005769B9">
              <w:rPr>
                <w:sz w:val="20"/>
                <w:szCs w:val="20"/>
              </w:rPr>
              <w:t>Met</w:t>
            </w:r>
          </w:p>
        </w:tc>
        <w:tc>
          <w:tcPr>
            <w:tcW w:w="877" w:type="dxa"/>
            <w:gridSpan w:val="2"/>
            <w:shd w:val="clear" w:color="auto" w:fill="auto"/>
          </w:tcPr>
          <w:p w14:paraId="41396134" w14:textId="77777777" w:rsidR="007F2458" w:rsidRPr="00EE76F2" w:rsidRDefault="007F2458" w:rsidP="007A10DA">
            <w:pPr>
              <w:jc w:val="center"/>
              <w:rPr>
                <w:sz w:val="20"/>
                <w:szCs w:val="20"/>
              </w:rPr>
            </w:pPr>
            <w:r w:rsidRPr="005769B9">
              <w:rPr>
                <w:sz w:val="20"/>
                <w:szCs w:val="20"/>
              </w:rPr>
              <w:t>Met</w:t>
            </w:r>
          </w:p>
        </w:tc>
        <w:tc>
          <w:tcPr>
            <w:tcW w:w="878" w:type="dxa"/>
            <w:shd w:val="clear" w:color="auto" w:fill="auto"/>
          </w:tcPr>
          <w:p w14:paraId="5152DFA2" w14:textId="77777777" w:rsidR="007F2458" w:rsidRPr="00EE76F2" w:rsidRDefault="007F2458" w:rsidP="009714CB">
            <w:pPr>
              <w:jc w:val="center"/>
              <w:rPr>
                <w:sz w:val="20"/>
                <w:szCs w:val="20"/>
              </w:rPr>
            </w:pPr>
            <w:r w:rsidRPr="005769B9">
              <w:rPr>
                <w:sz w:val="20"/>
                <w:szCs w:val="20"/>
              </w:rPr>
              <w:t>Met</w:t>
            </w:r>
          </w:p>
        </w:tc>
        <w:tc>
          <w:tcPr>
            <w:tcW w:w="877" w:type="dxa"/>
            <w:shd w:val="clear" w:color="auto" w:fill="auto"/>
          </w:tcPr>
          <w:p w14:paraId="735A1839" w14:textId="77777777" w:rsidR="007F2458" w:rsidRPr="00EE76F2" w:rsidRDefault="007F2458" w:rsidP="00087947">
            <w:pPr>
              <w:jc w:val="center"/>
              <w:rPr>
                <w:sz w:val="20"/>
                <w:szCs w:val="20"/>
              </w:rPr>
            </w:pPr>
            <w:r w:rsidRPr="005769B9">
              <w:rPr>
                <w:sz w:val="20"/>
                <w:szCs w:val="20"/>
              </w:rPr>
              <w:t>Met</w:t>
            </w:r>
          </w:p>
        </w:tc>
        <w:tc>
          <w:tcPr>
            <w:tcW w:w="877" w:type="dxa"/>
            <w:gridSpan w:val="2"/>
            <w:shd w:val="clear" w:color="auto" w:fill="auto"/>
          </w:tcPr>
          <w:p w14:paraId="626042C2" w14:textId="77777777" w:rsidR="007F2458" w:rsidRPr="00EE76F2" w:rsidRDefault="007F2458" w:rsidP="00087947">
            <w:pPr>
              <w:jc w:val="center"/>
              <w:rPr>
                <w:sz w:val="20"/>
                <w:szCs w:val="20"/>
              </w:rPr>
            </w:pPr>
            <w:r w:rsidRPr="005769B9">
              <w:rPr>
                <w:sz w:val="20"/>
                <w:szCs w:val="20"/>
              </w:rPr>
              <w:t>Met</w:t>
            </w:r>
          </w:p>
        </w:tc>
        <w:tc>
          <w:tcPr>
            <w:tcW w:w="878" w:type="dxa"/>
            <w:shd w:val="clear" w:color="auto" w:fill="auto"/>
          </w:tcPr>
          <w:p w14:paraId="21EDF6A7" w14:textId="77777777" w:rsidR="007F2458" w:rsidRPr="00EE76F2" w:rsidRDefault="007F2458" w:rsidP="00087947">
            <w:pPr>
              <w:jc w:val="center"/>
              <w:rPr>
                <w:sz w:val="20"/>
                <w:szCs w:val="20"/>
              </w:rPr>
            </w:pPr>
            <w:r w:rsidRPr="005769B9">
              <w:rPr>
                <w:sz w:val="20"/>
                <w:szCs w:val="20"/>
              </w:rPr>
              <w:t>Met</w:t>
            </w:r>
          </w:p>
        </w:tc>
      </w:tr>
    </w:tbl>
    <w:p w14:paraId="59172441" w14:textId="77777777" w:rsidR="005C2D33" w:rsidRDefault="005C2D33">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3"/>
        <w:gridCol w:w="11"/>
        <w:gridCol w:w="866"/>
        <w:gridCol w:w="13"/>
        <w:gridCol w:w="864"/>
        <w:gridCol w:w="15"/>
        <w:gridCol w:w="863"/>
        <w:gridCol w:w="17"/>
        <w:gridCol w:w="860"/>
        <w:gridCol w:w="19"/>
        <w:gridCol w:w="858"/>
        <w:gridCol w:w="21"/>
        <w:gridCol w:w="857"/>
        <w:gridCol w:w="23"/>
      </w:tblGrid>
      <w:tr w:rsidR="005C2D33" w:rsidRPr="00EE76F2" w14:paraId="12C5DD72" w14:textId="77777777" w:rsidTr="005C2D33">
        <w:trPr>
          <w:cantSplit/>
          <w:tblHeader/>
        </w:trPr>
        <w:tc>
          <w:tcPr>
            <w:tcW w:w="4084" w:type="dxa"/>
            <w:gridSpan w:val="2"/>
            <w:shd w:val="clear" w:color="auto" w:fill="BFBFBF"/>
          </w:tcPr>
          <w:p w14:paraId="4358949B" w14:textId="77777777" w:rsidR="005C2D33" w:rsidRPr="00EE76F2" w:rsidRDefault="005C2D33" w:rsidP="00D17E11">
            <w:pPr>
              <w:rPr>
                <w:b/>
                <w:sz w:val="20"/>
                <w:szCs w:val="20"/>
              </w:rPr>
            </w:pPr>
            <w:r w:rsidRPr="00EE76F2">
              <w:rPr>
                <w:b/>
                <w:sz w:val="20"/>
                <w:szCs w:val="20"/>
              </w:rPr>
              <w:lastRenderedPageBreak/>
              <w:t>Review Element</w:t>
            </w:r>
          </w:p>
        </w:tc>
        <w:tc>
          <w:tcPr>
            <w:tcW w:w="879" w:type="dxa"/>
            <w:gridSpan w:val="2"/>
            <w:shd w:val="clear" w:color="auto" w:fill="BFBFBF"/>
          </w:tcPr>
          <w:p w14:paraId="3849E483" w14:textId="77777777" w:rsidR="005C2D33" w:rsidRPr="00EE76F2" w:rsidRDefault="005C2D33" w:rsidP="00D17E11">
            <w:pPr>
              <w:jc w:val="center"/>
              <w:rPr>
                <w:b/>
                <w:sz w:val="20"/>
                <w:szCs w:val="20"/>
              </w:rPr>
            </w:pPr>
            <w:r>
              <w:rPr>
                <w:b/>
                <w:sz w:val="20"/>
                <w:szCs w:val="20"/>
              </w:rPr>
              <w:t>BMCHP</w:t>
            </w:r>
          </w:p>
        </w:tc>
        <w:tc>
          <w:tcPr>
            <w:tcW w:w="879" w:type="dxa"/>
            <w:gridSpan w:val="2"/>
            <w:shd w:val="clear" w:color="auto" w:fill="BFBFBF"/>
          </w:tcPr>
          <w:p w14:paraId="05D04624" w14:textId="77777777" w:rsidR="005C2D33" w:rsidRPr="00EE76F2" w:rsidRDefault="005C2D33" w:rsidP="00D17E11">
            <w:pPr>
              <w:jc w:val="center"/>
              <w:rPr>
                <w:b/>
                <w:sz w:val="20"/>
                <w:szCs w:val="20"/>
              </w:rPr>
            </w:pPr>
            <w:r>
              <w:rPr>
                <w:b/>
                <w:sz w:val="20"/>
                <w:szCs w:val="20"/>
              </w:rPr>
              <w:t>CEL</w:t>
            </w:r>
          </w:p>
        </w:tc>
        <w:tc>
          <w:tcPr>
            <w:tcW w:w="880" w:type="dxa"/>
            <w:gridSpan w:val="2"/>
            <w:shd w:val="clear" w:color="auto" w:fill="BFBFBF"/>
          </w:tcPr>
          <w:p w14:paraId="221F90AC" w14:textId="77777777" w:rsidR="005C2D33" w:rsidRPr="00B34213" w:rsidRDefault="005C2D33" w:rsidP="00D17E11">
            <w:pPr>
              <w:jc w:val="center"/>
              <w:rPr>
                <w:b/>
                <w:sz w:val="20"/>
                <w:szCs w:val="20"/>
              </w:rPr>
            </w:pPr>
            <w:r w:rsidRPr="00B34213">
              <w:rPr>
                <w:b/>
                <w:sz w:val="20"/>
                <w:szCs w:val="20"/>
              </w:rPr>
              <w:t>FAL</w:t>
            </w:r>
          </w:p>
        </w:tc>
        <w:tc>
          <w:tcPr>
            <w:tcW w:w="879" w:type="dxa"/>
            <w:gridSpan w:val="2"/>
            <w:shd w:val="clear" w:color="auto" w:fill="BFBFBF"/>
          </w:tcPr>
          <w:p w14:paraId="2FFDD5CD" w14:textId="77777777" w:rsidR="005C2D33" w:rsidRPr="00EE76F2" w:rsidRDefault="005C2D33" w:rsidP="00D17E11">
            <w:pPr>
              <w:jc w:val="center"/>
              <w:rPr>
                <w:b/>
                <w:sz w:val="20"/>
                <w:szCs w:val="20"/>
              </w:rPr>
            </w:pPr>
            <w:r>
              <w:rPr>
                <w:b/>
                <w:sz w:val="20"/>
                <w:szCs w:val="20"/>
              </w:rPr>
              <w:t>HNE</w:t>
            </w:r>
          </w:p>
        </w:tc>
        <w:tc>
          <w:tcPr>
            <w:tcW w:w="879" w:type="dxa"/>
            <w:gridSpan w:val="2"/>
            <w:shd w:val="clear" w:color="auto" w:fill="BFBFBF"/>
          </w:tcPr>
          <w:p w14:paraId="37FFDF9B" w14:textId="77777777" w:rsidR="005C2D33" w:rsidRPr="00EE76F2" w:rsidRDefault="005C2D33" w:rsidP="00D17E11">
            <w:pPr>
              <w:jc w:val="center"/>
              <w:rPr>
                <w:b/>
                <w:sz w:val="20"/>
                <w:szCs w:val="20"/>
              </w:rPr>
            </w:pPr>
            <w:r>
              <w:rPr>
                <w:b/>
                <w:sz w:val="20"/>
                <w:szCs w:val="20"/>
              </w:rPr>
              <w:t>NHP</w:t>
            </w:r>
          </w:p>
        </w:tc>
        <w:tc>
          <w:tcPr>
            <w:tcW w:w="880" w:type="dxa"/>
            <w:gridSpan w:val="2"/>
            <w:shd w:val="clear" w:color="auto" w:fill="BFBFBF"/>
          </w:tcPr>
          <w:p w14:paraId="6E3217BF" w14:textId="77777777" w:rsidR="005C2D33" w:rsidRPr="00EE76F2" w:rsidRDefault="005C2D33" w:rsidP="00D17E11">
            <w:pPr>
              <w:jc w:val="center"/>
              <w:rPr>
                <w:b/>
                <w:sz w:val="20"/>
                <w:szCs w:val="20"/>
              </w:rPr>
            </w:pPr>
            <w:r>
              <w:rPr>
                <w:b/>
                <w:sz w:val="20"/>
                <w:szCs w:val="20"/>
              </w:rPr>
              <w:t>THPP</w:t>
            </w:r>
          </w:p>
        </w:tc>
      </w:tr>
      <w:tr w:rsidR="007F2458" w:rsidRPr="00EE76F2" w14:paraId="4B814F63" w14:textId="77777777" w:rsidTr="005C2D33">
        <w:trPr>
          <w:gridAfter w:val="1"/>
          <w:wAfter w:w="23" w:type="dxa"/>
          <w:cantSplit/>
        </w:trPr>
        <w:tc>
          <w:tcPr>
            <w:tcW w:w="9337" w:type="dxa"/>
            <w:gridSpan w:val="13"/>
            <w:shd w:val="clear" w:color="auto" w:fill="C0C0C0"/>
          </w:tcPr>
          <w:p w14:paraId="700D5BA2" w14:textId="5C0FB9FC" w:rsidR="007F2458" w:rsidRPr="00EE76F2" w:rsidRDefault="007F2458" w:rsidP="00B52B72">
            <w:pPr>
              <w:rPr>
                <w:sz w:val="20"/>
                <w:szCs w:val="20"/>
              </w:rPr>
            </w:pPr>
            <w:r w:rsidRPr="00EE76F2">
              <w:rPr>
                <w:sz w:val="20"/>
                <w:szCs w:val="20"/>
              </w:rPr>
              <w:br w:type="page"/>
            </w:r>
            <w:r w:rsidRPr="00EE76F2">
              <w:rPr>
                <w:i/>
                <w:sz w:val="20"/>
                <w:szCs w:val="20"/>
                <w:u w:val="single"/>
              </w:rPr>
              <w:t>Data Quality</w:t>
            </w:r>
          </w:p>
        </w:tc>
      </w:tr>
      <w:tr w:rsidR="007F2458" w:rsidRPr="00EE76F2" w14:paraId="45AF2912" w14:textId="77777777" w:rsidTr="005C2D33">
        <w:trPr>
          <w:gridAfter w:val="1"/>
          <w:wAfter w:w="23" w:type="dxa"/>
          <w:cantSplit/>
        </w:trPr>
        <w:tc>
          <w:tcPr>
            <w:tcW w:w="4073" w:type="dxa"/>
          </w:tcPr>
          <w:p w14:paraId="3ACF546B" w14:textId="77777777" w:rsidR="007F2458" w:rsidRPr="00EE76F2" w:rsidRDefault="007F2458" w:rsidP="00B52B72">
            <w:pPr>
              <w:rPr>
                <w:sz w:val="20"/>
                <w:szCs w:val="20"/>
              </w:rPr>
            </w:pPr>
            <w:r w:rsidRPr="00EE76F2">
              <w:rPr>
                <w:sz w:val="20"/>
                <w:szCs w:val="20"/>
              </w:rPr>
              <w:t>Based on the IS assessment findings, the data sources for this denominator were accurate.</w:t>
            </w:r>
          </w:p>
        </w:tc>
        <w:tc>
          <w:tcPr>
            <w:tcW w:w="877" w:type="dxa"/>
            <w:gridSpan w:val="2"/>
            <w:shd w:val="clear" w:color="auto" w:fill="auto"/>
          </w:tcPr>
          <w:p w14:paraId="3EE66357" w14:textId="77777777" w:rsidR="007F2458" w:rsidRPr="00EE76F2" w:rsidRDefault="007F2458" w:rsidP="005B3F7F">
            <w:pPr>
              <w:jc w:val="center"/>
              <w:rPr>
                <w:sz w:val="20"/>
                <w:szCs w:val="20"/>
              </w:rPr>
            </w:pPr>
            <w:r w:rsidRPr="002966F7">
              <w:rPr>
                <w:sz w:val="20"/>
                <w:szCs w:val="20"/>
              </w:rPr>
              <w:t>Met</w:t>
            </w:r>
          </w:p>
        </w:tc>
        <w:tc>
          <w:tcPr>
            <w:tcW w:w="877" w:type="dxa"/>
            <w:gridSpan w:val="2"/>
            <w:shd w:val="clear" w:color="auto" w:fill="auto"/>
          </w:tcPr>
          <w:p w14:paraId="277DCB9C" w14:textId="77777777" w:rsidR="007F2458" w:rsidRPr="00EE76F2" w:rsidRDefault="007F2458" w:rsidP="007A10DA">
            <w:pPr>
              <w:jc w:val="center"/>
              <w:rPr>
                <w:sz w:val="20"/>
                <w:szCs w:val="20"/>
              </w:rPr>
            </w:pPr>
            <w:r w:rsidRPr="002966F7">
              <w:rPr>
                <w:sz w:val="20"/>
                <w:szCs w:val="20"/>
              </w:rPr>
              <w:t>Met</w:t>
            </w:r>
          </w:p>
        </w:tc>
        <w:tc>
          <w:tcPr>
            <w:tcW w:w="878" w:type="dxa"/>
            <w:gridSpan w:val="2"/>
            <w:shd w:val="clear" w:color="auto" w:fill="auto"/>
          </w:tcPr>
          <w:p w14:paraId="1FF8F2B2" w14:textId="77777777" w:rsidR="007F2458" w:rsidRPr="00EE76F2" w:rsidRDefault="007F2458" w:rsidP="009714CB">
            <w:pPr>
              <w:jc w:val="center"/>
              <w:rPr>
                <w:sz w:val="20"/>
                <w:szCs w:val="20"/>
              </w:rPr>
            </w:pPr>
            <w:r w:rsidRPr="002966F7">
              <w:rPr>
                <w:sz w:val="20"/>
                <w:szCs w:val="20"/>
              </w:rPr>
              <w:t>Met</w:t>
            </w:r>
          </w:p>
        </w:tc>
        <w:tc>
          <w:tcPr>
            <w:tcW w:w="877" w:type="dxa"/>
            <w:gridSpan w:val="2"/>
            <w:shd w:val="clear" w:color="auto" w:fill="auto"/>
          </w:tcPr>
          <w:p w14:paraId="2C835408" w14:textId="77777777" w:rsidR="007F2458" w:rsidRPr="00EE76F2" w:rsidRDefault="007F2458" w:rsidP="00087947">
            <w:pPr>
              <w:jc w:val="center"/>
              <w:rPr>
                <w:sz w:val="20"/>
                <w:szCs w:val="20"/>
              </w:rPr>
            </w:pPr>
            <w:r w:rsidRPr="002966F7">
              <w:rPr>
                <w:sz w:val="20"/>
                <w:szCs w:val="20"/>
              </w:rPr>
              <w:t>Met</w:t>
            </w:r>
          </w:p>
        </w:tc>
        <w:tc>
          <w:tcPr>
            <w:tcW w:w="877" w:type="dxa"/>
            <w:gridSpan w:val="2"/>
            <w:shd w:val="clear" w:color="auto" w:fill="auto"/>
          </w:tcPr>
          <w:p w14:paraId="453B87AE" w14:textId="77777777" w:rsidR="007F2458" w:rsidRPr="00EE76F2" w:rsidRDefault="007F2458" w:rsidP="00087947">
            <w:pPr>
              <w:jc w:val="center"/>
              <w:rPr>
                <w:sz w:val="20"/>
                <w:szCs w:val="20"/>
              </w:rPr>
            </w:pPr>
            <w:r w:rsidRPr="002966F7">
              <w:rPr>
                <w:sz w:val="20"/>
                <w:szCs w:val="20"/>
              </w:rPr>
              <w:t>Met</w:t>
            </w:r>
          </w:p>
        </w:tc>
        <w:tc>
          <w:tcPr>
            <w:tcW w:w="878" w:type="dxa"/>
            <w:gridSpan w:val="2"/>
            <w:shd w:val="clear" w:color="auto" w:fill="auto"/>
          </w:tcPr>
          <w:p w14:paraId="17D0F0B6" w14:textId="77777777" w:rsidR="007F2458" w:rsidRPr="00EE76F2" w:rsidRDefault="007F2458" w:rsidP="00087947">
            <w:pPr>
              <w:jc w:val="center"/>
              <w:rPr>
                <w:sz w:val="20"/>
                <w:szCs w:val="20"/>
              </w:rPr>
            </w:pPr>
            <w:r w:rsidRPr="002966F7">
              <w:rPr>
                <w:sz w:val="20"/>
                <w:szCs w:val="20"/>
              </w:rPr>
              <w:t>Met</w:t>
            </w:r>
          </w:p>
        </w:tc>
      </w:tr>
      <w:tr w:rsidR="007F2458" w:rsidRPr="00EE76F2" w14:paraId="50666A3F" w14:textId="77777777" w:rsidTr="005C2D33">
        <w:trPr>
          <w:gridAfter w:val="1"/>
          <w:wAfter w:w="23" w:type="dxa"/>
          <w:cantSplit/>
        </w:trPr>
        <w:tc>
          <w:tcPr>
            <w:tcW w:w="4073" w:type="dxa"/>
            <w:tcBorders>
              <w:bottom w:val="single" w:sz="4" w:space="0" w:color="auto"/>
            </w:tcBorders>
          </w:tcPr>
          <w:p w14:paraId="6BC75ECB" w14:textId="77777777" w:rsidR="007F2458" w:rsidRPr="00EE76F2" w:rsidRDefault="007F2458" w:rsidP="00B52B72">
            <w:pPr>
              <w:rPr>
                <w:sz w:val="20"/>
                <w:szCs w:val="20"/>
              </w:rPr>
            </w:pPr>
            <w:r w:rsidRPr="00EE76F2">
              <w:rPr>
                <w:sz w:val="20"/>
                <w:szCs w:val="20"/>
              </w:rPr>
              <w:t>Appropriate and complete measurement plans and programming specifications exist that include data sources, programming logic, and computer source code.</w:t>
            </w:r>
          </w:p>
        </w:tc>
        <w:tc>
          <w:tcPr>
            <w:tcW w:w="877" w:type="dxa"/>
            <w:gridSpan w:val="2"/>
            <w:shd w:val="clear" w:color="auto" w:fill="auto"/>
          </w:tcPr>
          <w:p w14:paraId="5A8C87FB" w14:textId="77777777" w:rsidR="007F2458" w:rsidRPr="00EE76F2" w:rsidRDefault="007F2458" w:rsidP="005B3F7F">
            <w:pPr>
              <w:jc w:val="center"/>
              <w:rPr>
                <w:sz w:val="20"/>
                <w:szCs w:val="20"/>
              </w:rPr>
            </w:pPr>
            <w:r w:rsidRPr="002966F7">
              <w:rPr>
                <w:sz w:val="20"/>
                <w:szCs w:val="20"/>
              </w:rPr>
              <w:t>Met</w:t>
            </w:r>
          </w:p>
        </w:tc>
        <w:tc>
          <w:tcPr>
            <w:tcW w:w="877" w:type="dxa"/>
            <w:gridSpan w:val="2"/>
            <w:shd w:val="clear" w:color="auto" w:fill="auto"/>
          </w:tcPr>
          <w:p w14:paraId="5C499A4C" w14:textId="77777777" w:rsidR="007F2458" w:rsidRPr="00EE76F2" w:rsidRDefault="007F2458" w:rsidP="007A10DA">
            <w:pPr>
              <w:jc w:val="center"/>
              <w:rPr>
                <w:sz w:val="20"/>
                <w:szCs w:val="20"/>
              </w:rPr>
            </w:pPr>
            <w:r w:rsidRPr="002966F7">
              <w:rPr>
                <w:sz w:val="20"/>
                <w:szCs w:val="20"/>
              </w:rPr>
              <w:t>Met</w:t>
            </w:r>
          </w:p>
        </w:tc>
        <w:tc>
          <w:tcPr>
            <w:tcW w:w="878" w:type="dxa"/>
            <w:gridSpan w:val="2"/>
            <w:shd w:val="clear" w:color="auto" w:fill="auto"/>
          </w:tcPr>
          <w:p w14:paraId="0EB147F4" w14:textId="77777777" w:rsidR="007F2458" w:rsidRPr="00EE76F2" w:rsidRDefault="007F2458" w:rsidP="009714CB">
            <w:pPr>
              <w:jc w:val="center"/>
              <w:rPr>
                <w:sz w:val="20"/>
                <w:szCs w:val="20"/>
              </w:rPr>
            </w:pPr>
            <w:r w:rsidRPr="002966F7">
              <w:rPr>
                <w:sz w:val="20"/>
                <w:szCs w:val="20"/>
              </w:rPr>
              <w:t>Met</w:t>
            </w:r>
          </w:p>
        </w:tc>
        <w:tc>
          <w:tcPr>
            <w:tcW w:w="877" w:type="dxa"/>
            <w:gridSpan w:val="2"/>
            <w:shd w:val="clear" w:color="auto" w:fill="auto"/>
          </w:tcPr>
          <w:p w14:paraId="42221629" w14:textId="77777777" w:rsidR="007F2458" w:rsidRPr="00EE76F2" w:rsidRDefault="007F2458" w:rsidP="00087947">
            <w:pPr>
              <w:jc w:val="center"/>
              <w:rPr>
                <w:sz w:val="20"/>
                <w:szCs w:val="20"/>
              </w:rPr>
            </w:pPr>
            <w:r w:rsidRPr="002966F7">
              <w:rPr>
                <w:sz w:val="20"/>
                <w:szCs w:val="20"/>
              </w:rPr>
              <w:t>Met</w:t>
            </w:r>
          </w:p>
        </w:tc>
        <w:tc>
          <w:tcPr>
            <w:tcW w:w="877" w:type="dxa"/>
            <w:gridSpan w:val="2"/>
            <w:shd w:val="clear" w:color="auto" w:fill="auto"/>
          </w:tcPr>
          <w:p w14:paraId="30B8F76A" w14:textId="77777777" w:rsidR="007F2458" w:rsidRPr="00EE76F2" w:rsidRDefault="007F2458" w:rsidP="00087947">
            <w:pPr>
              <w:jc w:val="center"/>
              <w:rPr>
                <w:sz w:val="20"/>
                <w:szCs w:val="20"/>
              </w:rPr>
            </w:pPr>
            <w:r w:rsidRPr="002966F7">
              <w:rPr>
                <w:sz w:val="20"/>
                <w:szCs w:val="20"/>
              </w:rPr>
              <w:t>Met</w:t>
            </w:r>
          </w:p>
        </w:tc>
        <w:tc>
          <w:tcPr>
            <w:tcW w:w="878" w:type="dxa"/>
            <w:gridSpan w:val="2"/>
            <w:shd w:val="clear" w:color="auto" w:fill="auto"/>
          </w:tcPr>
          <w:p w14:paraId="42F87327" w14:textId="77777777" w:rsidR="007F2458" w:rsidRPr="00EE76F2" w:rsidRDefault="007F2458" w:rsidP="00087947">
            <w:pPr>
              <w:jc w:val="center"/>
              <w:rPr>
                <w:sz w:val="20"/>
                <w:szCs w:val="20"/>
              </w:rPr>
            </w:pPr>
            <w:r w:rsidRPr="002966F7">
              <w:rPr>
                <w:sz w:val="20"/>
                <w:szCs w:val="20"/>
              </w:rPr>
              <w:t>Met</w:t>
            </w:r>
          </w:p>
        </w:tc>
      </w:tr>
      <w:tr w:rsidR="007F2458" w:rsidRPr="00EE76F2" w14:paraId="13EE8CFD" w14:textId="77777777" w:rsidTr="005C2D33">
        <w:trPr>
          <w:gridAfter w:val="1"/>
          <w:wAfter w:w="23" w:type="dxa"/>
          <w:cantSplit/>
        </w:trPr>
        <w:tc>
          <w:tcPr>
            <w:tcW w:w="9337" w:type="dxa"/>
            <w:gridSpan w:val="13"/>
            <w:shd w:val="clear" w:color="auto" w:fill="C0C0C0"/>
          </w:tcPr>
          <w:p w14:paraId="0406CCE1" w14:textId="77777777" w:rsidR="007F2458" w:rsidRPr="00EE76F2" w:rsidRDefault="007F2458" w:rsidP="00B52B72">
            <w:pPr>
              <w:rPr>
                <w:sz w:val="20"/>
                <w:szCs w:val="20"/>
              </w:rPr>
            </w:pPr>
            <w:r w:rsidRPr="00EE76F2">
              <w:rPr>
                <w:i/>
                <w:sz w:val="20"/>
                <w:szCs w:val="20"/>
                <w:u w:val="single"/>
              </w:rPr>
              <w:t>Proper Exclusion Methodology in Administrative Data (if no exclusions were taken, mark as N/A)</w:t>
            </w:r>
          </w:p>
        </w:tc>
      </w:tr>
      <w:tr w:rsidR="007F2458" w:rsidRPr="00EE76F2" w14:paraId="38345473" w14:textId="77777777" w:rsidTr="005C2D33">
        <w:trPr>
          <w:gridAfter w:val="1"/>
          <w:wAfter w:w="23" w:type="dxa"/>
          <w:cantSplit/>
        </w:trPr>
        <w:tc>
          <w:tcPr>
            <w:tcW w:w="4073" w:type="dxa"/>
          </w:tcPr>
          <w:p w14:paraId="41A370B2" w14:textId="77777777" w:rsidR="007F2458" w:rsidRPr="00EE76F2" w:rsidRDefault="007F2458" w:rsidP="00B52B72">
            <w:pPr>
              <w:rPr>
                <w:sz w:val="20"/>
                <w:szCs w:val="20"/>
              </w:rPr>
            </w:pPr>
            <w:r w:rsidRPr="00EE76F2">
              <w:rPr>
                <w:rFonts w:cs="Calibri"/>
                <w:sz w:val="20"/>
                <w:szCs w:val="20"/>
              </w:rPr>
              <w:t>Only members with contraindications or data errors were excluded.</w:t>
            </w:r>
          </w:p>
        </w:tc>
        <w:tc>
          <w:tcPr>
            <w:tcW w:w="877" w:type="dxa"/>
            <w:gridSpan w:val="2"/>
            <w:shd w:val="clear" w:color="auto" w:fill="auto"/>
          </w:tcPr>
          <w:p w14:paraId="36272BA4" w14:textId="77777777" w:rsidR="007F2458" w:rsidRPr="00EE76F2" w:rsidRDefault="007F2458" w:rsidP="005B3F7F">
            <w:pPr>
              <w:jc w:val="center"/>
              <w:rPr>
                <w:sz w:val="20"/>
                <w:szCs w:val="20"/>
              </w:rPr>
            </w:pPr>
            <w:r w:rsidRPr="00EE76F2">
              <w:rPr>
                <w:sz w:val="20"/>
                <w:szCs w:val="20"/>
              </w:rPr>
              <w:t>Met</w:t>
            </w:r>
          </w:p>
        </w:tc>
        <w:tc>
          <w:tcPr>
            <w:tcW w:w="877" w:type="dxa"/>
            <w:gridSpan w:val="2"/>
            <w:shd w:val="clear" w:color="auto" w:fill="auto"/>
          </w:tcPr>
          <w:p w14:paraId="17C1F74A" w14:textId="77777777" w:rsidR="007F2458" w:rsidRPr="00EE76F2" w:rsidRDefault="007F2458" w:rsidP="007A10DA">
            <w:pPr>
              <w:jc w:val="center"/>
              <w:rPr>
                <w:sz w:val="20"/>
                <w:szCs w:val="20"/>
              </w:rPr>
            </w:pPr>
            <w:r w:rsidRPr="008271FB">
              <w:rPr>
                <w:sz w:val="20"/>
                <w:szCs w:val="20"/>
              </w:rPr>
              <w:t>Met</w:t>
            </w:r>
          </w:p>
        </w:tc>
        <w:tc>
          <w:tcPr>
            <w:tcW w:w="878" w:type="dxa"/>
            <w:gridSpan w:val="2"/>
            <w:shd w:val="clear" w:color="auto" w:fill="auto"/>
          </w:tcPr>
          <w:p w14:paraId="07389B04" w14:textId="77777777" w:rsidR="007F2458" w:rsidRPr="00EE76F2" w:rsidRDefault="007F2458" w:rsidP="009714CB">
            <w:pPr>
              <w:jc w:val="center"/>
              <w:rPr>
                <w:sz w:val="20"/>
                <w:szCs w:val="20"/>
              </w:rPr>
            </w:pPr>
            <w:r w:rsidRPr="008271FB">
              <w:rPr>
                <w:sz w:val="20"/>
                <w:szCs w:val="20"/>
              </w:rPr>
              <w:t>Met</w:t>
            </w:r>
          </w:p>
        </w:tc>
        <w:tc>
          <w:tcPr>
            <w:tcW w:w="877" w:type="dxa"/>
            <w:gridSpan w:val="2"/>
            <w:shd w:val="clear" w:color="auto" w:fill="auto"/>
          </w:tcPr>
          <w:p w14:paraId="219FA6B9" w14:textId="77777777" w:rsidR="007F2458" w:rsidRPr="00EE76F2" w:rsidRDefault="007F2458" w:rsidP="00087947">
            <w:pPr>
              <w:jc w:val="center"/>
              <w:rPr>
                <w:sz w:val="20"/>
                <w:szCs w:val="20"/>
              </w:rPr>
            </w:pPr>
            <w:r w:rsidRPr="008271FB">
              <w:rPr>
                <w:sz w:val="20"/>
                <w:szCs w:val="20"/>
              </w:rPr>
              <w:t>Met</w:t>
            </w:r>
          </w:p>
        </w:tc>
        <w:tc>
          <w:tcPr>
            <w:tcW w:w="877" w:type="dxa"/>
            <w:gridSpan w:val="2"/>
            <w:shd w:val="clear" w:color="auto" w:fill="auto"/>
          </w:tcPr>
          <w:p w14:paraId="04CBB884" w14:textId="77777777" w:rsidR="007F2458" w:rsidRPr="00EE76F2" w:rsidRDefault="007F2458" w:rsidP="00087947">
            <w:pPr>
              <w:jc w:val="center"/>
              <w:rPr>
                <w:sz w:val="20"/>
                <w:szCs w:val="20"/>
              </w:rPr>
            </w:pPr>
            <w:r w:rsidRPr="008271FB">
              <w:rPr>
                <w:sz w:val="20"/>
                <w:szCs w:val="20"/>
              </w:rPr>
              <w:t>Met</w:t>
            </w:r>
          </w:p>
        </w:tc>
        <w:tc>
          <w:tcPr>
            <w:tcW w:w="878" w:type="dxa"/>
            <w:gridSpan w:val="2"/>
            <w:shd w:val="clear" w:color="auto" w:fill="auto"/>
          </w:tcPr>
          <w:p w14:paraId="16724100" w14:textId="77777777" w:rsidR="007F2458" w:rsidRPr="00EE76F2" w:rsidRDefault="007F2458" w:rsidP="00087947">
            <w:pPr>
              <w:jc w:val="center"/>
              <w:rPr>
                <w:sz w:val="20"/>
                <w:szCs w:val="20"/>
              </w:rPr>
            </w:pPr>
            <w:r w:rsidRPr="008271FB">
              <w:rPr>
                <w:sz w:val="20"/>
                <w:szCs w:val="20"/>
              </w:rPr>
              <w:t>Met</w:t>
            </w:r>
          </w:p>
        </w:tc>
      </w:tr>
      <w:tr w:rsidR="007F2458" w:rsidRPr="00EE76F2" w14:paraId="3683A42E" w14:textId="77777777" w:rsidTr="005C2D33">
        <w:trPr>
          <w:gridAfter w:val="1"/>
          <w:wAfter w:w="23" w:type="dxa"/>
          <w:cantSplit/>
        </w:trPr>
        <w:tc>
          <w:tcPr>
            <w:tcW w:w="4073" w:type="dxa"/>
          </w:tcPr>
          <w:p w14:paraId="4A988323" w14:textId="77777777" w:rsidR="007F2458" w:rsidRPr="00EE76F2" w:rsidRDefault="007F2458" w:rsidP="00B52B72">
            <w:pPr>
              <w:rPr>
                <w:sz w:val="20"/>
                <w:szCs w:val="20"/>
                <w:highlight w:val="yellow"/>
              </w:rPr>
            </w:pPr>
            <w:r w:rsidRPr="00EE76F2">
              <w:rPr>
                <w:rFonts w:cs="Calibri"/>
                <w:sz w:val="20"/>
                <w:szCs w:val="20"/>
              </w:rPr>
              <w:t>Contraindication and exclusions were performed according to current NCQA specifications.</w:t>
            </w:r>
          </w:p>
        </w:tc>
        <w:tc>
          <w:tcPr>
            <w:tcW w:w="877" w:type="dxa"/>
            <w:gridSpan w:val="2"/>
            <w:shd w:val="clear" w:color="auto" w:fill="auto"/>
          </w:tcPr>
          <w:p w14:paraId="57EBBADE" w14:textId="77777777" w:rsidR="007F2458" w:rsidRPr="00EE76F2" w:rsidRDefault="007F2458" w:rsidP="005B3F7F">
            <w:pPr>
              <w:jc w:val="center"/>
              <w:rPr>
                <w:sz w:val="20"/>
                <w:szCs w:val="20"/>
              </w:rPr>
            </w:pPr>
            <w:r w:rsidRPr="001064EF">
              <w:rPr>
                <w:sz w:val="20"/>
                <w:szCs w:val="20"/>
              </w:rPr>
              <w:t>Met</w:t>
            </w:r>
          </w:p>
        </w:tc>
        <w:tc>
          <w:tcPr>
            <w:tcW w:w="877" w:type="dxa"/>
            <w:gridSpan w:val="2"/>
            <w:shd w:val="clear" w:color="auto" w:fill="auto"/>
          </w:tcPr>
          <w:p w14:paraId="096CB8BC" w14:textId="77777777" w:rsidR="007F2458" w:rsidRPr="00EE76F2" w:rsidRDefault="007F2458" w:rsidP="007A10DA">
            <w:pPr>
              <w:jc w:val="center"/>
              <w:rPr>
                <w:sz w:val="20"/>
                <w:szCs w:val="20"/>
              </w:rPr>
            </w:pPr>
            <w:r w:rsidRPr="001064EF">
              <w:rPr>
                <w:sz w:val="20"/>
                <w:szCs w:val="20"/>
              </w:rPr>
              <w:t>Met</w:t>
            </w:r>
          </w:p>
        </w:tc>
        <w:tc>
          <w:tcPr>
            <w:tcW w:w="878" w:type="dxa"/>
            <w:gridSpan w:val="2"/>
            <w:shd w:val="clear" w:color="auto" w:fill="auto"/>
          </w:tcPr>
          <w:p w14:paraId="2AF7AEDC" w14:textId="77777777" w:rsidR="007F2458" w:rsidRPr="00EE76F2" w:rsidRDefault="007F2458" w:rsidP="009714CB">
            <w:pPr>
              <w:jc w:val="center"/>
              <w:rPr>
                <w:sz w:val="20"/>
                <w:szCs w:val="20"/>
              </w:rPr>
            </w:pPr>
            <w:r w:rsidRPr="001064EF">
              <w:rPr>
                <w:sz w:val="20"/>
                <w:szCs w:val="20"/>
              </w:rPr>
              <w:t>Met</w:t>
            </w:r>
          </w:p>
        </w:tc>
        <w:tc>
          <w:tcPr>
            <w:tcW w:w="877" w:type="dxa"/>
            <w:gridSpan w:val="2"/>
            <w:shd w:val="clear" w:color="auto" w:fill="auto"/>
          </w:tcPr>
          <w:p w14:paraId="7AFBE7FD" w14:textId="77777777" w:rsidR="007F2458" w:rsidRPr="00EE76F2" w:rsidRDefault="007F2458" w:rsidP="00087947">
            <w:pPr>
              <w:jc w:val="center"/>
              <w:rPr>
                <w:sz w:val="20"/>
                <w:szCs w:val="20"/>
              </w:rPr>
            </w:pPr>
            <w:r w:rsidRPr="001064EF">
              <w:rPr>
                <w:sz w:val="20"/>
                <w:szCs w:val="20"/>
              </w:rPr>
              <w:t>Met</w:t>
            </w:r>
          </w:p>
        </w:tc>
        <w:tc>
          <w:tcPr>
            <w:tcW w:w="877" w:type="dxa"/>
            <w:gridSpan w:val="2"/>
            <w:shd w:val="clear" w:color="auto" w:fill="auto"/>
          </w:tcPr>
          <w:p w14:paraId="2CFFCC59" w14:textId="77777777" w:rsidR="007F2458" w:rsidRPr="00EE76F2" w:rsidRDefault="007F2458" w:rsidP="00087947">
            <w:pPr>
              <w:jc w:val="center"/>
              <w:rPr>
                <w:sz w:val="20"/>
                <w:szCs w:val="20"/>
              </w:rPr>
            </w:pPr>
            <w:r w:rsidRPr="001064EF">
              <w:rPr>
                <w:sz w:val="20"/>
                <w:szCs w:val="20"/>
              </w:rPr>
              <w:t>Met</w:t>
            </w:r>
          </w:p>
        </w:tc>
        <w:tc>
          <w:tcPr>
            <w:tcW w:w="878" w:type="dxa"/>
            <w:gridSpan w:val="2"/>
            <w:shd w:val="clear" w:color="auto" w:fill="auto"/>
          </w:tcPr>
          <w:p w14:paraId="6C4F3A7C" w14:textId="77777777" w:rsidR="007F2458" w:rsidRPr="00EE76F2" w:rsidRDefault="007F2458" w:rsidP="00087947">
            <w:pPr>
              <w:jc w:val="center"/>
              <w:rPr>
                <w:sz w:val="20"/>
                <w:szCs w:val="20"/>
              </w:rPr>
            </w:pPr>
            <w:r w:rsidRPr="001064EF">
              <w:rPr>
                <w:sz w:val="20"/>
                <w:szCs w:val="20"/>
              </w:rPr>
              <w:t>Met</w:t>
            </w:r>
          </w:p>
        </w:tc>
      </w:tr>
      <w:tr w:rsidR="007F2458" w:rsidRPr="00EE76F2" w14:paraId="77D8A606" w14:textId="77777777" w:rsidTr="005C2D33">
        <w:trPr>
          <w:gridAfter w:val="1"/>
          <w:wAfter w:w="23" w:type="dxa"/>
          <w:cantSplit/>
        </w:trPr>
        <w:tc>
          <w:tcPr>
            <w:tcW w:w="4073" w:type="dxa"/>
          </w:tcPr>
          <w:p w14:paraId="733E395F" w14:textId="77777777" w:rsidR="007F2458" w:rsidRPr="00EE76F2" w:rsidRDefault="007F2458" w:rsidP="00B52B72">
            <w:pPr>
              <w:rPr>
                <w:sz w:val="20"/>
                <w:szCs w:val="20"/>
                <w:highlight w:val="yellow"/>
              </w:rPr>
            </w:pPr>
            <w:r w:rsidRPr="00EE76F2">
              <w:rPr>
                <w:rFonts w:cs="Calibri"/>
                <w:sz w:val="20"/>
                <w:szCs w:val="20"/>
              </w:rPr>
              <w:t>Only the codes listed in specifications as defined by NCQA were counted as contraindications.</w:t>
            </w:r>
          </w:p>
        </w:tc>
        <w:tc>
          <w:tcPr>
            <w:tcW w:w="877" w:type="dxa"/>
            <w:gridSpan w:val="2"/>
          </w:tcPr>
          <w:p w14:paraId="352BE859" w14:textId="77777777" w:rsidR="007F2458" w:rsidRPr="00EE76F2" w:rsidRDefault="007F2458" w:rsidP="005B3F7F">
            <w:pPr>
              <w:jc w:val="center"/>
              <w:rPr>
                <w:sz w:val="20"/>
                <w:szCs w:val="20"/>
              </w:rPr>
            </w:pPr>
            <w:r w:rsidRPr="00EE76F2">
              <w:rPr>
                <w:sz w:val="20"/>
                <w:szCs w:val="20"/>
              </w:rPr>
              <w:t>Met</w:t>
            </w:r>
          </w:p>
        </w:tc>
        <w:tc>
          <w:tcPr>
            <w:tcW w:w="877" w:type="dxa"/>
            <w:gridSpan w:val="2"/>
            <w:shd w:val="clear" w:color="auto" w:fill="auto"/>
          </w:tcPr>
          <w:p w14:paraId="707D7B77" w14:textId="77777777" w:rsidR="007F2458" w:rsidRPr="00EE76F2" w:rsidRDefault="007F2458" w:rsidP="007A10DA">
            <w:pPr>
              <w:jc w:val="center"/>
              <w:rPr>
                <w:sz w:val="20"/>
                <w:szCs w:val="20"/>
              </w:rPr>
            </w:pPr>
            <w:r w:rsidRPr="001064EF">
              <w:rPr>
                <w:sz w:val="20"/>
                <w:szCs w:val="20"/>
              </w:rPr>
              <w:t>Met</w:t>
            </w:r>
          </w:p>
        </w:tc>
        <w:tc>
          <w:tcPr>
            <w:tcW w:w="878" w:type="dxa"/>
            <w:gridSpan w:val="2"/>
            <w:shd w:val="clear" w:color="auto" w:fill="auto"/>
          </w:tcPr>
          <w:p w14:paraId="18F67BF8" w14:textId="77777777" w:rsidR="007F2458" w:rsidRPr="00EE76F2" w:rsidRDefault="007F2458" w:rsidP="009714CB">
            <w:pPr>
              <w:jc w:val="center"/>
              <w:rPr>
                <w:sz w:val="20"/>
                <w:szCs w:val="20"/>
              </w:rPr>
            </w:pPr>
            <w:r w:rsidRPr="001064EF">
              <w:rPr>
                <w:sz w:val="20"/>
                <w:szCs w:val="20"/>
              </w:rPr>
              <w:t>Met</w:t>
            </w:r>
          </w:p>
        </w:tc>
        <w:tc>
          <w:tcPr>
            <w:tcW w:w="877" w:type="dxa"/>
            <w:gridSpan w:val="2"/>
            <w:shd w:val="clear" w:color="auto" w:fill="auto"/>
          </w:tcPr>
          <w:p w14:paraId="42FE96C3" w14:textId="77777777" w:rsidR="007F2458" w:rsidRPr="00EE76F2" w:rsidRDefault="007F2458" w:rsidP="00087947">
            <w:pPr>
              <w:jc w:val="center"/>
              <w:rPr>
                <w:sz w:val="20"/>
                <w:szCs w:val="20"/>
              </w:rPr>
            </w:pPr>
            <w:r w:rsidRPr="001064EF">
              <w:rPr>
                <w:sz w:val="20"/>
                <w:szCs w:val="20"/>
              </w:rPr>
              <w:t>Met</w:t>
            </w:r>
          </w:p>
        </w:tc>
        <w:tc>
          <w:tcPr>
            <w:tcW w:w="877" w:type="dxa"/>
            <w:gridSpan w:val="2"/>
            <w:shd w:val="clear" w:color="auto" w:fill="auto"/>
          </w:tcPr>
          <w:p w14:paraId="3BEA7D20" w14:textId="77777777" w:rsidR="007F2458" w:rsidRPr="00EE76F2" w:rsidRDefault="007F2458" w:rsidP="00087947">
            <w:pPr>
              <w:jc w:val="center"/>
              <w:rPr>
                <w:sz w:val="20"/>
                <w:szCs w:val="20"/>
              </w:rPr>
            </w:pPr>
            <w:r w:rsidRPr="001064EF">
              <w:rPr>
                <w:sz w:val="20"/>
                <w:szCs w:val="20"/>
              </w:rPr>
              <w:t>Met</w:t>
            </w:r>
          </w:p>
        </w:tc>
        <w:tc>
          <w:tcPr>
            <w:tcW w:w="878" w:type="dxa"/>
            <w:gridSpan w:val="2"/>
            <w:shd w:val="clear" w:color="auto" w:fill="auto"/>
          </w:tcPr>
          <w:p w14:paraId="2DCEF6A3" w14:textId="77777777" w:rsidR="007F2458" w:rsidRPr="00EE76F2" w:rsidRDefault="007F2458" w:rsidP="00087947">
            <w:pPr>
              <w:jc w:val="center"/>
              <w:rPr>
                <w:sz w:val="20"/>
                <w:szCs w:val="20"/>
              </w:rPr>
            </w:pPr>
            <w:r w:rsidRPr="001064EF">
              <w:rPr>
                <w:sz w:val="20"/>
                <w:szCs w:val="20"/>
              </w:rPr>
              <w:t>Met</w:t>
            </w:r>
          </w:p>
        </w:tc>
      </w:tr>
    </w:tbl>
    <w:p w14:paraId="2EEA9BA6" w14:textId="77777777" w:rsidR="00E013AA" w:rsidRDefault="00E013AA"/>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3"/>
        <w:gridCol w:w="877"/>
        <w:gridCol w:w="41"/>
        <w:gridCol w:w="836"/>
        <w:gridCol w:w="82"/>
        <w:gridCol w:w="796"/>
        <w:gridCol w:w="122"/>
        <w:gridCol w:w="755"/>
        <w:gridCol w:w="163"/>
        <w:gridCol w:w="714"/>
        <w:gridCol w:w="878"/>
      </w:tblGrid>
      <w:tr w:rsidR="00E013AA" w:rsidRPr="00EE76F2" w14:paraId="227C32D7" w14:textId="77777777" w:rsidTr="008C0B10">
        <w:trPr>
          <w:cantSplit/>
          <w:tblHeader/>
        </w:trPr>
        <w:tc>
          <w:tcPr>
            <w:tcW w:w="4073" w:type="dxa"/>
            <w:shd w:val="clear" w:color="auto" w:fill="BFBFBF"/>
          </w:tcPr>
          <w:p w14:paraId="6A67E4B6" w14:textId="77777777" w:rsidR="00E013AA" w:rsidRPr="00EE76F2" w:rsidRDefault="00E013AA" w:rsidP="008C0B10">
            <w:pPr>
              <w:rPr>
                <w:b/>
                <w:sz w:val="20"/>
                <w:szCs w:val="20"/>
              </w:rPr>
            </w:pPr>
            <w:r w:rsidRPr="00EE76F2">
              <w:rPr>
                <w:b/>
                <w:sz w:val="20"/>
                <w:szCs w:val="20"/>
              </w:rPr>
              <w:t>Review Element</w:t>
            </w:r>
          </w:p>
        </w:tc>
        <w:tc>
          <w:tcPr>
            <w:tcW w:w="877" w:type="dxa"/>
            <w:shd w:val="clear" w:color="auto" w:fill="BFBFBF"/>
          </w:tcPr>
          <w:p w14:paraId="2EBE16B9" w14:textId="77777777" w:rsidR="00E013AA" w:rsidRPr="00EE76F2" w:rsidRDefault="00E013AA" w:rsidP="008C0B10">
            <w:pPr>
              <w:jc w:val="center"/>
              <w:rPr>
                <w:b/>
                <w:sz w:val="20"/>
                <w:szCs w:val="20"/>
              </w:rPr>
            </w:pPr>
            <w:r>
              <w:rPr>
                <w:b/>
                <w:sz w:val="20"/>
                <w:szCs w:val="20"/>
              </w:rPr>
              <w:t>BMCHP</w:t>
            </w:r>
          </w:p>
        </w:tc>
        <w:tc>
          <w:tcPr>
            <w:tcW w:w="877" w:type="dxa"/>
            <w:gridSpan w:val="2"/>
            <w:shd w:val="clear" w:color="auto" w:fill="BFBFBF"/>
          </w:tcPr>
          <w:p w14:paraId="4D7A93AB" w14:textId="77777777" w:rsidR="00E013AA" w:rsidRPr="00EE76F2" w:rsidRDefault="00E013AA" w:rsidP="008C0B10">
            <w:pPr>
              <w:jc w:val="center"/>
              <w:rPr>
                <w:b/>
                <w:sz w:val="20"/>
                <w:szCs w:val="20"/>
              </w:rPr>
            </w:pPr>
            <w:r>
              <w:rPr>
                <w:b/>
                <w:sz w:val="20"/>
                <w:szCs w:val="20"/>
              </w:rPr>
              <w:t>CEL</w:t>
            </w:r>
          </w:p>
        </w:tc>
        <w:tc>
          <w:tcPr>
            <w:tcW w:w="878" w:type="dxa"/>
            <w:gridSpan w:val="2"/>
            <w:shd w:val="clear" w:color="auto" w:fill="BFBFBF"/>
          </w:tcPr>
          <w:p w14:paraId="727FE681" w14:textId="77777777" w:rsidR="00E013AA" w:rsidRPr="00B34213" w:rsidRDefault="00E013AA" w:rsidP="008C0B10">
            <w:pPr>
              <w:jc w:val="center"/>
              <w:rPr>
                <w:b/>
                <w:sz w:val="20"/>
                <w:szCs w:val="20"/>
              </w:rPr>
            </w:pPr>
            <w:r w:rsidRPr="00B34213">
              <w:rPr>
                <w:b/>
                <w:sz w:val="20"/>
                <w:szCs w:val="20"/>
              </w:rPr>
              <w:t>FAL</w:t>
            </w:r>
          </w:p>
        </w:tc>
        <w:tc>
          <w:tcPr>
            <w:tcW w:w="877" w:type="dxa"/>
            <w:gridSpan w:val="2"/>
            <w:shd w:val="clear" w:color="auto" w:fill="BFBFBF"/>
          </w:tcPr>
          <w:p w14:paraId="2FBAC578" w14:textId="77777777" w:rsidR="00E013AA" w:rsidRPr="00EE76F2" w:rsidRDefault="00E013AA" w:rsidP="008C0B10">
            <w:pPr>
              <w:jc w:val="center"/>
              <w:rPr>
                <w:b/>
                <w:sz w:val="20"/>
                <w:szCs w:val="20"/>
              </w:rPr>
            </w:pPr>
            <w:r>
              <w:rPr>
                <w:b/>
                <w:sz w:val="20"/>
                <w:szCs w:val="20"/>
              </w:rPr>
              <w:t>HNE</w:t>
            </w:r>
          </w:p>
        </w:tc>
        <w:tc>
          <w:tcPr>
            <w:tcW w:w="877" w:type="dxa"/>
            <w:gridSpan w:val="2"/>
            <w:shd w:val="clear" w:color="auto" w:fill="BFBFBF"/>
          </w:tcPr>
          <w:p w14:paraId="2B3667EF" w14:textId="77777777" w:rsidR="00E013AA" w:rsidRPr="00EE76F2" w:rsidRDefault="00E013AA" w:rsidP="008C0B10">
            <w:pPr>
              <w:jc w:val="center"/>
              <w:rPr>
                <w:b/>
                <w:sz w:val="20"/>
                <w:szCs w:val="20"/>
              </w:rPr>
            </w:pPr>
            <w:r>
              <w:rPr>
                <w:b/>
                <w:sz w:val="20"/>
                <w:szCs w:val="20"/>
              </w:rPr>
              <w:t>NHP</w:t>
            </w:r>
          </w:p>
        </w:tc>
        <w:tc>
          <w:tcPr>
            <w:tcW w:w="878" w:type="dxa"/>
            <w:shd w:val="clear" w:color="auto" w:fill="BFBFBF"/>
          </w:tcPr>
          <w:p w14:paraId="613DFF68" w14:textId="77777777" w:rsidR="00E013AA" w:rsidRPr="00EE76F2" w:rsidRDefault="00E013AA" w:rsidP="008C0B10">
            <w:pPr>
              <w:jc w:val="center"/>
              <w:rPr>
                <w:b/>
                <w:sz w:val="20"/>
                <w:szCs w:val="20"/>
              </w:rPr>
            </w:pPr>
            <w:r>
              <w:rPr>
                <w:b/>
                <w:sz w:val="20"/>
                <w:szCs w:val="20"/>
              </w:rPr>
              <w:t>THPP</w:t>
            </w:r>
          </w:p>
        </w:tc>
      </w:tr>
      <w:tr w:rsidR="007F2458" w:rsidRPr="00EE76F2" w14:paraId="66D71476" w14:textId="77777777" w:rsidTr="00EF26EE">
        <w:trPr>
          <w:cantSplit/>
        </w:trPr>
        <w:tc>
          <w:tcPr>
            <w:tcW w:w="4073" w:type="dxa"/>
            <w:tcBorders>
              <w:bottom w:val="nil"/>
              <w:right w:val="nil"/>
            </w:tcBorders>
            <w:shd w:val="clear" w:color="auto" w:fill="C0C0C0"/>
          </w:tcPr>
          <w:p w14:paraId="4D663A13" w14:textId="77777777" w:rsidR="007F2458" w:rsidRPr="00EE76F2" w:rsidRDefault="007F2458" w:rsidP="00B52B72">
            <w:pPr>
              <w:rPr>
                <w:sz w:val="20"/>
                <w:szCs w:val="20"/>
              </w:rPr>
            </w:pPr>
            <w:r w:rsidRPr="00EE76F2">
              <w:rPr>
                <w:sz w:val="20"/>
                <w:szCs w:val="20"/>
              </w:rPr>
              <w:br w:type="page"/>
            </w:r>
            <w:r w:rsidRPr="00EE76F2">
              <w:rPr>
                <w:b/>
                <w:iCs/>
                <w:sz w:val="20"/>
                <w:szCs w:val="20"/>
              </w:rPr>
              <w:t>NUMERATOR</w:t>
            </w:r>
          </w:p>
        </w:tc>
        <w:tc>
          <w:tcPr>
            <w:tcW w:w="918" w:type="dxa"/>
            <w:gridSpan w:val="2"/>
            <w:tcBorders>
              <w:bottom w:val="nil"/>
              <w:right w:val="nil"/>
            </w:tcBorders>
            <w:shd w:val="clear" w:color="auto" w:fill="C0C0C0"/>
          </w:tcPr>
          <w:p w14:paraId="65CEDB85" w14:textId="77777777" w:rsidR="007F2458" w:rsidRPr="00EE76F2" w:rsidRDefault="007F2458" w:rsidP="008C0B10">
            <w:pPr>
              <w:rPr>
                <w:sz w:val="20"/>
                <w:szCs w:val="20"/>
              </w:rPr>
            </w:pPr>
          </w:p>
        </w:tc>
        <w:tc>
          <w:tcPr>
            <w:tcW w:w="918" w:type="dxa"/>
            <w:gridSpan w:val="2"/>
            <w:tcBorders>
              <w:left w:val="nil"/>
              <w:bottom w:val="nil"/>
              <w:right w:val="nil"/>
            </w:tcBorders>
            <w:shd w:val="clear" w:color="auto" w:fill="C0C0C0"/>
          </w:tcPr>
          <w:p w14:paraId="4BC85761" w14:textId="77777777" w:rsidR="007F2458" w:rsidRPr="00EE76F2" w:rsidRDefault="007F2458" w:rsidP="008C0B10">
            <w:pPr>
              <w:rPr>
                <w:sz w:val="20"/>
                <w:szCs w:val="20"/>
              </w:rPr>
            </w:pPr>
          </w:p>
        </w:tc>
        <w:tc>
          <w:tcPr>
            <w:tcW w:w="918" w:type="dxa"/>
            <w:gridSpan w:val="2"/>
            <w:tcBorders>
              <w:left w:val="nil"/>
              <w:bottom w:val="nil"/>
              <w:right w:val="nil"/>
            </w:tcBorders>
            <w:shd w:val="clear" w:color="auto" w:fill="C0C0C0"/>
          </w:tcPr>
          <w:p w14:paraId="5FCD0AD0" w14:textId="77777777" w:rsidR="007F2458" w:rsidRPr="00EE76F2" w:rsidRDefault="007F2458" w:rsidP="008C0B10">
            <w:pPr>
              <w:rPr>
                <w:sz w:val="20"/>
                <w:szCs w:val="20"/>
              </w:rPr>
            </w:pPr>
          </w:p>
        </w:tc>
        <w:tc>
          <w:tcPr>
            <w:tcW w:w="918" w:type="dxa"/>
            <w:gridSpan w:val="2"/>
            <w:tcBorders>
              <w:left w:val="nil"/>
              <w:bottom w:val="nil"/>
              <w:right w:val="nil"/>
            </w:tcBorders>
            <w:shd w:val="clear" w:color="auto" w:fill="C0C0C0"/>
          </w:tcPr>
          <w:p w14:paraId="5824C0F3" w14:textId="77777777" w:rsidR="007F2458" w:rsidRPr="00EE76F2" w:rsidRDefault="007F2458" w:rsidP="008C0B10">
            <w:pPr>
              <w:rPr>
                <w:sz w:val="20"/>
                <w:szCs w:val="20"/>
              </w:rPr>
            </w:pPr>
          </w:p>
        </w:tc>
        <w:tc>
          <w:tcPr>
            <w:tcW w:w="1592" w:type="dxa"/>
            <w:gridSpan w:val="2"/>
            <w:tcBorders>
              <w:left w:val="nil"/>
              <w:bottom w:val="nil"/>
              <w:right w:val="nil"/>
            </w:tcBorders>
            <w:shd w:val="clear" w:color="auto" w:fill="C0C0C0"/>
          </w:tcPr>
          <w:p w14:paraId="150B1FFE" w14:textId="77777777" w:rsidR="007F2458" w:rsidRPr="00EE76F2" w:rsidRDefault="007F2458" w:rsidP="008C0B10">
            <w:pPr>
              <w:rPr>
                <w:sz w:val="20"/>
                <w:szCs w:val="20"/>
              </w:rPr>
            </w:pPr>
          </w:p>
        </w:tc>
      </w:tr>
      <w:tr w:rsidR="007F2458" w:rsidRPr="00EE76F2" w14:paraId="7029E849" w14:textId="77777777" w:rsidTr="00EF26EE">
        <w:trPr>
          <w:cantSplit/>
          <w:trHeight w:val="270"/>
        </w:trPr>
        <w:tc>
          <w:tcPr>
            <w:tcW w:w="4073" w:type="dxa"/>
            <w:tcBorders>
              <w:top w:val="nil"/>
              <w:right w:val="nil"/>
            </w:tcBorders>
            <w:shd w:val="clear" w:color="auto" w:fill="C0C0C0"/>
          </w:tcPr>
          <w:p w14:paraId="6438CDC1" w14:textId="77777777" w:rsidR="007F2458" w:rsidRPr="00EE76F2" w:rsidRDefault="007F2458" w:rsidP="00B52B72">
            <w:pPr>
              <w:rPr>
                <w:b/>
                <w:iCs/>
                <w:sz w:val="20"/>
                <w:szCs w:val="20"/>
              </w:rPr>
            </w:pPr>
            <w:r w:rsidRPr="00EE76F2">
              <w:rPr>
                <w:i/>
                <w:sz w:val="20"/>
                <w:szCs w:val="20"/>
                <w:u w:val="single"/>
              </w:rPr>
              <w:t>Administrative Data: Counting Clinical Events</w:t>
            </w:r>
          </w:p>
        </w:tc>
        <w:tc>
          <w:tcPr>
            <w:tcW w:w="918" w:type="dxa"/>
            <w:gridSpan w:val="2"/>
            <w:tcBorders>
              <w:top w:val="nil"/>
              <w:right w:val="nil"/>
            </w:tcBorders>
            <w:shd w:val="clear" w:color="auto" w:fill="C0C0C0"/>
          </w:tcPr>
          <w:p w14:paraId="723A4B9D" w14:textId="77777777" w:rsidR="007F2458" w:rsidRPr="00EE76F2" w:rsidRDefault="007F2458" w:rsidP="008C0B10">
            <w:pPr>
              <w:rPr>
                <w:sz w:val="20"/>
                <w:szCs w:val="20"/>
              </w:rPr>
            </w:pPr>
          </w:p>
        </w:tc>
        <w:tc>
          <w:tcPr>
            <w:tcW w:w="918" w:type="dxa"/>
            <w:gridSpan w:val="2"/>
            <w:tcBorders>
              <w:top w:val="nil"/>
              <w:left w:val="nil"/>
              <w:right w:val="nil"/>
            </w:tcBorders>
            <w:shd w:val="clear" w:color="auto" w:fill="C0C0C0"/>
          </w:tcPr>
          <w:p w14:paraId="4173B275" w14:textId="77777777" w:rsidR="007F2458" w:rsidRPr="00EE76F2" w:rsidRDefault="007F2458" w:rsidP="008C0B10">
            <w:pPr>
              <w:rPr>
                <w:sz w:val="20"/>
                <w:szCs w:val="20"/>
              </w:rPr>
            </w:pPr>
          </w:p>
        </w:tc>
        <w:tc>
          <w:tcPr>
            <w:tcW w:w="918" w:type="dxa"/>
            <w:gridSpan w:val="2"/>
            <w:tcBorders>
              <w:top w:val="nil"/>
              <w:left w:val="nil"/>
              <w:right w:val="nil"/>
            </w:tcBorders>
            <w:shd w:val="clear" w:color="auto" w:fill="C0C0C0"/>
          </w:tcPr>
          <w:p w14:paraId="0E92060D" w14:textId="77777777" w:rsidR="007F2458" w:rsidRPr="00EE76F2" w:rsidRDefault="007F2458" w:rsidP="008C0B10">
            <w:pPr>
              <w:rPr>
                <w:sz w:val="20"/>
                <w:szCs w:val="20"/>
              </w:rPr>
            </w:pPr>
          </w:p>
        </w:tc>
        <w:tc>
          <w:tcPr>
            <w:tcW w:w="918" w:type="dxa"/>
            <w:gridSpan w:val="2"/>
            <w:tcBorders>
              <w:top w:val="nil"/>
              <w:left w:val="nil"/>
              <w:right w:val="nil"/>
            </w:tcBorders>
            <w:shd w:val="clear" w:color="auto" w:fill="C0C0C0"/>
          </w:tcPr>
          <w:p w14:paraId="12FEE882" w14:textId="77777777" w:rsidR="007F2458" w:rsidRPr="00EE76F2" w:rsidRDefault="007F2458" w:rsidP="008C0B10">
            <w:pPr>
              <w:rPr>
                <w:sz w:val="20"/>
                <w:szCs w:val="20"/>
              </w:rPr>
            </w:pPr>
          </w:p>
        </w:tc>
        <w:tc>
          <w:tcPr>
            <w:tcW w:w="1592" w:type="dxa"/>
            <w:gridSpan w:val="2"/>
            <w:tcBorders>
              <w:top w:val="nil"/>
              <w:left w:val="nil"/>
              <w:right w:val="nil"/>
            </w:tcBorders>
            <w:shd w:val="clear" w:color="auto" w:fill="C0C0C0"/>
          </w:tcPr>
          <w:p w14:paraId="582A7727" w14:textId="77777777" w:rsidR="007F2458" w:rsidRPr="00EE76F2" w:rsidRDefault="007F2458" w:rsidP="008C0B10">
            <w:pPr>
              <w:rPr>
                <w:sz w:val="20"/>
                <w:szCs w:val="20"/>
              </w:rPr>
            </w:pPr>
          </w:p>
        </w:tc>
      </w:tr>
      <w:tr w:rsidR="007F2458" w:rsidRPr="00EE76F2" w14:paraId="784CB592" w14:textId="77777777" w:rsidTr="00EF26EE">
        <w:trPr>
          <w:cantSplit/>
        </w:trPr>
        <w:tc>
          <w:tcPr>
            <w:tcW w:w="4073" w:type="dxa"/>
            <w:tcBorders>
              <w:right w:val="single" w:sz="4" w:space="0" w:color="auto"/>
            </w:tcBorders>
            <w:shd w:val="clear" w:color="auto" w:fill="FFFFFF"/>
          </w:tcPr>
          <w:p w14:paraId="12C11F8D" w14:textId="35D4D3C0" w:rsidR="007F2458" w:rsidRPr="00EE76F2" w:rsidRDefault="007F2458" w:rsidP="008C0B10">
            <w:pPr>
              <w:rPr>
                <w:rFonts w:eastAsia="Times New Roman" w:cs="Arial"/>
                <w:b/>
                <w:iCs/>
                <w:color w:val="000000"/>
                <w:sz w:val="20"/>
                <w:szCs w:val="20"/>
              </w:rPr>
            </w:pPr>
            <w:r w:rsidRPr="00EE76F2">
              <w:rPr>
                <w:rFonts w:eastAsia="Times New Roman" w:cs="Arial"/>
                <w:color w:val="000000"/>
                <w:sz w:val="20"/>
                <w:szCs w:val="20"/>
              </w:rPr>
              <w:t>Standard codes listed in NCQA specifications or properly mapped internally developed codes were used</w:t>
            </w:r>
            <w:r w:rsidR="00C1395C">
              <w:rPr>
                <w:rFonts w:eastAsia="Times New Roman" w:cs="Arial"/>
                <w:color w:val="000000"/>
                <w:sz w:val="20"/>
                <w:szCs w:val="20"/>
              </w:rPr>
              <w:t>.</w:t>
            </w:r>
            <w:r w:rsidRPr="00EE76F2">
              <w:rPr>
                <w:rFonts w:eastAsia="Times New Roman" w:cs="Arial"/>
                <w:color w:val="000000"/>
                <w:sz w:val="20"/>
                <w:szCs w:val="20"/>
              </w:rPr>
              <w:t xml:space="preserve"> </w:t>
            </w:r>
          </w:p>
        </w:tc>
        <w:tc>
          <w:tcPr>
            <w:tcW w:w="877" w:type="dxa"/>
            <w:tcBorders>
              <w:right w:val="single" w:sz="4" w:space="0" w:color="auto"/>
            </w:tcBorders>
            <w:shd w:val="clear" w:color="auto" w:fill="FFFFFF"/>
          </w:tcPr>
          <w:p w14:paraId="15E40E69" w14:textId="77777777" w:rsidR="007F2458" w:rsidRPr="00EE76F2" w:rsidRDefault="007F2458" w:rsidP="00B52B72">
            <w:pPr>
              <w:jc w:val="center"/>
              <w:rPr>
                <w:sz w:val="20"/>
                <w:szCs w:val="20"/>
              </w:rPr>
            </w:pPr>
            <w:r w:rsidRPr="00EE76F2">
              <w:rPr>
                <w:sz w:val="20"/>
                <w:szCs w:val="20"/>
              </w:rPr>
              <w:t>Met</w:t>
            </w:r>
          </w:p>
        </w:tc>
        <w:tc>
          <w:tcPr>
            <w:tcW w:w="877" w:type="dxa"/>
            <w:gridSpan w:val="2"/>
            <w:tcBorders>
              <w:left w:val="single" w:sz="4" w:space="0" w:color="auto"/>
            </w:tcBorders>
            <w:shd w:val="clear" w:color="auto" w:fill="FFFFFF"/>
          </w:tcPr>
          <w:p w14:paraId="69098FBC" w14:textId="77777777" w:rsidR="007F2458" w:rsidRPr="00EE76F2" w:rsidRDefault="007F2458" w:rsidP="005B3F7F">
            <w:pPr>
              <w:jc w:val="center"/>
              <w:rPr>
                <w:sz w:val="20"/>
                <w:szCs w:val="20"/>
              </w:rPr>
            </w:pPr>
            <w:r w:rsidRPr="006B3667">
              <w:rPr>
                <w:sz w:val="20"/>
                <w:szCs w:val="20"/>
              </w:rPr>
              <w:t>Met</w:t>
            </w:r>
          </w:p>
        </w:tc>
        <w:tc>
          <w:tcPr>
            <w:tcW w:w="878" w:type="dxa"/>
            <w:gridSpan w:val="2"/>
            <w:tcBorders>
              <w:left w:val="single" w:sz="4" w:space="0" w:color="auto"/>
            </w:tcBorders>
            <w:shd w:val="clear" w:color="auto" w:fill="FFFFFF"/>
          </w:tcPr>
          <w:p w14:paraId="2EDC04FA" w14:textId="77777777" w:rsidR="007F2458" w:rsidRPr="00EE76F2" w:rsidRDefault="007F2458" w:rsidP="007A10DA">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49B7B0F4" w14:textId="77777777" w:rsidR="007F2458" w:rsidRPr="00EE76F2" w:rsidRDefault="007F2458" w:rsidP="009714CB">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270C5B15" w14:textId="77777777" w:rsidR="007F2458" w:rsidRPr="00EE76F2" w:rsidRDefault="007F2458" w:rsidP="00087947">
            <w:pPr>
              <w:jc w:val="center"/>
              <w:rPr>
                <w:sz w:val="20"/>
                <w:szCs w:val="20"/>
              </w:rPr>
            </w:pPr>
            <w:r w:rsidRPr="006B3667">
              <w:rPr>
                <w:sz w:val="20"/>
                <w:szCs w:val="20"/>
              </w:rPr>
              <w:t>Met</w:t>
            </w:r>
          </w:p>
        </w:tc>
        <w:tc>
          <w:tcPr>
            <w:tcW w:w="878" w:type="dxa"/>
            <w:tcBorders>
              <w:left w:val="single" w:sz="4" w:space="0" w:color="auto"/>
            </w:tcBorders>
            <w:shd w:val="clear" w:color="auto" w:fill="FFFFFF"/>
          </w:tcPr>
          <w:p w14:paraId="200EF153" w14:textId="77777777" w:rsidR="007F2458" w:rsidRPr="00EE76F2" w:rsidRDefault="007F2458" w:rsidP="00087947">
            <w:pPr>
              <w:jc w:val="center"/>
              <w:rPr>
                <w:sz w:val="20"/>
                <w:szCs w:val="20"/>
              </w:rPr>
            </w:pPr>
            <w:r w:rsidRPr="006B3667">
              <w:rPr>
                <w:sz w:val="20"/>
                <w:szCs w:val="20"/>
              </w:rPr>
              <w:t>Met</w:t>
            </w:r>
          </w:p>
        </w:tc>
      </w:tr>
      <w:tr w:rsidR="007F2458" w:rsidRPr="00EE76F2" w14:paraId="7A39F055" w14:textId="77777777" w:rsidTr="00EF26EE">
        <w:trPr>
          <w:cantSplit/>
        </w:trPr>
        <w:tc>
          <w:tcPr>
            <w:tcW w:w="4073" w:type="dxa"/>
            <w:tcBorders>
              <w:right w:val="single" w:sz="4" w:space="0" w:color="auto"/>
            </w:tcBorders>
            <w:shd w:val="clear" w:color="auto" w:fill="FFFFFF"/>
          </w:tcPr>
          <w:p w14:paraId="31DE99A0" w14:textId="77777777" w:rsidR="007F2458" w:rsidRPr="00EE76F2" w:rsidRDefault="007F2458" w:rsidP="00B52B72">
            <w:pPr>
              <w:rPr>
                <w:sz w:val="20"/>
                <w:szCs w:val="20"/>
              </w:rPr>
            </w:pPr>
            <w:r w:rsidRPr="00EE76F2">
              <w:rPr>
                <w:sz w:val="20"/>
                <w:szCs w:val="20"/>
              </w:rPr>
              <w:t>All code types were included in analysis, including CPT, ICD10, and HCPCS procedures, and UB revenue codes, as relevant.</w:t>
            </w:r>
          </w:p>
        </w:tc>
        <w:tc>
          <w:tcPr>
            <w:tcW w:w="877" w:type="dxa"/>
            <w:tcBorders>
              <w:right w:val="single" w:sz="4" w:space="0" w:color="auto"/>
            </w:tcBorders>
            <w:shd w:val="clear" w:color="auto" w:fill="FFFFFF"/>
          </w:tcPr>
          <w:p w14:paraId="43B86511" w14:textId="77777777" w:rsidR="007F2458" w:rsidRPr="00EE76F2" w:rsidRDefault="007F2458" w:rsidP="005B3F7F">
            <w:pPr>
              <w:jc w:val="center"/>
              <w:rPr>
                <w:sz w:val="20"/>
                <w:szCs w:val="20"/>
              </w:rPr>
            </w:pPr>
            <w:r w:rsidRPr="00EE76F2">
              <w:rPr>
                <w:sz w:val="20"/>
                <w:szCs w:val="20"/>
              </w:rPr>
              <w:t>Met</w:t>
            </w:r>
          </w:p>
        </w:tc>
        <w:tc>
          <w:tcPr>
            <w:tcW w:w="877" w:type="dxa"/>
            <w:gridSpan w:val="2"/>
            <w:tcBorders>
              <w:left w:val="single" w:sz="4" w:space="0" w:color="auto"/>
            </w:tcBorders>
            <w:shd w:val="clear" w:color="auto" w:fill="FFFFFF"/>
          </w:tcPr>
          <w:p w14:paraId="140A2421" w14:textId="77777777" w:rsidR="007F2458" w:rsidRPr="00EE76F2" w:rsidRDefault="007F2458" w:rsidP="007A10DA">
            <w:pPr>
              <w:jc w:val="center"/>
              <w:rPr>
                <w:sz w:val="20"/>
                <w:szCs w:val="20"/>
              </w:rPr>
            </w:pPr>
            <w:r w:rsidRPr="006B3667">
              <w:rPr>
                <w:sz w:val="20"/>
                <w:szCs w:val="20"/>
              </w:rPr>
              <w:t>Met</w:t>
            </w:r>
          </w:p>
        </w:tc>
        <w:tc>
          <w:tcPr>
            <w:tcW w:w="878" w:type="dxa"/>
            <w:gridSpan w:val="2"/>
            <w:tcBorders>
              <w:left w:val="single" w:sz="4" w:space="0" w:color="auto"/>
            </w:tcBorders>
            <w:shd w:val="clear" w:color="auto" w:fill="FFFFFF"/>
          </w:tcPr>
          <w:p w14:paraId="6418CF7E" w14:textId="77777777" w:rsidR="007F2458" w:rsidRPr="00EE76F2" w:rsidRDefault="007F2458" w:rsidP="009714CB">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26DCF5E2" w14:textId="77777777" w:rsidR="007F2458" w:rsidRPr="00EE76F2" w:rsidRDefault="007F2458" w:rsidP="00087947">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05D1A22B" w14:textId="77777777" w:rsidR="007F2458" w:rsidRPr="00EE76F2" w:rsidRDefault="007F2458" w:rsidP="00087947">
            <w:pPr>
              <w:jc w:val="center"/>
              <w:rPr>
                <w:sz w:val="20"/>
                <w:szCs w:val="20"/>
              </w:rPr>
            </w:pPr>
            <w:r w:rsidRPr="006B3667">
              <w:rPr>
                <w:sz w:val="20"/>
                <w:szCs w:val="20"/>
              </w:rPr>
              <w:t>Met</w:t>
            </w:r>
          </w:p>
        </w:tc>
        <w:tc>
          <w:tcPr>
            <w:tcW w:w="878" w:type="dxa"/>
            <w:tcBorders>
              <w:left w:val="single" w:sz="4" w:space="0" w:color="auto"/>
            </w:tcBorders>
            <w:shd w:val="clear" w:color="auto" w:fill="FFFFFF"/>
          </w:tcPr>
          <w:p w14:paraId="5646EE89" w14:textId="77777777" w:rsidR="007F2458" w:rsidRPr="00EE76F2" w:rsidRDefault="007F2458" w:rsidP="00087947">
            <w:pPr>
              <w:jc w:val="center"/>
              <w:rPr>
                <w:sz w:val="20"/>
                <w:szCs w:val="20"/>
              </w:rPr>
            </w:pPr>
            <w:r w:rsidRPr="006B3667">
              <w:rPr>
                <w:sz w:val="20"/>
                <w:szCs w:val="20"/>
              </w:rPr>
              <w:t>Met</w:t>
            </w:r>
          </w:p>
        </w:tc>
      </w:tr>
      <w:tr w:rsidR="007F2458" w:rsidRPr="00EE76F2" w14:paraId="5B5616B0" w14:textId="77777777" w:rsidTr="00EF26EE">
        <w:trPr>
          <w:cantSplit/>
        </w:trPr>
        <w:tc>
          <w:tcPr>
            <w:tcW w:w="4073" w:type="dxa"/>
            <w:tcBorders>
              <w:right w:val="single" w:sz="4" w:space="0" w:color="auto"/>
            </w:tcBorders>
            <w:shd w:val="clear" w:color="auto" w:fill="FFFFFF"/>
          </w:tcPr>
          <w:p w14:paraId="1BC5E2AB" w14:textId="77777777" w:rsidR="007F2458" w:rsidRPr="00EE76F2" w:rsidRDefault="007F2458" w:rsidP="00B52B72">
            <w:pPr>
              <w:rPr>
                <w:b/>
                <w:iCs/>
                <w:sz w:val="20"/>
                <w:szCs w:val="20"/>
              </w:rPr>
            </w:pPr>
            <w:r w:rsidRPr="00EE76F2">
              <w:rPr>
                <w:sz w:val="20"/>
                <w:szCs w:val="20"/>
              </w:rPr>
              <w:t>Members were counted only once.</w:t>
            </w:r>
          </w:p>
        </w:tc>
        <w:tc>
          <w:tcPr>
            <w:tcW w:w="877" w:type="dxa"/>
            <w:tcBorders>
              <w:right w:val="single" w:sz="4" w:space="0" w:color="auto"/>
            </w:tcBorders>
            <w:shd w:val="clear" w:color="auto" w:fill="FFFFFF"/>
          </w:tcPr>
          <w:p w14:paraId="11958248" w14:textId="77777777" w:rsidR="007F2458" w:rsidRPr="00EE76F2" w:rsidRDefault="007F2458" w:rsidP="005B3F7F">
            <w:pPr>
              <w:jc w:val="center"/>
              <w:rPr>
                <w:sz w:val="20"/>
                <w:szCs w:val="20"/>
              </w:rPr>
            </w:pPr>
            <w:r w:rsidRPr="00EE76F2">
              <w:rPr>
                <w:sz w:val="20"/>
                <w:szCs w:val="20"/>
              </w:rPr>
              <w:t>Met</w:t>
            </w:r>
          </w:p>
        </w:tc>
        <w:tc>
          <w:tcPr>
            <w:tcW w:w="877" w:type="dxa"/>
            <w:gridSpan w:val="2"/>
            <w:tcBorders>
              <w:left w:val="single" w:sz="4" w:space="0" w:color="auto"/>
            </w:tcBorders>
            <w:shd w:val="clear" w:color="auto" w:fill="FFFFFF"/>
          </w:tcPr>
          <w:p w14:paraId="2FB3B490" w14:textId="77777777" w:rsidR="007F2458" w:rsidRPr="00EE76F2" w:rsidRDefault="007F2458" w:rsidP="007A10DA">
            <w:pPr>
              <w:jc w:val="center"/>
              <w:rPr>
                <w:sz w:val="20"/>
                <w:szCs w:val="20"/>
              </w:rPr>
            </w:pPr>
            <w:r w:rsidRPr="006B3667">
              <w:rPr>
                <w:sz w:val="20"/>
                <w:szCs w:val="20"/>
              </w:rPr>
              <w:t>Met</w:t>
            </w:r>
          </w:p>
        </w:tc>
        <w:tc>
          <w:tcPr>
            <w:tcW w:w="878" w:type="dxa"/>
            <w:gridSpan w:val="2"/>
            <w:tcBorders>
              <w:left w:val="single" w:sz="4" w:space="0" w:color="auto"/>
            </w:tcBorders>
            <w:shd w:val="clear" w:color="auto" w:fill="FFFFFF"/>
          </w:tcPr>
          <w:p w14:paraId="1C22B8D4" w14:textId="77777777" w:rsidR="007F2458" w:rsidRPr="00EE76F2" w:rsidRDefault="007F2458" w:rsidP="009714CB">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7B195F8C" w14:textId="77777777" w:rsidR="007F2458" w:rsidRPr="00EE76F2" w:rsidRDefault="007F2458" w:rsidP="00087947">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17738974" w14:textId="77777777" w:rsidR="007F2458" w:rsidRPr="00EE76F2" w:rsidRDefault="007F2458" w:rsidP="00087947">
            <w:pPr>
              <w:jc w:val="center"/>
              <w:rPr>
                <w:sz w:val="20"/>
                <w:szCs w:val="20"/>
              </w:rPr>
            </w:pPr>
            <w:r w:rsidRPr="006B3667">
              <w:rPr>
                <w:sz w:val="20"/>
                <w:szCs w:val="20"/>
              </w:rPr>
              <w:t>Met</w:t>
            </w:r>
          </w:p>
        </w:tc>
        <w:tc>
          <w:tcPr>
            <w:tcW w:w="878" w:type="dxa"/>
            <w:tcBorders>
              <w:left w:val="single" w:sz="4" w:space="0" w:color="auto"/>
            </w:tcBorders>
            <w:shd w:val="clear" w:color="auto" w:fill="FFFFFF"/>
          </w:tcPr>
          <w:p w14:paraId="466CE9E7" w14:textId="77777777" w:rsidR="007F2458" w:rsidRPr="00EE76F2" w:rsidRDefault="007F2458" w:rsidP="00087947">
            <w:pPr>
              <w:jc w:val="center"/>
              <w:rPr>
                <w:sz w:val="20"/>
                <w:szCs w:val="20"/>
              </w:rPr>
            </w:pPr>
            <w:r w:rsidRPr="006B3667">
              <w:rPr>
                <w:sz w:val="20"/>
                <w:szCs w:val="20"/>
              </w:rPr>
              <w:t>Met</w:t>
            </w:r>
          </w:p>
        </w:tc>
      </w:tr>
      <w:tr w:rsidR="007F2458" w:rsidRPr="00EE76F2" w14:paraId="5624AC2D" w14:textId="77777777" w:rsidTr="00EF26EE">
        <w:trPr>
          <w:cantSplit/>
        </w:trPr>
        <w:tc>
          <w:tcPr>
            <w:tcW w:w="4073" w:type="dxa"/>
            <w:tcBorders>
              <w:right w:val="single" w:sz="4" w:space="0" w:color="auto"/>
            </w:tcBorders>
            <w:shd w:val="clear" w:color="auto" w:fill="FFFFFF"/>
          </w:tcPr>
          <w:p w14:paraId="10B13AA1" w14:textId="77777777" w:rsidR="007F2458" w:rsidRPr="00EE76F2" w:rsidRDefault="007F2458" w:rsidP="00B52B72">
            <w:pPr>
              <w:rPr>
                <w:b/>
                <w:iCs/>
                <w:sz w:val="20"/>
                <w:szCs w:val="20"/>
              </w:rPr>
            </w:pPr>
            <w:r w:rsidRPr="00EE76F2">
              <w:rPr>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877" w:type="dxa"/>
            <w:tcBorders>
              <w:right w:val="single" w:sz="4" w:space="0" w:color="auto"/>
            </w:tcBorders>
            <w:shd w:val="clear" w:color="auto" w:fill="FFFFFF"/>
          </w:tcPr>
          <w:p w14:paraId="7A22DA0C" w14:textId="77777777" w:rsidR="007F2458" w:rsidRPr="00EE76F2" w:rsidRDefault="007F2458" w:rsidP="005B3F7F">
            <w:pPr>
              <w:jc w:val="center"/>
              <w:rPr>
                <w:sz w:val="20"/>
                <w:szCs w:val="20"/>
              </w:rPr>
            </w:pPr>
            <w:r w:rsidRPr="00EE76F2">
              <w:rPr>
                <w:sz w:val="20"/>
                <w:szCs w:val="20"/>
              </w:rPr>
              <w:t>Met</w:t>
            </w:r>
          </w:p>
        </w:tc>
        <w:tc>
          <w:tcPr>
            <w:tcW w:w="877" w:type="dxa"/>
            <w:gridSpan w:val="2"/>
            <w:tcBorders>
              <w:left w:val="single" w:sz="4" w:space="0" w:color="auto"/>
            </w:tcBorders>
            <w:shd w:val="clear" w:color="auto" w:fill="FFFFFF"/>
          </w:tcPr>
          <w:p w14:paraId="2613FAF8" w14:textId="77777777" w:rsidR="007F2458" w:rsidRPr="00EE76F2" w:rsidRDefault="007F2458" w:rsidP="007A10DA">
            <w:pPr>
              <w:jc w:val="center"/>
              <w:rPr>
                <w:sz w:val="20"/>
                <w:szCs w:val="20"/>
              </w:rPr>
            </w:pPr>
            <w:r w:rsidRPr="006B3667">
              <w:rPr>
                <w:sz w:val="20"/>
                <w:szCs w:val="20"/>
              </w:rPr>
              <w:t>Met</w:t>
            </w:r>
          </w:p>
        </w:tc>
        <w:tc>
          <w:tcPr>
            <w:tcW w:w="878" w:type="dxa"/>
            <w:gridSpan w:val="2"/>
            <w:tcBorders>
              <w:left w:val="single" w:sz="4" w:space="0" w:color="auto"/>
            </w:tcBorders>
            <w:shd w:val="clear" w:color="auto" w:fill="FFFFFF"/>
          </w:tcPr>
          <w:p w14:paraId="678FB244" w14:textId="77777777" w:rsidR="007F2458" w:rsidRPr="00EE76F2" w:rsidRDefault="007F2458" w:rsidP="009714CB">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0EB6C10F" w14:textId="77777777" w:rsidR="007F2458" w:rsidRPr="00EE76F2" w:rsidRDefault="007F2458" w:rsidP="00087947">
            <w:pPr>
              <w:jc w:val="center"/>
              <w:rPr>
                <w:sz w:val="20"/>
                <w:szCs w:val="20"/>
              </w:rPr>
            </w:pPr>
            <w:r w:rsidRPr="006B3667">
              <w:rPr>
                <w:sz w:val="20"/>
                <w:szCs w:val="20"/>
              </w:rPr>
              <w:t>Met</w:t>
            </w:r>
          </w:p>
        </w:tc>
        <w:tc>
          <w:tcPr>
            <w:tcW w:w="877" w:type="dxa"/>
            <w:gridSpan w:val="2"/>
            <w:tcBorders>
              <w:left w:val="single" w:sz="4" w:space="0" w:color="auto"/>
            </w:tcBorders>
            <w:shd w:val="clear" w:color="auto" w:fill="FFFFFF"/>
          </w:tcPr>
          <w:p w14:paraId="14191493" w14:textId="77777777" w:rsidR="007F2458" w:rsidRPr="00EE76F2" w:rsidRDefault="007F2458" w:rsidP="00087947">
            <w:pPr>
              <w:jc w:val="center"/>
              <w:rPr>
                <w:sz w:val="20"/>
                <w:szCs w:val="20"/>
              </w:rPr>
            </w:pPr>
            <w:r w:rsidRPr="006B3667">
              <w:rPr>
                <w:sz w:val="20"/>
                <w:szCs w:val="20"/>
              </w:rPr>
              <w:t>Met</w:t>
            </w:r>
          </w:p>
        </w:tc>
        <w:tc>
          <w:tcPr>
            <w:tcW w:w="878" w:type="dxa"/>
            <w:tcBorders>
              <w:left w:val="single" w:sz="4" w:space="0" w:color="auto"/>
            </w:tcBorders>
            <w:shd w:val="clear" w:color="auto" w:fill="FFFFFF"/>
          </w:tcPr>
          <w:p w14:paraId="213700C1" w14:textId="77777777" w:rsidR="007F2458" w:rsidRPr="00EE76F2" w:rsidRDefault="007F2458" w:rsidP="00087947">
            <w:pPr>
              <w:jc w:val="center"/>
              <w:rPr>
                <w:sz w:val="20"/>
                <w:szCs w:val="20"/>
              </w:rPr>
            </w:pPr>
            <w:r w:rsidRPr="006B3667">
              <w:rPr>
                <w:sz w:val="20"/>
                <w:szCs w:val="20"/>
              </w:rPr>
              <w:t>Met</w:t>
            </w:r>
          </w:p>
        </w:tc>
      </w:tr>
    </w:tbl>
    <w:p w14:paraId="57EE1FCD" w14:textId="77777777" w:rsidR="007F2458" w:rsidRPr="00EE76F2" w:rsidRDefault="007F2458" w:rsidP="008C0B10">
      <w:pPr>
        <w:rPr>
          <w:b/>
          <w:sz w:val="20"/>
          <w:szCs w:val="20"/>
        </w:rPr>
      </w:pPr>
    </w:p>
    <w:p w14:paraId="6546D310" w14:textId="77777777" w:rsidR="007F2458" w:rsidRDefault="007F2458">
      <w:pPr>
        <w:rPr>
          <w:b/>
          <w:sz w:val="20"/>
          <w:szCs w:val="20"/>
        </w:rPr>
      </w:pPr>
    </w:p>
    <w:p w14:paraId="15F7A0B5" w14:textId="77777777" w:rsidR="005C2D33" w:rsidRDefault="005C2D33">
      <w:pPr>
        <w:spacing w:after="160"/>
        <w:rPr>
          <w:rFonts w:eastAsiaTheme="majorEastAsia" w:cstheme="majorBidi"/>
          <w:b/>
          <w:iCs/>
        </w:rPr>
      </w:pPr>
      <w:r>
        <w:br w:type="page"/>
      </w:r>
    </w:p>
    <w:p w14:paraId="691BF39D" w14:textId="4BCD16FC" w:rsidR="007F2458" w:rsidRPr="005C2D33" w:rsidRDefault="007F2458" w:rsidP="005C2D33">
      <w:pPr>
        <w:jc w:val="center"/>
        <w:rPr>
          <w:b/>
        </w:rPr>
      </w:pPr>
      <w:r w:rsidRPr="005C2D33">
        <w:rPr>
          <w:b/>
        </w:rPr>
        <w:lastRenderedPageBreak/>
        <w:t>Performance Measure Validation: Annual Monitoring for Patients on Persistent Medications (MPM)</w:t>
      </w:r>
    </w:p>
    <w:tbl>
      <w:tblPr>
        <w:tblW w:w="9370"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
        <w:gridCol w:w="3422"/>
        <w:gridCol w:w="1492"/>
        <w:gridCol w:w="10"/>
        <w:gridCol w:w="862"/>
        <w:gridCol w:w="20"/>
        <w:gridCol w:w="18"/>
        <w:gridCol w:w="699"/>
        <w:gridCol w:w="11"/>
        <w:gridCol w:w="688"/>
        <w:gridCol w:w="26"/>
        <w:gridCol w:w="16"/>
        <w:gridCol w:w="159"/>
        <w:gridCol w:w="455"/>
        <w:gridCol w:w="16"/>
        <w:gridCol w:w="718"/>
        <w:gridCol w:w="16"/>
        <w:gridCol w:w="8"/>
        <w:gridCol w:w="709"/>
        <w:gridCol w:w="16"/>
      </w:tblGrid>
      <w:tr w:rsidR="007F2458" w:rsidRPr="00EE76F2" w14:paraId="3755B9C2" w14:textId="77777777" w:rsidTr="005C2D33">
        <w:trPr>
          <w:cantSplit/>
        </w:trPr>
        <w:tc>
          <w:tcPr>
            <w:tcW w:w="3431" w:type="dxa"/>
            <w:gridSpan w:val="2"/>
            <w:shd w:val="clear" w:color="auto" w:fill="auto"/>
          </w:tcPr>
          <w:p w14:paraId="55348014" w14:textId="77777777" w:rsidR="007F2458" w:rsidRPr="00EE76F2" w:rsidRDefault="007F2458">
            <w:pPr>
              <w:rPr>
                <w:sz w:val="20"/>
                <w:szCs w:val="20"/>
              </w:rPr>
            </w:pPr>
            <w:r w:rsidRPr="00EE76F2">
              <w:rPr>
                <w:b/>
                <w:sz w:val="20"/>
                <w:szCs w:val="20"/>
              </w:rPr>
              <w:t>Methodology for Calculating Measure:</w:t>
            </w:r>
          </w:p>
        </w:tc>
        <w:tc>
          <w:tcPr>
            <w:tcW w:w="1492" w:type="dxa"/>
            <w:shd w:val="clear" w:color="auto" w:fill="BFBFBF" w:themeFill="background1" w:themeFillShade="BF"/>
          </w:tcPr>
          <w:p w14:paraId="5A226817" w14:textId="77777777" w:rsidR="007F2458" w:rsidRPr="00EE76F2" w:rsidRDefault="007F2458">
            <w:pPr>
              <w:rPr>
                <w:b/>
                <w:sz w:val="20"/>
                <w:szCs w:val="20"/>
              </w:rPr>
            </w:pPr>
            <w:r w:rsidRPr="00EE76F2">
              <w:rPr>
                <w:b/>
                <w:sz w:val="20"/>
                <w:szCs w:val="20"/>
              </w:rPr>
              <w:t>Administrative</w:t>
            </w:r>
          </w:p>
        </w:tc>
        <w:tc>
          <w:tcPr>
            <w:tcW w:w="2509" w:type="dxa"/>
            <w:gridSpan w:val="10"/>
            <w:shd w:val="clear" w:color="auto" w:fill="auto"/>
          </w:tcPr>
          <w:p w14:paraId="7500189D" w14:textId="77777777" w:rsidR="007F2458" w:rsidRPr="00EE76F2" w:rsidRDefault="007F2458">
            <w:pPr>
              <w:rPr>
                <w:b/>
                <w:sz w:val="20"/>
                <w:szCs w:val="20"/>
              </w:rPr>
            </w:pPr>
            <w:r w:rsidRPr="00EE76F2">
              <w:rPr>
                <w:b/>
                <w:sz w:val="20"/>
                <w:szCs w:val="20"/>
              </w:rPr>
              <w:t>Medical Record Review</w:t>
            </w:r>
          </w:p>
        </w:tc>
        <w:tc>
          <w:tcPr>
            <w:tcW w:w="1938" w:type="dxa"/>
            <w:gridSpan w:val="7"/>
            <w:shd w:val="clear" w:color="auto" w:fill="auto"/>
          </w:tcPr>
          <w:p w14:paraId="1FBD2C35" w14:textId="77777777" w:rsidR="007F2458" w:rsidRPr="00EE76F2" w:rsidRDefault="007F2458">
            <w:pPr>
              <w:rPr>
                <w:b/>
                <w:sz w:val="20"/>
                <w:szCs w:val="20"/>
              </w:rPr>
            </w:pPr>
            <w:r>
              <w:rPr>
                <w:b/>
                <w:sz w:val="20"/>
                <w:szCs w:val="20"/>
              </w:rPr>
              <w:t>Hybrid</w:t>
            </w:r>
          </w:p>
        </w:tc>
      </w:tr>
      <w:tr w:rsidR="007F2458" w:rsidRPr="00EE76F2" w14:paraId="18C08CC8"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blHeader/>
        </w:trPr>
        <w:tc>
          <w:tcPr>
            <w:tcW w:w="4923" w:type="dxa"/>
            <w:gridSpan w:val="3"/>
            <w:shd w:val="clear" w:color="auto" w:fill="BFBFBF"/>
          </w:tcPr>
          <w:p w14:paraId="6EC40C68" w14:textId="77777777" w:rsidR="007F2458" w:rsidRPr="00EE76F2" w:rsidRDefault="007F2458">
            <w:pPr>
              <w:rPr>
                <w:b/>
                <w:sz w:val="20"/>
                <w:szCs w:val="20"/>
              </w:rPr>
            </w:pPr>
            <w:r>
              <w:rPr>
                <w:b/>
                <w:sz w:val="20"/>
                <w:szCs w:val="20"/>
              </w:rPr>
              <w:t>R</w:t>
            </w:r>
            <w:r w:rsidRPr="00EE76F2">
              <w:rPr>
                <w:b/>
                <w:sz w:val="20"/>
                <w:szCs w:val="20"/>
              </w:rPr>
              <w:t>eview Element</w:t>
            </w:r>
          </w:p>
        </w:tc>
        <w:tc>
          <w:tcPr>
            <w:tcW w:w="910" w:type="dxa"/>
            <w:gridSpan w:val="4"/>
            <w:shd w:val="clear" w:color="auto" w:fill="BFBFBF"/>
          </w:tcPr>
          <w:p w14:paraId="721CF62D" w14:textId="77777777" w:rsidR="007F2458" w:rsidRPr="00EE76F2" w:rsidRDefault="007F2458" w:rsidP="007A10DA">
            <w:pPr>
              <w:jc w:val="center"/>
              <w:rPr>
                <w:b/>
                <w:sz w:val="20"/>
                <w:szCs w:val="20"/>
              </w:rPr>
            </w:pPr>
            <w:r>
              <w:rPr>
                <w:b/>
                <w:sz w:val="20"/>
                <w:szCs w:val="20"/>
              </w:rPr>
              <w:t>BCMHP</w:t>
            </w:r>
          </w:p>
        </w:tc>
        <w:tc>
          <w:tcPr>
            <w:tcW w:w="699" w:type="dxa"/>
            <w:shd w:val="clear" w:color="auto" w:fill="BFBFBF"/>
          </w:tcPr>
          <w:p w14:paraId="5C1D1B0D" w14:textId="77777777" w:rsidR="007F2458" w:rsidRPr="00EE76F2" w:rsidRDefault="007F2458">
            <w:pPr>
              <w:jc w:val="center"/>
              <w:rPr>
                <w:b/>
                <w:sz w:val="20"/>
                <w:szCs w:val="20"/>
              </w:rPr>
            </w:pPr>
            <w:r>
              <w:rPr>
                <w:b/>
                <w:sz w:val="20"/>
                <w:szCs w:val="20"/>
              </w:rPr>
              <w:t>CEL</w:t>
            </w:r>
          </w:p>
        </w:tc>
        <w:tc>
          <w:tcPr>
            <w:tcW w:w="699" w:type="dxa"/>
            <w:gridSpan w:val="2"/>
            <w:shd w:val="clear" w:color="auto" w:fill="BFBFBF"/>
          </w:tcPr>
          <w:p w14:paraId="63A3A18E" w14:textId="77777777" w:rsidR="007F2458" w:rsidRPr="00EE76F2" w:rsidRDefault="007F2458">
            <w:pPr>
              <w:jc w:val="center"/>
              <w:rPr>
                <w:b/>
                <w:sz w:val="20"/>
                <w:szCs w:val="20"/>
              </w:rPr>
            </w:pPr>
            <w:r>
              <w:rPr>
                <w:b/>
                <w:sz w:val="20"/>
                <w:szCs w:val="20"/>
              </w:rPr>
              <w:t>FH</w:t>
            </w:r>
          </w:p>
        </w:tc>
        <w:tc>
          <w:tcPr>
            <w:tcW w:w="656" w:type="dxa"/>
            <w:gridSpan w:val="4"/>
            <w:shd w:val="clear" w:color="auto" w:fill="BFBFBF"/>
          </w:tcPr>
          <w:p w14:paraId="1779AAA4" w14:textId="77777777" w:rsidR="007F2458" w:rsidRPr="00EE76F2" w:rsidRDefault="007F2458">
            <w:pPr>
              <w:jc w:val="center"/>
              <w:rPr>
                <w:b/>
                <w:sz w:val="20"/>
                <w:szCs w:val="20"/>
              </w:rPr>
            </w:pPr>
            <w:r>
              <w:rPr>
                <w:b/>
                <w:sz w:val="20"/>
                <w:szCs w:val="20"/>
              </w:rPr>
              <w:t>HNE</w:t>
            </w:r>
          </w:p>
        </w:tc>
        <w:tc>
          <w:tcPr>
            <w:tcW w:w="758" w:type="dxa"/>
            <w:gridSpan w:val="4"/>
            <w:shd w:val="clear" w:color="auto" w:fill="BFBFBF"/>
          </w:tcPr>
          <w:p w14:paraId="31941831" w14:textId="77777777" w:rsidR="007F2458" w:rsidRPr="00EE76F2" w:rsidRDefault="007F2458">
            <w:pPr>
              <w:jc w:val="center"/>
              <w:rPr>
                <w:b/>
                <w:sz w:val="20"/>
                <w:szCs w:val="20"/>
              </w:rPr>
            </w:pPr>
            <w:r>
              <w:rPr>
                <w:b/>
                <w:sz w:val="20"/>
                <w:szCs w:val="20"/>
              </w:rPr>
              <w:t>NHP</w:t>
            </w:r>
          </w:p>
        </w:tc>
        <w:tc>
          <w:tcPr>
            <w:tcW w:w="709" w:type="dxa"/>
            <w:shd w:val="clear" w:color="auto" w:fill="BFBFBF"/>
          </w:tcPr>
          <w:p w14:paraId="1970D5A3" w14:textId="77777777" w:rsidR="007F2458" w:rsidRPr="00EE76F2" w:rsidRDefault="007F2458">
            <w:pPr>
              <w:jc w:val="center"/>
              <w:rPr>
                <w:b/>
                <w:sz w:val="20"/>
                <w:szCs w:val="20"/>
              </w:rPr>
            </w:pPr>
            <w:r>
              <w:rPr>
                <w:b/>
                <w:sz w:val="20"/>
                <w:szCs w:val="20"/>
              </w:rPr>
              <w:t>THPP</w:t>
            </w:r>
          </w:p>
        </w:tc>
      </w:tr>
      <w:tr w:rsidR="007F2458" w:rsidRPr="00EE76F2" w14:paraId="50436A11"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9354" w:type="dxa"/>
            <w:gridSpan w:val="19"/>
            <w:shd w:val="clear" w:color="auto" w:fill="BFBFBF"/>
          </w:tcPr>
          <w:p w14:paraId="2DE5A1D5" w14:textId="77777777" w:rsidR="007F2458" w:rsidRDefault="007F2458" w:rsidP="008C0B10">
            <w:pPr>
              <w:rPr>
                <w:rFonts w:cs="Arial"/>
                <w:b/>
                <w:iCs/>
                <w:color w:val="000000"/>
                <w:sz w:val="20"/>
                <w:szCs w:val="20"/>
              </w:rPr>
            </w:pPr>
            <w:r w:rsidRPr="00EE76F2">
              <w:rPr>
                <w:rFonts w:cs="Arial"/>
                <w:b/>
                <w:iCs/>
                <w:color w:val="000000"/>
                <w:sz w:val="20"/>
                <w:szCs w:val="20"/>
              </w:rPr>
              <w:t>DENOMINATOR</w:t>
            </w:r>
          </w:p>
          <w:p w14:paraId="5D7E45AA" w14:textId="77777777" w:rsidR="007F2458" w:rsidRPr="00EE76F2" w:rsidRDefault="007F2458" w:rsidP="008C0B10">
            <w:pPr>
              <w:rPr>
                <w:sz w:val="20"/>
                <w:szCs w:val="20"/>
              </w:rPr>
            </w:pPr>
            <w:r w:rsidRPr="00EE76F2">
              <w:rPr>
                <w:i/>
                <w:sz w:val="20"/>
                <w:szCs w:val="20"/>
                <w:u w:val="single"/>
              </w:rPr>
              <w:t>Population</w:t>
            </w:r>
          </w:p>
        </w:tc>
      </w:tr>
      <w:tr w:rsidR="007F2458" w:rsidRPr="00EE76F2" w14:paraId="37FCA7E4"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Pr>
          <w:p w14:paraId="4548E9D0" w14:textId="77777777" w:rsidR="007F2458" w:rsidRPr="00EE76F2" w:rsidRDefault="007F2458">
            <w:pPr>
              <w:rPr>
                <w:sz w:val="20"/>
                <w:szCs w:val="20"/>
              </w:rPr>
            </w:pPr>
            <w:r w:rsidRPr="00EE76F2">
              <w:rPr>
                <w:sz w:val="20"/>
                <w:szCs w:val="20"/>
              </w:rPr>
              <w:t>Medicaid population was appropriately segregated from other product lines.</w:t>
            </w:r>
          </w:p>
        </w:tc>
        <w:tc>
          <w:tcPr>
            <w:tcW w:w="910" w:type="dxa"/>
            <w:gridSpan w:val="4"/>
          </w:tcPr>
          <w:p w14:paraId="193EB006" w14:textId="77777777" w:rsidR="007F2458" w:rsidRPr="00EE76F2" w:rsidRDefault="007F2458">
            <w:pPr>
              <w:jc w:val="center"/>
              <w:rPr>
                <w:sz w:val="20"/>
                <w:szCs w:val="20"/>
              </w:rPr>
            </w:pPr>
            <w:r w:rsidRPr="00EE76F2">
              <w:rPr>
                <w:sz w:val="20"/>
                <w:szCs w:val="20"/>
              </w:rPr>
              <w:t>Met</w:t>
            </w:r>
          </w:p>
        </w:tc>
        <w:tc>
          <w:tcPr>
            <w:tcW w:w="699" w:type="dxa"/>
          </w:tcPr>
          <w:p w14:paraId="14F39965" w14:textId="77777777" w:rsidR="007F2458" w:rsidRPr="00EE76F2" w:rsidRDefault="007F2458">
            <w:pPr>
              <w:jc w:val="center"/>
              <w:rPr>
                <w:sz w:val="20"/>
                <w:szCs w:val="20"/>
              </w:rPr>
            </w:pPr>
            <w:r w:rsidRPr="002F4EEB">
              <w:rPr>
                <w:sz w:val="20"/>
                <w:szCs w:val="20"/>
              </w:rPr>
              <w:t>Met</w:t>
            </w:r>
          </w:p>
        </w:tc>
        <w:tc>
          <w:tcPr>
            <w:tcW w:w="699" w:type="dxa"/>
            <w:gridSpan w:val="2"/>
          </w:tcPr>
          <w:p w14:paraId="6050688B" w14:textId="77777777" w:rsidR="007F2458" w:rsidRPr="00EE76F2" w:rsidRDefault="007F2458">
            <w:pPr>
              <w:jc w:val="center"/>
              <w:rPr>
                <w:sz w:val="20"/>
                <w:szCs w:val="20"/>
              </w:rPr>
            </w:pPr>
            <w:r w:rsidRPr="002F4EEB">
              <w:rPr>
                <w:sz w:val="20"/>
                <w:szCs w:val="20"/>
              </w:rPr>
              <w:t>Met</w:t>
            </w:r>
          </w:p>
        </w:tc>
        <w:tc>
          <w:tcPr>
            <w:tcW w:w="656" w:type="dxa"/>
            <w:gridSpan w:val="4"/>
          </w:tcPr>
          <w:p w14:paraId="07C786D3" w14:textId="77777777" w:rsidR="007F2458" w:rsidRPr="00EE76F2" w:rsidRDefault="007F2458">
            <w:pPr>
              <w:jc w:val="center"/>
              <w:rPr>
                <w:sz w:val="20"/>
                <w:szCs w:val="20"/>
              </w:rPr>
            </w:pPr>
            <w:r w:rsidRPr="002F4EEB">
              <w:rPr>
                <w:sz w:val="20"/>
                <w:szCs w:val="20"/>
              </w:rPr>
              <w:t>Met</w:t>
            </w:r>
          </w:p>
        </w:tc>
        <w:tc>
          <w:tcPr>
            <w:tcW w:w="758" w:type="dxa"/>
            <w:gridSpan w:val="4"/>
          </w:tcPr>
          <w:p w14:paraId="0C8BF677" w14:textId="77777777" w:rsidR="007F2458" w:rsidRPr="00EE76F2" w:rsidRDefault="007F2458">
            <w:pPr>
              <w:jc w:val="center"/>
              <w:rPr>
                <w:sz w:val="20"/>
                <w:szCs w:val="20"/>
              </w:rPr>
            </w:pPr>
            <w:r w:rsidRPr="002F4EEB">
              <w:rPr>
                <w:sz w:val="20"/>
                <w:szCs w:val="20"/>
              </w:rPr>
              <w:t>Met</w:t>
            </w:r>
          </w:p>
        </w:tc>
        <w:tc>
          <w:tcPr>
            <w:tcW w:w="709" w:type="dxa"/>
          </w:tcPr>
          <w:p w14:paraId="707AF457" w14:textId="77777777" w:rsidR="007F2458" w:rsidRPr="00EE76F2" w:rsidRDefault="007F2458">
            <w:pPr>
              <w:jc w:val="center"/>
              <w:rPr>
                <w:sz w:val="20"/>
                <w:szCs w:val="20"/>
              </w:rPr>
            </w:pPr>
            <w:r w:rsidRPr="002F4EEB">
              <w:rPr>
                <w:sz w:val="20"/>
                <w:szCs w:val="20"/>
              </w:rPr>
              <w:t>Met</w:t>
            </w:r>
          </w:p>
        </w:tc>
      </w:tr>
      <w:tr w:rsidR="007F2458" w:rsidRPr="00EE76F2" w14:paraId="4EFCA127"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Pr>
          <w:p w14:paraId="72C19A16" w14:textId="77777777" w:rsidR="007F2458" w:rsidRPr="00EE76F2" w:rsidRDefault="007F2458">
            <w:pPr>
              <w:rPr>
                <w:sz w:val="20"/>
                <w:szCs w:val="20"/>
              </w:rPr>
            </w:pPr>
            <w:r w:rsidRPr="00EE76F2">
              <w:rPr>
                <w:sz w:val="20"/>
                <w:szCs w:val="20"/>
              </w:rPr>
              <w:t>Members received at least 180 treatment days of ACE/ARB, digoxin, or diuretic medications.</w:t>
            </w:r>
          </w:p>
        </w:tc>
        <w:tc>
          <w:tcPr>
            <w:tcW w:w="910" w:type="dxa"/>
            <w:gridSpan w:val="4"/>
          </w:tcPr>
          <w:p w14:paraId="08412A0B" w14:textId="77777777" w:rsidR="007F2458" w:rsidRPr="00EE76F2" w:rsidRDefault="007F2458">
            <w:pPr>
              <w:jc w:val="center"/>
              <w:rPr>
                <w:sz w:val="20"/>
                <w:szCs w:val="20"/>
              </w:rPr>
            </w:pPr>
            <w:r w:rsidRPr="00EE76F2">
              <w:rPr>
                <w:sz w:val="20"/>
                <w:szCs w:val="20"/>
              </w:rPr>
              <w:t>Met</w:t>
            </w:r>
          </w:p>
        </w:tc>
        <w:tc>
          <w:tcPr>
            <w:tcW w:w="699" w:type="dxa"/>
          </w:tcPr>
          <w:p w14:paraId="46F698C6" w14:textId="77777777" w:rsidR="007F2458" w:rsidRPr="00EE76F2" w:rsidRDefault="007F2458">
            <w:pPr>
              <w:jc w:val="center"/>
              <w:rPr>
                <w:sz w:val="20"/>
                <w:szCs w:val="20"/>
              </w:rPr>
            </w:pPr>
            <w:r w:rsidRPr="002F4EEB">
              <w:rPr>
                <w:sz w:val="20"/>
                <w:szCs w:val="20"/>
              </w:rPr>
              <w:t>Met</w:t>
            </w:r>
          </w:p>
        </w:tc>
        <w:tc>
          <w:tcPr>
            <w:tcW w:w="699" w:type="dxa"/>
            <w:gridSpan w:val="2"/>
          </w:tcPr>
          <w:p w14:paraId="7D4FC748" w14:textId="77777777" w:rsidR="007F2458" w:rsidRPr="00EE76F2" w:rsidRDefault="007F2458">
            <w:pPr>
              <w:jc w:val="center"/>
              <w:rPr>
                <w:sz w:val="20"/>
                <w:szCs w:val="20"/>
              </w:rPr>
            </w:pPr>
            <w:r w:rsidRPr="002F4EEB">
              <w:rPr>
                <w:sz w:val="20"/>
                <w:szCs w:val="20"/>
              </w:rPr>
              <w:t>Met</w:t>
            </w:r>
          </w:p>
        </w:tc>
        <w:tc>
          <w:tcPr>
            <w:tcW w:w="656" w:type="dxa"/>
            <w:gridSpan w:val="4"/>
          </w:tcPr>
          <w:p w14:paraId="789D0FD0" w14:textId="77777777" w:rsidR="007F2458" w:rsidRPr="00EE76F2" w:rsidRDefault="007F2458">
            <w:pPr>
              <w:jc w:val="center"/>
              <w:rPr>
                <w:sz w:val="20"/>
                <w:szCs w:val="20"/>
              </w:rPr>
            </w:pPr>
            <w:r w:rsidRPr="002F4EEB">
              <w:rPr>
                <w:sz w:val="20"/>
                <w:szCs w:val="20"/>
              </w:rPr>
              <w:t>Met</w:t>
            </w:r>
          </w:p>
        </w:tc>
        <w:tc>
          <w:tcPr>
            <w:tcW w:w="758" w:type="dxa"/>
            <w:gridSpan w:val="4"/>
          </w:tcPr>
          <w:p w14:paraId="3C7485BD" w14:textId="77777777" w:rsidR="007F2458" w:rsidRPr="00EE76F2" w:rsidRDefault="007F2458">
            <w:pPr>
              <w:jc w:val="center"/>
              <w:rPr>
                <w:sz w:val="20"/>
                <w:szCs w:val="20"/>
              </w:rPr>
            </w:pPr>
            <w:r w:rsidRPr="002F4EEB">
              <w:rPr>
                <w:sz w:val="20"/>
                <w:szCs w:val="20"/>
              </w:rPr>
              <w:t>Met</w:t>
            </w:r>
          </w:p>
        </w:tc>
        <w:tc>
          <w:tcPr>
            <w:tcW w:w="709" w:type="dxa"/>
          </w:tcPr>
          <w:p w14:paraId="5D3B8225" w14:textId="77777777" w:rsidR="007F2458" w:rsidRPr="00EE76F2" w:rsidRDefault="007F2458">
            <w:pPr>
              <w:jc w:val="center"/>
              <w:rPr>
                <w:sz w:val="20"/>
                <w:szCs w:val="20"/>
              </w:rPr>
            </w:pPr>
            <w:r w:rsidRPr="002F4EEB">
              <w:rPr>
                <w:sz w:val="20"/>
                <w:szCs w:val="20"/>
              </w:rPr>
              <w:t>Met</w:t>
            </w:r>
          </w:p>
        </w:tc>
      </w:tr>
      <w:tr w:rsidR="005C2D33" w:rsidRPr="00EE76F2" w14:paraId="3A6A21A7"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9354" w:type="dxa"/>
            <w:gridSpan w:val="19"/>
            <w:shd w:val="clear" w:color="auto" w:fill="C0C0C0"/>
          </w:tcPr>
          <w:p w14:paraId="4A585964" w14:textId="58910FDD" w:rsidR="005C2D33" w:rsidRPr="00EE76F2" w:rsidRDefault="005C2D33">
            <w:pPr>
              <w:rPr>
                <w:sz w:val="20"/>
                <w:szCs w:val="20"/>
              </w:rPr>
            </w:pPr>
            <w:r w:rsidRPr="00EE76F2">
              <w:rPr>
                <w:i/>
                <w:sz w:val="20"/>
                <w:szCs w:val="20"/>
                <w:u w:val="single"/>
              </w:rPr>
              <w:t>Geographic Area</w:t>
            </w:r>
          </w:p>
        </w:tc>
      </w:tr>
      <w:tr w:rsidR="007F2458" w:rsidRPr="00EE76F2" w14:paraId="66BA0983"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Borders>
              <w:bottom w:val="single" w:sz="4" w:space="0" w:color="auto"/>
            </w:tcBorders>
          </w:tcPr>
          <w:p w14:paraId="1499D2B8" w14:textId="77777777" w:rsidR="007F2458" w:rsidRPr="00EE76F2" w:rsidRDefault="007F2458">
            <w:pPr>
              <w:rPr>
                <w:sz w:val="20"/>
                <w:szCs w:val="20"/>
              </w:rPr>
            </w:pPr>
            <w:r w:rsidRPr="00EE76F2">
              <w:rPr>
                <w:sz w:val="20"/>
                <w:szCs w:val="20"/>
              </w:rPr>
              <w:t>Includes only those Medicaid enrollees served in the MCO’s reporting area.</w:t>
            </w:r>
          </w:p>
        </w:tc>
        <w:tc>
          <w:tcPr>
            <w:tcW w:w="910" w:type="dxa"/>
            <w:gridSpan w:val="4"/>
            <w:tcBorders>
              <w:bottom w:val="single" w:sz="4" w:space="0" w:color="auto"/>
            </w:tcBorders>
          </w:tcPr>
          <w:p w14:paraId="6C35A885" w14:textId="77777777" w:rsidR="007F2458" w:rsidRPr="00EE76F2" w:rsidRDefault="007F2458">
            <w:pPr>
              <w:jc w:val="center"/>
              <w:rPr>
                <w:sz w:val="20"/>
                <w:szCs w:val="20"/>
              </w:rPr>
            </w:pPr>
            <w:r w:rsidRPr="00EE76F2">
              <w:rPr>
                <w:sz w:val="20"/>
                <w:szCs w:val="20"/>
              </w:rPr>
              <w:t>Met</w:t>
            </w:r>
          </w:p>
        </w:tc>
        <w:tc>
          <w:tcPr>
            <w:tcW w:w="699" w:type="dxa"/>
            <w:tcBorders>
              <w:bottom w:val="single" w:sz="4" w:space="0" w:color="auto"/>
            </w:tcBorders>
          </w:tcPr>
          <w:p w14:paraId="618EE1B0" w14:textId="77777777" w:rsidR="007F2458" w:rsidRPr="00EE76F2" w:rsidRDefault="007F2458">
            <w:pPr>
              <w:jc w:val="center"/>
              <w:rPr>
                <w:sz w:val="20"/>
                <w:szCs w:val="20"/>
              </w:rPr>
            </w:pPr>
            <w:r w:rsidRPr="005B4D71">
              <w:rPr>
                <w:sz w:val="20"/>
                <w:szCs w:val="20"/>
              </w:rPr>
              <w:t>Met</w:t>
            </w:r>
          </w:p>
        </w:tc>
        <w:tc>
          <w:tcPr>
            <w:tcW w:w="699" w:type="dxa"/>
            <w:gridSpan w:val="2"/>
            <w:tcBorders>
              <w:bottom w:val="single" w:sz="4" w:space="0" w:color="auto"/>
            </w:tcBorders>
          </w:tcPr>
          <w:p w14:paraId="41750204" w14:textId="77777777" w:rsidR="007F2458" w:rsidRPr="00EE76F2" w:rsidRDefault="007F2458">
            <w:pPr>
              <w:jc w:val="center"/>
              <w:rPr>
                <w:sz w:val="20"/>
                <w:szCs w:val="20"/>
              </w:rPr>
            </w:pPr>
            <w:r w:rsidRPr="005B4D71">
              <w:rPr>
                <w:sz w:val="20"/>
                <w:szCs w:val="20"/>
              </w:rPr>
              <w:t>Met</w:t>
            </w:r>
          </w:p>
        </w:tc>
        <w:tc>
          <w:tcPr>
            <w:tcW w:w="656" w:type="dxa"/>
            <w:gridSpan w:val="4"/>
            <w:tcBorders>
              <w:bottom w:val="single" w:sz="4" w:space="0" w:color="auto"/>
            </w:tcBorders>
          </w:tcPr>
          <w:p w14:paraId="40DB2E91" w14:textId="77777777" w:rsidR="007F2458" w:rsidRPr="00EE76F2" w:rsidRDefault="007F2458">
            <w:pPr>
              <w:jc w:val="center"/>
              <w:rPr>
                <w:sz w:val="20"/>
                <w:szCs w:val="20"/>
              </w:rPr>
            </w:pPr>
            <w:r w:rsidRPr="005B4D71">
              <w:rPr>
                <w:sz w:val="20"/>
                <w:szCs w:val="20"/>
              </w:rPr>
              <w:t>Met</w:t>
            </w:r>
          </w:p>
        </w:tc>
        <w:tc>
          <w:tcPr>
            <w:tcW w:w="758" w:type="dxa"/>
            <w:gridSpan w:val="4"/>
            <w:tcBorders>
              <w:bottom w:val="single" w:sz="4" w:space="0" w:color="auto"/>
            </w:tcBorders>
          </w:tcPr>
          <w:p w14:paraId="339645B8" w14:textId="77777777" w:rsidR="007F2458" w:rsidRPr="00EE76F2" w:rsidRDefault="007F2458">
            <w:pPr>
              <w:jc w:val="center"/>
              <w:rPr>
                <w:sz w:val="20"/>
                <w:szCs w:val="20"/>
              </w:rPr>
            </w:pPr>
            <w:r w:rsidRPr="005B4D71">
              <w:rPr>
                <w:sz w:val="20"/>
                <w:szCs w:val="20"/>
              </w:rPr>
              <w:t>Met</w:t>
            </w:r>
          </w:p>
        </w:tc>
        <w:tc>
          <w:tcPr>
            <w:tcW w:w="709" w:type="dxa"/>
            <w:tcBorders>
              <w:bottom w:val="single" w:sz="4" w:space="0" w:color="auto"/>
            </w:tcBorders>
          </w:tcPr>
          <w:p w14:paraId="26FD83E7" w14:textId="77777777" w:rsidR="007F2458" w:rsidRPr="00EE76F2" w:rsidRDefault="007F2458">
            <w:pPr>
              <w:jc w:val="center"/>
              <w:rPr>
                <w:sz w:val="20"/>
                <w:szCs w:val="20"/>
              </w:rPr>
            </w:pPr>
            <w:r w:rsidRPr="005B4D71">
              <w:rPr>
                <w:sz w:val="20"/>
                <w:szCs w:val="20"/>
              </w:rPr>
              <w:t>Met</w:t>
            </w:r>
          </w:p>
        </w:tc>
      </w:tr>
      <w:tr w:rsidR="005C2D33" w:rsidRPr="00EE76F2" w14:paraId="428F8562"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9354" w:type="dxa"/>
            <w:gridSpan w:val="19"/>
            <w:shd w:val="clear" w:color="auto" w:fill="C0C0C0"/>
          </w:tcPr>
          <w:p w14:paraId="0DE1EA1C" w14:textId="77777777" w:rsidR="005C2D33" w:rsidRPr="00EE76F2" w:rsidRDefault="005C2D33" w:rsidP="008C0B10">
            <w:pPr>
              <w:rPr>
                <w:i/>
                <w:sz w:val="20"/>
                <w:szCs w:val="20"/>
                <w:u w:val="single"/>
              </w:rPr>
            </w:pPr>
            <w:r w:rsidRPr="00EE76F2">
              <w:rPr>
                <w:i/>
                <w:sz w:val="20"/>
                <w:szCs w:val="20"/>
                <w:u w:val="single"/>
              </w:rPr>
              <w:t>Age &amp; Sex:</w:t>
            </w:r>
          </w:p>
          <w:p w14:paraId="5DCDFDD4" w14:textId="2EDEDDE9" w:rsidR="005C2D33" w:rsidRPr="00EE76F2" w:rsidRDefault="005C2D33">
            <w:pPr>
              <w:rPr>
                <w:sz w:val="20"/>
                <w:szCs w:val="20"/>
              </w:rPr>
            </w:pPr>
            <w:r w:rsidRPr="00EE76F2">
              <w:rPr>
                <w:i/>
                <w:sz w:val="20"/>
                <w:szCs w:val="20"/>
                <w:u w:val="single"/>
              </w:rPr>
              <w:t>Enrollment Calculation</w:t>
            </w:r>
          </w:p>
        </w:tc>
      </w:tr>
      <w:tr w:rsidR="007F2458" w:rsidRPr="00EE76F2" w14:paraId="07BA40BD"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Pr>
          <w:p w14:paraId="16FCD280" w14:textId="77777777" w:rsidR="007F2458" w:rsidRPr="00EE76F2" w:rsidRDefault="007F2458">
            <w:pPr>
              <w:rPr>
                <w:sz w:val="20"/>
                <w:szCs w:val="20"/>
              </w:rPr>
            </w:pPr>
            <w:r w:rsidRPr="00EE76F2">
              <w:rPr>
                <w:sz w:val="20"/>
                <w:szCs w:val="20"/>
              </w:rPr>
              <w:t>Members are aged 18+ as of December 31 of the measurement year.</w:t>
            </w:r>
          </w:p>
        </w:tc>
        <w:tc>
          <w:tcPr>
            <w:tcW w:w="910" w:type="dxa"/>
            <w:gridSpan w:val="4"/>
          </w:tcPr>
          <w:p w14:paraId="7C24406E" w14:textId="77777777" w:rsidR="007F2458" w:rsidRPr="00EE76F2" w:rsidRDefault="007F2458">
            <w:pPr>
              <w:jc w:val="center"/>
              <w:rPr>
                <w:sz w:val="20"/>
                <w:szCs w:val="20"/>
              </w:rPr>
            </w:pPr>
            <w:r w:rsidRPr="00EE76F2">
              <w:rPr>
                <w:sz w:val="20"/>
                <w:szCs w:val="20"/>
              </w:rPr>
              <w:t>Met</w:t>
            </w:r>
          </w:p>
        </w:tc>
        <w:tc>
          <w:tcPr>
            <w:tcW w:w="699" w:type="dxa"/>
          </w:tcPr>
          <w:p w14:paraId="15C8A430" w14:textId="77777777" w:rsidR="007F2458" w:rsidRPr="00EE76F2" w:rsidRDefault="007F2458">
            <w:pPr>
              <w:jc w:val="center"/>
              <w:rPr>
                <w:sz w:val="20"/>
                <w:szCs w:val="20"/>
              </w:rPr>
            </w:pPr>
            <w:r w:rsidRPr="00E67D1A">
              <w:rPr>
                <w:sz w:val="20"/>
                <w:szCs w:val="20"/>
              </w:rPr>
              <w:t>Met</w:t>
            </w:r>
          </w:p>
        </w:tc>
        <w:tc>
          <w:tcPr>
            <w:tcW w:w="699" w:type="dxa"/>
            <w:gridSpan w:val="2"/>
          </w:tcPr>
          <w:p w14:paraId="4D4F9263" w14:textId="77777777" w:rsidR="007F2458" w:rsidRPr="00EE76F2" w:rsidRDefault="007F2458">
            <w:pPr>
              <w:jc w:val="center"/>
              <w:rPr>
                <w:sz w:val="20"/>
                <w:szCs w:val="20"/>
              </w:rPr>
            </w:pPr>
            <w:r w:rsidRPr="00E67D1A">
              <w:rPr>
                <w:sz w:val="20"/>
                <w:szCs w:val="20"/>
              </w:rPr>
              <w:t>Met</w:t>
            </w:r>
          </w:p>
        </w:tc>
        <w:tc>
          <w:tcPr>
            <w:tcW w:w="656" w:type="dxa"/>
            <w:gridSpan w:val="4"/>
          </w:tcPr>
          <w:p w14:paraId="00AFCEB7" w14:textId="77777777" w:rsidR="007F2458" w:rsidRPr="00EE76F2" w:rsidRDefault="007F2458">
            <w:pPr>
              <w:jc w:val="center"/>
              <w:rPr>
                <w:sz w:val="20"/>
                <w:szCs w:val="20"/>
              </w:rPr>
            </w:pPr>
            <w:r w:rsidRPr="00E67D1A">
              <w:rPr>
                <w:sz w:val="20"/>
                <w:szCs w:val="20"/>
              </w:rPr>
              <w:t>Met</w:t>
            </w:r>
          </w:p>
        </w:tc>
        <w:tc>
          <w:tcPr>
            <w:tcW w:w="758" w:type="dxa"/>
            <w:gridSpan w:val="4"/>
          </w:tcPr>
          <w:p w14:paraId="7399E16C" w14:textId="77777777" w:rsidR="007F2458" w:rsidRPr="00EE76F2" w:rsidRDefault="007F2458">
            <w:pPr>
              <w:jc w:val="center"/>
              <w:rPr>
                <w:sz w:val="20"/>
                <w:szCs w:val="20"/>
              </w:rPr>
            </w:pPr>
            <w:r w:rsidRPr="00E67D1A">
              <w:rPr>
                <w:sz w:val="20"/>
                <w:szCs w:val="20"/>
              </w:rPr>
              <w:t>Met</w:t>
            </w:r>
          </w:p>
        </w:tc>
        <w:tc>
          <w:tcPr>
            <w:tcW w:w="709" w:type="dxa"/>
          </w:tcPr>
          <w:p w14:paraId="7169ED1C" w14:textId="77777777" w:rsidR="007F2458" w:rsidRPr="00EE76F2" w:rsidRDefault="007F2458">
            <w:pPr>
              <w:jc w:val="center"/>
              <w:rPr>
                <w:sz w:val="20"/>
                <w:szCs w:val="20"/>
              </w:rPr>
            </w:pPr>
            <w:r w:rsidRPr="00E67D1A">
              <w:rPr>
                <w:sz w:val="20"/>
                <w:szCs w:val="20"/>
              </w:rPr>
              <w:t>Met</w:t>
            </w:r>
          </w:p>
        </w:tc>
      </w:tr>
      <w:tr w:rsidR="007F2458" w:rsidRPr="00EE76F2" w14:paraId="15B56182"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Pr>
          <w:p w14:paraId="0F5245FD" w14:textId="77777777" w:rsidR="007F2458" w:rsidRPr="00EE76F2" w:rsidRDefault="007F2458">
            <w:pPr>
              <w:rPr>
                <w:sz w:val="20"/>
                <w:szCs w:val="20"/>
              </w:rPr>
            </w:pPr>
            <w:r w:rsidRPr="00EE76F2">
              <w:rPr>
                <w:sz w:val="20"/>
                <w:szCs w:val="20"/>
              </w:rPr>
              <w:t>Population was defined as being continuously enrolled during the measurement year, with no more than a one-month gap.</w:t>
            </w:r>
          </w:p>
        </w:tc>
        <w:tc>
          <w:tcPr>
            <w:tcW w:w="910" w:type="dxa"/>
            <w:gridSpan w:val="4"/>
          </w:tcPr>
          <w:p w14:paraId="6253BEA5" w14:textId="77777777" w:rsidR="007F2458" w:rsidRPr="00EE76F2" w:rsidRDefault="007F2458">
            <w:pPr>
              <w:jc w:val="center"/>
              <w:rPr>
                <w:sz w:val="20"/>
                <w:szCs w:val="20"/>
              </w:rPr>
            </w:pPr>
            <w:r w:rsidRPr="00EE76F2">
              <w:rPr>
                <w:sz w:val="20"/>
                <w:szCs w:val="20"/>
              </w:rPr>
              <w:t>Met</w:t>
            </w:r>
          </w:p>
        </w:tc>
        <w:tc>
          <w:tcPr>
            <w:tcW w:w="699" w:type="dxa"/>
          </w:tcPr>
          <w:p w14:paraId="41C5A193" w14:textId="77777777" w:rsidR="007F2458" w:rsidRPr="00EE76F2" w:rsidRDefault="007F2458">
            <w:pPr>
              <w:jc w:val="center"/>
              <w:rPr>
                <w:sz w:val="20"/>
                <w:szCs w:val="20"/>
              </w:rPr>
            </w:pPr>
            <w:r w:rsidRPr="00E67D1A">
              <w:rPr>
                <w:sz w:val="20"/>
                <w:szCs w:val="20"/>
              </w:rPr>
              <w:t>Met</w:t>
            </w:r>
          </w:p>
        </w:tc>
        <w:tc>
          <w:tcPr>
            <w:tcW w:w="699" w:type="dxa"/>
            <w:gridSpan w:val="2"/>
          </w:tcPr>
          <w:p w14:paraId="55D451E1" w14:textId="77777777" w:rsidR="007F2458" w:rsidRPr="00EE76F2" w:rsidRDefault="007F2458">
            <w:pPr>
              <w:jc w:val="center"/>
              <w:rPr>
                <w:sz w:val="20"/>
                <w:szCs w:val="20"/>
              </w:rPr>
            </w:pPr>
            <w:r w:rsidRPr="00E67D1A">
              <w:rPr>
                <w:sz w:val="20"/>
                <w:szCs w:val="20"/>
              </w:rPr>
              <w:t>Met</w:t>
            </w:r>
          </w:p>
        </w:tc>
        <w:tc>
          <w:tcPr>
            <w:tcW w:w="656" w:type="dxa"/>
            <w:gridSpan w:val="4"/>
          </w:tcPr>
          <w:p w14:paraId="4D55F789" w14:textId="77777777" w:rsidR="007F2458" w:rsidRPr="00EE76F2" w:rsidRDefault="007F2458">
            <w:pPr>
              <w:jc w:val="center"/>
              <w:rPr>
                <w:sz w:val="20"/>
                <w:szCs w:val="20"/>
              </w:rPr>
            </w:pPr>
            <w:r w:rsidRPr="00E67D1A">
              <w:rPr>
                <w:sz w:val="20"/>
                <w:szCs w:val="20"/>
              </w:rPr>
              <w:t>Met</w:t>
            </w:r>
          </w:p>
        </w:tc>
        <w:tc>
          <w:tcPr>
            <w:tcW w:w="758" w:type="dxa"/>
            <w:gridSpan w:val="4"/>
          </w:tcPr>
          <w:p w14:paraId="76061197" w14:textId="77777777" w:rsidR="007F2458" w:rsidRPr="00EE76F2" w:rsidRDefault="007F2458">
            <w:pPr>
              <w:jc w:val="center"/>
              <w:rPr>
                <w:sz w:val="20"/>
                <w:szCs w:val="20"/>
              </w:rPr>
            </w:pPr>
            <w:r w:rsidRPr="00E67D1A">
              <w:rPr>
                <w:sz w:val="20"/>
                <w:szCs w:val="20"/>
              </w:rPr>
              <w:t>Met</w:t>
            </w:r>
          </w:p>
        </w:tc>
        <w:tc>
          <w:tcPr>
            <w:tcW w:w="709" w:type="dxa"/>
          </w:tcPr>
          <w:p w14:paraId="61DDD15A" w14:textId="77777777" w:rsidR="007F2458" w:rsidRPr="00EE76F2" w:rsidRDefault="007F2458">
            <w:pPr>
              <w:jc w:val="center"/>
              <w:rPr>
                <w:sz w:val="20"/>
                <w:szCs w:val="20"/>
              </w:rPr>
            </w:pPr>
            <w:r w:rsidRPr="00E67D1A">
              <w:rPr>
                <w:sz w:val="20"/>
                <w:szCs w:val="20"/>
              </w:rPr>
              <w:t>Met</w:t>
            </w:r>
          </w:p>
        </w:tc>
      </w:tr>
      <w:tr w:rsidR="005C2D33" w:rsidRPr="00EE76F2" w14:paraId="28CDE4B8"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9354" w:type="dxa"/>
            <w:gridSpan w:val="19"/>
            <w:shd w:val="clear" w:color="auto" w:fill="C0C0C0"/>
          </w:tcPr>
          <w:p w14:paraId="0FA42FE4" w14:textId="48BC57EC" w:rsidR="005C2D33" w:rsidRPr="00EE76F2" w:rsidRDefault="005C2D33">
            <w:pPr>
              <w:rPr>
                <w:sz w:val="20"/>
                <w:szCs w:val="20"/>
              </w:rPr>
            </w:pPr>
            <w:r w:rsidRPr="00EE76F2">
              <w:rPr>
                <w:sz w:val="20"/>
                <w:szCs w:val="20"/>
              </w:rPr>
              <w:br w:type="page"/>
            </w:r>
            <w:r w:rsidRPr="00EE76F2">
              <w:rPr>
                <w:i/>
                <w:sz w:val="20"/>
                <w:szCs w:val="20"/>
                <w:u w:val="single"/>
              </w:rPr>
              <w:t>Data Quality</w:t>
            </w:r>
          </w:p>
        </w:tc>
      </w:tr>
      <w:tr w:rsidR="007F2458" w:rsidRPr="00EE76F2" w14:paraId="7CB6CB59"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Pr>
          <w:p w14:paraId="7DCC24BB" w14:textId="77777777" w:rsidR="007F2458" w:rsidRPr="00EE76F2" w:rsidRDefault="007F2458">
            <w:pPr>
              <w:rPr>
                <w:sz w:val="20"/>
                <w:szCs w:val="20"/>
              </w:rPr>
            </w:pPr>
            <w:r w:rsidRPr="00EE76F2">
              <w:rPr>
                <w:sz w:val="20"/>
                <w:szCs w:val="20"/>
              </w:rPr>
              <w:t>Based on the IS assessment findings, the data sources for this denominator were accurate.</w:t>
            </w:r>
          </w:p>
        </w:tc>
        <w:tc>
          <w:tcPr>
            <w:tcW w:w="910" w:type="dxa"/>
            <w:gridSpan w:val="4"/>
          </w:tcPr>
          <w:p w14:paraId="1BAA1B7D" w14:textId="77777777" w:rsidR="007F2458" w:rsidRPr="00EE76F2" w:rsidRDefault="007F2458">
            <w:pPr>
              <w:jc w:val="center"/>
              <w:rPr>
                <w:sz w:val="20"/>
                <w:szCs w:val="20"/>
              </w:rPr>
            </w:pPr>
            <w:r w:rsidRPr="00EE76F2">
              <w:rPr>
                <w:sz w:val="20"/>
                <w:szCs w:val="20"/>
              </w:rPr>
              <w:t>Met</w:t>
            </w:r>
          </w:p>
        </w:tc>
        <w:tc>
          <w:tcPr>
            <w:tcW w:w="699" w:type="dxa"/>
          </w:tcPr>
          <w:p w14:paraId="67ED4022" w14:textId="77777777" w:rsidR="007F2458" w:rsidRPr="00EE76F2" w:rsidRDefault="007F2458">
            <w:pPr>
              <w:jc w:val="center"/>
              <w:rPr>
                <w:sz w:val="20"/>
                <w:szCs w:val="20"/>
              </w:rPr>
            </w:pPr>
            <w:r w:rsidRPr="00207233">
              <w:rPr>
                <w:sz w:val="20"/>
                <w:szCs w:val="20"/>
              </w:rPr>
              <w:t>Met</w:t>
            </w:r>
          </w:p>
        </w:tc>
        <w:tc>
          <w:tcPr>
            <w:tcW w:w="699" w:type="dxa"/>
            <w:gridSpan w:val="2"/>
          </w:tcPr>
          <w:p w14:paraId="13C23B43" w14:textId="77777777" w:rsidR="007F2458" w:rsidRPr="00EE76F2" w:rsidRDefault="007F2458">
            <w:pPr>
              <w:jc w:val="center"/>
              <w:rPr>
                <w:sz w:val="20"/>
                <w:szCs w:val="20"/>
              </w:rPr>
            </w:pPr>
            <w:r w:rsidRPr="00207233">
              <w:rPr>
                <w:sz w:val="20"/>
                <w:szCs w:val="20"/>
              </w:rPr>
              <w:t>Met</w:t>
            </w:r>
          </w:p>
        </w:tc>
        <w:tc>
          <w:tcPr>
            <w:tcW w:w="656" w:type="dxa"/>
            <w:gridSpan w:val="4"/>
          </w:tcPr>
          <w:p w14:paraId="1D6823D4" w14:textId="77777777" w:rsidR="007F2458" w:rsidRPr="00EE76F2" w:rsidRDefault="007F2458">
            <w:pPr>
              <w:jc w:val="center"/>
              <w:rPr>
                <w:sz w:val="20"/>
                <w:szCs w:val="20"/>
              </w:rPr>
            </w:pPr>
            <w:r w:rsidRPr="00207233">
              <w:rPr>
                <w:sz w:val="20"/>
                <w:szCs w:val="20"/>
              </w:rPr>
              <w:t>Met</w:t>
            </w:r>
          </w:p>
        </w:tc>
        <w:tc>
          <w:tcPr>
            <w:tcW w:w="758" w:type="dxa"/>
            <w:gridSpan w:val="4"/>
          </w:tcPr>
          <w:p w14:paraId="3F332F1E" w14:textId="77777777" w:rsidR="007F2458" w:rsidRPr="00EE76F2" w:rsidRDefault="007F2458">
            <w:pPr>
              <w:jc w:val="center"/>
              <w:rPr>
                <w:sz w:val="20"/>
                <w:szCs w:val="20"/>
              </w:rPr>
            </w:pPr>
            <w:r w:rsidRPr="00207233">
              <w:rPr>
                <w:sz w:val="20"/>
                <w:szCs w:val="20"/>
              </w:rPr>
              <w:t>Met</w:t>
            </w:r>
          </w:p>
        </w:tc>
        <w:tc>
          <w:tcPr>
            <w:tcW w:w="709" w:type="dxa"/>
          </w:tcPr>
          <w:p w14:paraId="29A36718" w14:textId="77777777" w:rsidR="007F2458" w:rsidRPr="00EE76F2" w:rsidRDefault="007F2458">
            <w:pPr>
              <w:jc w:val="center"/>
              <w:rPr>
                <w:sz w:val="20"/>
                <w:szCs w:val="20"/>
              </w:rPr>
            </w:pPr>
            <w:r w:rsidRPr="00207233">
              <w:rPr>
                <w:sz w:val="20"/>
                <w:szCs w:val="20"/>
              </w:rPr>
              <w:t>Met</w:t>
            </w:r>
          </w:p>
        </w:tc>
      </w:tr>
      <w:tr w:rsidR="007F2458" w:rsidRPr="00EE76F2" w14:paraId="5A9A62A4"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cantSplit/>
        </w:trPr>
        <w:tc>
          <w:tcPr>
            <w:tcW w:w="4923" w:type="dxa"/>
            <w:gridSpan w:val="3"/>
            <w:tcBorders>
              <w:bottom w:val="single" w:sz="4" w:space="0" w:color="auto"/>
            </w:tcBorders>
          </w:tcPr>
          <w:p w14:paraId="0BA4080D" w14:textId="77777777" w:rsidR="007F2458" w:rsidRPr="00EE76F2" w:rsidRDefault="007F2458">
            <w:pPr>
              <w:rPr>
                <w:sz w:val="20"/>
                <w:szCs w:val="20"/>
              </w:rPr>
            </w:pPr>
            <w:r>
              <w:rPr>
                <w:sz w:val="20"/>
                <w:szCs w:val="20"/>
              </w:rPr>
              <w:t>A</w:t>
            </w:r>
            <w:r w:rsidRPr="00EE76F2">
              <w:rPr>
                <w:sz w:val="20"/>
                <w:szCs w:val="20"/>
              </w:rPr>
              <w:t>ppropriate and complete measurement plans and programming specifications exist that include data sources, programming logic, and computer source code.</w:t>
            </w:r>
          </w:p>
        </w:tc>
        <w:tc>
          <w:tcPr>
            <w:tcW w:w="872" w:type="dxa"/>
            <w:gridSpan w:val="2"/>
            <w:tcBorders>
              <w:bottom w:val="single" w:sz="4" w:space="0" w:color="auto"/>
            </w:tcBorders>
          </w:tcPr>
          <w:p w14:paraId="2ED591CC" w14:textId="77777777" w:rsidR="007F2458" w:rsidRPr="00EE76F2" w:rsidRDefault="007F2458">
            <w:pPr>
              <w:jc w:val="center"/>
              <w:rPr>
                <w:sz w:val="20"/>
                <w:szCs w:val="20"/>
              </w:rPr>
            </w:pPr>
            <w:r w:rsidRPr="00EE76F2">
              <w:rPr>
                <w:sz w:val="20"/>
                <w:szCs w:val="20"/>
              </w:rPr>
              <w:t>Met</w:t>
            </w:r>
          </w:p>
        </w:tc>
        <w:tc>
          <w:tcPr>
            <w:tcW w:w="737" w:type="dxa"/>
            <w:gridSpan w:val="3"/>
            <w:tcBorders>
              <w:bottom w:val="single" w:sz="4" w:space="0" w:color="auto"/>
            </w:tcBorders>
          </w:tcPr>
          <w:p w14:paraId="524705FE" w14:textId="77777777" w:rsidR="007F2458" w:rsidRPr="00EE76F2" w:rsidRDefault="007F2458">
            <w:pPr>
              <w:jc w:val="center"/>
              <w:rPr>
                <w:sz w:val="20"/>
                <w:szCs w:val="20"/>
              </w:rPr>
            </w:pPr>
            <w:r w:rsidRPr="009C71B3">
              <w:rPr>
                <w:sz w:val="20"/>
                <w:szCs w:val="20"/>
              </w:rPr>
              <w:t>Met</w:t>
            </w:r>
          </w:p>
        </w:tc>
        <w:tc>
          <w:tcPr>
            <w:tcW w:w="725" w:type="dxa"/>
            <w:gridSpan w:val="3"/>
            <w:tcBorders>
              <w:bottom w:val="single" w:sz="4" w:space="0" w:color="auto"/>
            </w:tcBorders>
          </w:tcPr>
          <w:p w14:paraId="09BDB4AC" w14:textId="77777777" w:rsidR="007F2458" w:rsidRPr="00EE76F2" w:rsidRDefault="007F2458">
            <w:pPr>
              <w:jc w:val="center"/>
              <w:rPr>
                <w:sz w:val="20"/>
                <w:szCs w:val="20"/>
              </w:rPr>
            </w:pPr>
            <w:r w:rsidRPr="009C71B3">
              <w:rPr>
                <w:sz w:val="20"/>
                <w:szCs w:val="20"/>
              </w:rPr>
              <w:t>Met</w:t>
            </w:r>
          </w:p>
        </w:tc>
        <w:tc>
          <w:tcPr>
            <w:tcW w:w="630" w:type="dxa"/>
            <w:gridSpan w:val="3"/>
            <w:tcBorders>
              <w:bottom w:val="single" w:sz="4" w:space="0" w:color="auto"/>
            </w:tcBorders>
          </w:tcPr>
          <w:p w14:paraId="4DC8E454" w14:textId="77777777" w:rsidR="007F2458" w:rsidRPr="00EE76F2" w:rsidRDefault="007F2458">
            <w:pPr>
              <w:jc w:val="center"/>
              <w:rPr>
                <w:sz w:val="20"/>
                <w:szCs w:val="20"/>
              </w:rPr>
            </w:pPr>
            <w:r w:rsidRPr="009C71B3">
              <w:rPr>
                <w:sz w:val="20"/>
                <w:szCs w:val="20"/>
              </w:rPr>
              <w:t>Met</w:t>
            </w:r>
          </w:p>
        </w:tc>
        <w:tc>
          <w:tcPr>
            <w:tcW w:w="734" w:type="dxa"/>
            <w:gridSpan w:val="2"/>
            <w:tcBorders>
              <w:bottom w:val="single" w:sz="4" w:space="0" w:color="auto"/>
            </w:tcBorders>
          </w:tcPr>
          <w:p w14:paraId="2EEC4D0C" w14:textId="77777777" w:rsidR="007F2458" w:rsidRPr="00EE76F2" w:rsidRDefault="007F2458">
            <w:pPr>
              <w:jc w:val="center"/>
              <w:rPr>
                <w:sz w:val="20"/>
                <w:szCs w:val="20"/>
              </w:rPr>
            </w:pPr>
            <w:r w:rsidRPr="009C71B3">
              <w:rPr>
                <w:sz w:val="20"/>
                <w:szCs w:val="20"/>
              </w:rPr>
              <w:t>Met</w:t>
            </w:r>
          </w:p>
        </w:tc>
        <w:tc>
          <w:tcPr>
            <w:tcW w:w="733" w:type="dxa"/>
            <w:gridSpan w:val="3"/>
            <w:tcBorders>
              <w:bottom w:val="single" w:sz="4" w:space="0" w:color="auto"/>
            </w:tcBorders>
          </w:tcPr>
          <w:p w14:paraId="3A5499BB" w14:textId="77777777" w:rsidR="007F2458" w:rsidRPr="00EE76F2" w:rsidRDefault="007F2458">
            <w:pPr>
              <w:jc w:val="center"/>
              <w:rPr>
                <w:sz w:val="20"/>
                <w:szCs w:val="20"/>
              </w:rPr>
            </w:pPr>
            <w:r w:rsidRPr="009C71B3">
              <w:rPr>
                <w:sz w:val="20"/>
                <w:szCs w:val="20"/>
              </w:rPr>
              <w:t>Met</w:t>
            </w:r>
          </w:p>
        </w:tc>
      </w:tr>
      <w:tr w:rsidR="005C2D33" w:rsidRPr="00EE76F2" w14:paraId="0F204CC8"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rPr>
        <w:tc>
          <w:tcPr>
            <w:tcW w:w="9361" w:type="dxa"/>
            <w:gridSpan w:val="19"/>
            <w:shd w:val="clear" w:color="auto" w:fill="C0C0C0"/>
          </w:tcPr>
          <w:p w14:paraId="1D743BA1" w14:textId="2F1C59EC" w:rsidR="005C2D33" w:rsidRPr="00EE76F2" w:rsidRDefault="005C2D33">
            <w:pPr>
              <w:rPr>
                <w:sz w:val="20"/>
                <w:szCs w:val="20"/>
              </w:rPr>
            </w:pPr>
            <w:r w:rsidRPr="00EE76F2">
              <w:rPr>
                <w:i/>
                <w:sz w:val="20"/>
                <w:szCs w:val="20"/>
                <w:u w:val="single"/>
              </w:rPr>
              <w:t>Proper Exclusion Methodology in Administrative Data (if no exclusions were taken, mark as N/A)</w:t>
            </w:r>
          </w:p>
        </w:tc>
      </w:tr>
      <w:tr w:rsidR="007F2458" w:rsidRPr="00EE76F2" w14:paraId="523DE15B"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cantSplit/>
        </w:trPr>
        <w:tc>
          <w:tcPr>
            <w:tcW w:w="4924" w:type="dxa"/>
            <w:gridSpan w:val="3"/>
          </w:tcPr>
          <w:p w14:paraId="652E5E75" w14:textId="77777777" w:rsidR="007F2458" w:rsidRPr="00EE76F2" w:rsidRDefault="007F2458">
            <w:pPr>
              <w:rPr>
                <w:sz w:val="20"/>
                <w:szCs w:val="20"/>
              </w:rPr>
            </w:pPr>
            <w:r w:rsidRPr="00EE76F2">
              <w:rPr>
                <w:sz w:val="20"/>
                <w:szCs w:val="20"/>
              </w:rPr>
              <w:t>Members who had an inpatient (acute or non-acute) claim during the measurement year were excluded (optional exclusion).</w:t>
            </w:r>
          </w:p>
        </w:tc>
        <w:tc>
          <w:tcPr>
            <w:tcW w:w="882" w:type="dxa"/>
            <w:gridSpan w:val="2"/>
          </w:tcPr>
          <w:p w14:paraId="3EEAAB7C" w14:textId="77777777" w:rsidR="007F2458" w:rsidRPr="00EE76F2" w:rsidRDefault="007F2458">
            <w:pPr>
              <w:jc w:val="center"/>
              <w:rPr>
                <w:sz w:val="20"/>
                <w:szCs w:val="20"/>
              </w:rPr>
            </w:pPr>
            <w:r w:rsidRPr="00EE76F2">
              <w:rPr>
                <w:sz w:val="20"/>
                <w:szCs w:val="20"/>
              </w:rPr>
              <w:t>Met</w:t>
            </w:r>
          </w:p>
        </w:tc>
        <w:tc>
          <w:tcPr>
            <w:tcW w:w="728" w:type="dxa"/>
            <w:gridSpan w:val="3"/>
          </w:tcPr>
          <w:p w14:paraId="4BC18CFD" w14:textId="77777777" w:rsidR="007F2458" w:rsidRPr="00EE76F2" w:rsidRDefault="007F2458">
            <w:pPr>
              <w:jc w:val="center"/>
              <w:rPr>
                <w:sz w:val="20"/>
                <w:szCs w:val="20"/>
              </w:rPr>
            </w:pPr>
            <w:r w:rsidRPr="00070173">
              <w:rPr>
                <w:sz w:val="20"/>
                <w:szCs w:val="20"/>
              </w:rPr>
              <w:t>Met</w:t>
            </w:r>
          </w:p>
        </w:tc>
        <w:tc>
          <w:tcPr>
            <w:tcW w:w="730" w:type="dxa"/>
            <w:gridSpan w:val="3"/>
          </w:tcPr>
          <w:p w14:paraId="5B4A90B0" w14:textId="77777777" w:rsidR="007F2458" w:rsidRPr="00EE76F2" w:rsidRDefault="007F2458">
            <w:pPr>
              <w:jc w:val="center"/>
              <w:rPr>
                <w:sz w:val="20"/>
                <w:szCs w:val="20"/>
              </w:rPr>
            </w:pPr>
            <w:r w:rsidRPr="00070173">
              <w:rPr>
                <w:sz w:val="20"/>
                <w:szCs w:val="20"/>
              </w:rPr>
              <w:t>Met</w:t>
            </w:r>
          </w:p>
        </w:tc>
        <w:tc>
          <w:tcPr>
            <w:tcW w:w="630" w:type="dxa"/>
            <w:gridSpan w:val="3"/>
          </w:tcPr>
          <w:p w14:paraId="569D946A" w14:textId="77777777" w:rsidR="007F2458" w:rsidRPr="00EE76F2" w:rsidRDefault="007F2458">
            <w:pPr>
              <w:jc w:val="center"/>
              <w:rPr>
                <w:sz w:val="20"/>
                <w:szCs w:val="20"/>
              </w:rPr>
            </w:pPr>
            <w:r w:rsidRPr="00070173">
              <w:rPr>
                <w:sz w:val="20"/>
                <w:szCs w:val="20"/>
              </w:rPr>
              <w:t>Met</w:t>
            </w:r>
          </w:p>
        </w:tc>
        <w:tc>
          <w:tcPr>
            <w:tcW w:w="734" w:type="dxa"/>
            <w:gridSpan w:val="2"/>
          </w:tcPr>
          <w:p w14:paraId="76539699" w14:textId="77777777" w:rsidR="007F2458" w:rsidRPr="00EE76F2" w:rsidRDefault="007F2458">
            <w:pPr>
              <w:jc w:val="center"/>
              <w:rPr>
                <w:sz w:val="20"/>
                <w:szCs w:val="20"/>
              </w:rPr>
            </w:pPr>
            <w:r w:rsidRPr="00070173">
              <w:rPr>
                <w:sz w:val="20"/>
                <w:szCs w:val="20"/>
              </w:rPr>
              <w:t>Met</w:t>
            </w:r>
          </w:p>
        </w:tc>
        <w:tc>
          <w:tcPr>
            <w:tcW w:w="733" w:type="dxa"/>
            <w:gridSpan w:val="3"/>
          </w:tcPr>
          <w:p w14:paraId="7FC56197" w14:textId="77777777" w:rsidR="007F2458" w:rsidRPr="00EE76F2" w:rsidRDefault="007F2458">
            <w:pPr>
              <w:jc w:val="center"/>
              <w:rPr>
                <w:sz w:val="20"/>
                <w:szCs w:val="20"/>
              </w:rPr>
            </w:pPr>
            <w:r w:rsidRPr="00070173">
              <w:rPr>
                <w:sz w:val="20"/>
                <w:szCs w:val="20"/>
              </w:rPr>
              <w:t>Met</w:t>
            </w:r>
          </w:p>
        </w:tc>
      </w:tr>
    </w:tbl>
    <w:p w14:paraId="4071EFF5" w14:textId="240B020D" w:rsidR="005C2D33" w:rsidRDefault="005C2D33"/>
    <w:p w14:paraId="0E542201" w14:textId="77777777" w:rsidR="005C2D33" w:rsidRDefault="005C2D33">
      <w:pPr>
        <w:spacing w:after="160"/>
      </w:pPr>
    </w:p>
    <w:p w14:paraId="4CA9406D" w14:textId="77777777" w:rsidR="005C2D33" w:rsidRDefault="005C2D33">
      <w:pPr>
        <w:spacing w:after="160"/>
      </w:pPr>
    </w:p>
    <w:p w14:paraId="14197B0E" w14:textId="77777777" w:rsidR="005C2D33" w:rsidRDefault="005C2D33">
      <w:pPr>
        <w:spacing w:after="160"/>
      </w:pPr>
    </w:p>
    <w:p w14:paraId="30927951" w14:textId="77777777" w:rsidR="005C2D33" w:rsidRDefault="005C2D33">
      <w:pPr>
        <w:spacing w:after="160"/>
      </w:pPr>
    </w:p>
    <w:p w14:paraId="7E44D8DC" w14:textId="77777777" w:rsidR="005C2D33" w:rsidRDefault="005C2D33">
      <w:pPr>
        <w:spacing w:after="160"/>
      </w:pPr>
    </w:p>
    <w:p w14:paraId="32407838" w14:textId="77777777" w:rsidR="005C2D33" w:rsidRDefault="005C2D33">
      <w:pPr>
        <w:spacing w:after="160"/>
      </w:pPr>
    </w:p>
    <w:p w14:paraId="6E50BF67" w14:textId="77777777" w:rsidR="005C2D33" w:rsidRDefault="005C2D33">
      <w:pPr>
        <w:spacing w:after="160"/>
      </w:pPr>
    </w:p>
    <w:p w14:paraId="2ACBC210" w14:textId="77777777" w:rsidR="005C2D33" w:rsidRDefault="005C2D33">
      <w:pPr>
        <w:spacing w:after="160"/>
      </w:pPr>
    </w:p>
    <w:p w14:paraId="65E0AC2A" w14:textId="77777777" w:rsidR="005C2D33" w:rsidRDefault="005C2D33">
      <w:pPr>
        <w:spacing w:after="160"/>
      </w:pPr>
    </w:p>
    <w:tbl>
      <w:tblPr>
        <w:tblW w:w="942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4923"/>
        <w:gridCol w:w="28"/>
        <w:gridCol w:w="884"/>
        <w:gridCol w:w="16"/>
        <w:gridCol w:w="684"/>
        <w:gridCol w:w="36"/>
        <w:gridCol w:w="630"/>
        <w:gridCol w:w="34"/>
        <w:gridCol w:w="657"/>
        <w:gridCol w:w="29"/>
        <w:gridCol w:w="730"/>
        <w:gridCol w:w="49"/>
        <w:gridCol w:w="661"/>
        <w:gridCol w:w="51"/>
      </w:tblGrid>
      <w:tr w:rsidR="005C2D33" w:rsidRPr="00EE76F2" w14:paraId="12154553" w14:textId="77777777" w:rsidTr="005C2D33">
        <w:trPr>
          <w:gridAfter w:val="1"/>
          <w:wAfter w:w="51" w:type="dxa"/>
          <w:cantSplit/>
          <w:tblHeader/>
        </w:trPr>
        <w:tc>
          <w:tcPr>
            <w:tcW w:w="4932" w:type="dxa"/>
            <w:gridSpan w:val="2"/>
            <w:shd w:val="clear" w:color="auto" w:fill="BFBFBF"/>
          </w:tcPr>
          <w:p w14:paraId="7739A49E" w14:textId="77777777" w:rsidR="005C2D33" w:rsidRPr="00EE76F2" w:rsidRDefault="005C2D33" w:rsidP="00D17E11">
            <w:pPr>
              <w:rPr>
                <w:b/>
                <w:sz w:val="20"/>
                <w:szCs w:val="20"/>
              </w:rPr>
            </w:pPr>
            <w:r>
              <w:rPr>
                <w:b/>
                <w:sz w:val="20"/>
                <w:szCs w:val="20"/>
              </w:rPr>
              <w:lastRenderedPageBreak/>
              <w:t>R</w:t>
            </w:r>
            <w:r w:rsidRPr="00EE76F2">
              <w:rPr>
                <w:b/>
                <w:sz w:val="20"/>
                <w:szCs w:val="20"/>
              </w:rPr>
              <w:t>eview Element</w:t>
            </w:r>
          </w:p>
        </w:tc>
        <w:tc>
          <w:tcPr>
            <w:tcW w:w="912" w:type="dxa"/>
            <w:gridSpan w:val="2"/>
            <w:shd w:val="clear" w:color="auto" w:fill="BFBFBF"/>
          </w:tcPr>
          <w:p w14:paraId="796D27AC" w14:textId="77777777" w:rsidR="005C2D33" w:rsidRPr="00EE76F2" w:rsidRDefault="005C2D33" w:rsidP="00D17E11">
            <w:pPr>
              <w:jc w:val="center"/>
              <w:rPr>
                <w:b/>
                <w:sz w:val="20"/>
                <w:szCs w:val="20"/>
              </w:rPr>
            </w:pPr>
            <w:r>
              <w:rPr>
                <w:b/>
                <w:sz w:val="20"/>
                <w:szCs w:val="20"/>
              </w:rPr>
              <w:t>BCMHP</w:t>
            </w:r>
          </w:p>
        </w:tc>
        <w:tc>
          <w:tcPr>
            <w:tcW w:w="700" w:type="dxa"/>
            <w:gridSpan w:val="2"/>
            <w:shd w:val="clear" w:color="auto" w:fill="BFBFBF"/>
          </w:tcPr>
          <w:p w14:paraId="6B97EF70" w14:textId="77777777" w:rsidR="005C2D33" w:rsidRPr="00EE76F2" w:rsidRDefault="005C2D33" w:rsidP="00D17E11">
            <w:pPr>
              <w:jc w:val="center"/>
              <w:rPr>
                <w:b/>
                <w:sz w:val="20"/>
                <w:szCs w:val="20"/>
              </w:rPr>
            </w:pPr>
            <w:r>
              <w:rPr>
                <w:b/>
                <w:sz w:val="20"/>
                <w:szCs w:val="20"/>
              </w:rPr>
              <w:t>CEL</w:t>
            </w:r>
          </w:p>
        </w:tc>
        <w:tc>
          <w:tcPr>
            <w:tcW w:w="700" w:type="dxa"/>
            <w:gridSpan w:val="3"/>
            <w:shd w:val="clear" w:color="auto" w:fill="BFBFBF"/>
          </w:tcPr>
          <w:p w14:paraId="3EC98290" w14:textId="77777777" w:rsidR="005C2D33" w:rsidRPr="00EE76F2" w:rsidRDefault="005C2D33" w:rsidP="00D17E11">
            <w:pPr>
              <w:jc w:val="center"/>
              <w:rPr>
                <w:b/>
                <w:sz w:val="20"/>
                <w:szCs w:val="20"/>
              </w:rPr>
            </w:pPr>
            <w:r>
              <w:rPr>
                <w:b/>
                <w:sz w:val="20"/>
                <w:szCs w:val="20"/>
              </w:rPr>
              <w:t>FH</w:t>
            </w:r>
          </w:p>
        </w:tc>
        <w:tc>
          <w:tcPr>
            <w:tcW w:w="657" w:type="dxa"/>
            <w:shd w:val="clear" w:color="auto" w:fill="BFBFBF"/>
          </w:tcPr>
          <w:p w14:paraId="53A2B749" w14:textId="77777777" w:rsidR="005C2D33" w:rsidRPr="00EE76F2" w:rsidRDefault="005C2D33" w:rsidP="00D17E11">
            <w:pPr>
              <w:jc w:val="center"/>
              <w:rPr>
                <w:b/>
                <w:sz w:val="20"/>
                <w:szCs w:val="20"/>
              </w:rPr>
            </w:pPr>
            <w:r>
              <w:rPr>
                <w:b/>
                <w:sz w:val="20"/>
                <w:szCs w:val="20"/>
              </w:rPr>
              <w:t>HNE</w:t>
            </w:r>
          </w:p>
        </w:tc>
        <w:tc>
          <w:tcPr>
            <w:tcW w:w="759" w:type="dxa"/>
            <w:gridSpan w:val="2"/>
            <w:shd w:val="clear" w:color="auto" w:fill="BFBFBF"/>
          </w:tcPr>
          <w:p w14:paraId="245E57B8" w14:textId="77777777" w:rsidR="005C2D33" w:rsidRPr="00EE76F2" w:rsidRDefault="005C2D33" w:rsidP="00D17E11">
            <w:pPr>
              <w:jc w:val="center"/>
              <w:rPr>
                <w:b/>
                <w:sz w:val="20"/>
                <w:szCs w:val="20"/>
              </w:rPr>
            </w:pPr>
            <w:r>
              <w:rPr>
                <w:b/>
                <w:sz w:val="20"/>
                <w:szCs w:val="20"/>
              </w:rPr>
              <w:t>NHP</w:t>
            </w:r>
          </w:p>
        </w:tc>
        <w:tc>
          <w:tcPr>
            <w:tcW w:w="710" w:type="dxa"/>
            <w:gridSpan w:val="2"/>
            <w:shd w:val="clear" w:color="auto" w:fill="BFBFBF"/>
          </w:tcPr>
          <w:p w14:paraId="5257EC68" w14:textId="77777777" w:rsidR="005C2D33" w:rsidRPr="00EE76F2" w:rsidRDefault="005C2D33" w:rsidP="00D17E11">
            <w:pPr>
              <w:jc w:val="center"/>
              <w:rPr>
                <w:b/>
                <w:sz w:val="20"/>
                <w:szCs w:val="20"/>
              </w:rPr>
            </w:pPr>
            <w:r>
              <w:rPr>
                <w:b/>
                <w:sz w:val="20"/>
                <w:szCs w:val="20"/>
              </w:rPr>
              <w:t>THPP</w:t>
            </w:r>
          </w:p>
        </w:tc>
      </w:tr>
      <w:tr w:rsidR="005C2D33" w:rsidRPr="00EE76F2" w14:paraId="009F7CB6" w14:textId="77777777" w:rsidTr="005C2D33">
        <w:trPr>
          <w:gridBefore w:val="1"/>
          <w:wBefore w:w="9" w:type="dxa"/>
          <w:cantSplit/>
          <w:trHeight w:val="537"/>
        </w:trPr>
        <w:tc>
          <w:tcPr>
            <w:tcW w:w="9412" w:type="dxa"/>
            <w:gridSpan w:val="14"/>
            <w:shd w:val="clear" w:color="auto" w:fill="C0C0C0"/>
          </w:tcPr>
          <w:p w14:paraId="56B4A56E" w14:textId="77777777" w:rsidR="005C2D33" w:rsidRPr="00EE76F2" w:rsidRDefault="005C2D33">
            <w:pPr>
              <w:rPr>
                <w:sz w:val="20"/>
                <w:szCs w:val="20"/>
              </w:rPr>
            </w:pPr>
            <w:r w:rsidRPr="00EE76F2">
              <w:rPr>
                <w:sz w:val="20"/>
                <w:szCs w:val="20"/>
              </w:rPr>
              <w:br w:type="page"/>
            </w:r>
            <w:r>
              <w:rPr>
                <w:sz w:val="20"/>
                <w:szCs w:val="20"/>
              </w:rPr>
              <w:t>N</w:t>
            </w:r>
            <w:r w:rsidRPr="00EE76F2">
              <w:rPr>
                <w:b/>
                <w:iCs/>
                <w:sz w:val="20"/>
                <w:szCs w:val="20"/>
              </w:rPr>
              <w:t>UMERATOR</w:t>
            </w:r>
          </w:p>
          <w:p w14:paraId="01A70CB7" w14:textId="6B3B56E8" w:rsidR="005C2D33" w:rsidRPr="00EE76F2" w:rsidRDefault="005C2D33" w:rsidP="00D17E11">
            <w:pPr>
              <w:rPr>
                <w:sz w:val="20"/>
                <w:szCs w:val="20"/>
              </w:rPr>
            </w:pPr>
            <w:r w:rsidRPr="00EE76F2">
              <w:rPr>
                <w:i/>
                <w:sz w:val="20"/>
                <w:szCs w:val="20"/>
                <w:u w:val="single"/>
              </w:rPr>
              <w:t>Administrative Data: Counting Clinical Events</w:t>
            </w:r>
          </w:p>
        </w:tc>
      </w:tr>
      <w:tr w:rsidR="005C2D33" w:rsidRPr="00EE76F2" w14:paraId="1719E850" w14:textId="77777777" w:rsidTr="005C2D33">
        <w:trPr>
          <w:gridBefore w:val="1"/>
          <w:wBefore w:w="9" w:type="dxa"/>
          <w:cantSplit/>
        </w:trPr>
        <w:tc>
          <w:tcPr>
            <w:tcW w:w="4951" w:type="dxa"/>
            <w:gridSpan w:val="2"/>
            <w:tcBorders>
              <w:right w:val="single" w:sz="4" w:space="0" w:color="auto"/>
            </w:tcBorders>
            <w:shd w:val="clear" w:color="auto" w:fill="FFFFFF"/>
          </w:tcPr>
          <w:p w14:paraId="1C96D4CD" w14:textId="77777777" w:rsidR="007F2458" w:rsidRPr="00EE76F2" w:rsidRDefault="007F2458" w:rsidP="008C0B10">
            <w:pPr>
              <w:rPr>
                <w:b/>
                <w:iCs/>
                <w:sz w:val="20"/>
                <w:szCs w:val="20"/>
              </w:rPr>
            </w:pPr>
            <w:r w:rsidRPr="00EE76F2">
              <w:rPr>
                <w:sz w:val="20"/>
                <w:szCs w:val="20"/>
              </w:rPr>
              <w:t>Standard codes listed in NCQA specifications or properly mapped internally developed codes were used.</w:t>
            </w:r>
            <w:r w:rsidRPr="00EE76F2">
              <w:rPr>
                <w:color w:val="0070C0"/>
                <w:sz w:val="20"/>
                <w:szCs w:val="20"/>
              </w:rPr>
              <w:t xml:space="preserve"> </w:t>
            </w:r>
          </w:p>
        </w:tc>
        <w:tc>
          <w:tcPr>
            <w:tcW w:w="900" w:type="dxa"/>
            <w:gridSpan w:val="2"/>
            <w:tcBorders>
              <w:right w:val="single" w:sz="4" w:space="0" w:color="auto"/>
            </w:tcBorders>
            <w:shd w:val="clear" w:color="auto" w:fill="FFFFFF"/>
          </w:tcPr>
          <w:p w14:paraId="616E8FA4" w14:textId="77777777" w:rsidR="007F2458" w:rsidRPr="00EE76F2" w:rsidRDefault="007F2458">
            <w:pPr>
              <w:jc w:val="center"/>
              <w:rPr>
                <w:sz w:val="20"/>
                <w:szCs w:val="20"/>
              </w:rPr>
            </w:pPr>
            <w:r w:rsidRPr="00EE76F2">
              <w:rPr>
                <w:sz w:val="20"/>
                <w:szCs w:val="20"/>
              </w:rPr>
              <w:t>Met</w:t>
            </w:r>
          </w:p>
        </w:tc>
        <w:tc>
          <w:tcPr>
            <w:tcW w:w="720" w:type="dxa"/>
            <w:gridSpan w:val="2"/>
            <w:tcBorders>
              <w:left w:val="single" w:sz="4" w:space="0" w:color="auto"/>
            </w:tcBorders>
            <w:shd w:val="clear" w:color="auto" w:fill="FFFFFF"/>
          </w:tcPr>
          <w:p w14:paraId="6989783E" w14:textId="77777777" w:rsidR="007F2458" w:rsidRPr="00EE76F2" w:rsidRDefault="007F2458">
            <w:pPr>
              <w:jc w:val="center"/>
              <w:rPr>
                <w:sz w:val="20"/>
                <w:szCs w:val="20"/>
              </w:rPr>
            </w:pPr>
            <w:r w:rsidRPr="000107C2">
              <w:rPr>
                <w:sz w:val="20"/>
                <w:szCs w:val="20"/>
              </w:rPr>
              <w:t>Met</w:t>
            </w:r>
          </w:p>
        </w:tc>
        <w:tc>
          <w:tcPr>
            <w:tcW w:w="630" w:type="dxa"/>
            <w:tcBorders>
              <w:left w:val="single" w:sz="4" w:space="0" w:color="auto"/>
            </w:tcBorders>
            <w:shd w:val="clear" w:color="auto" w:fill="FFFFFF"/>
          </w:tcPr>
          <w:p w14:paraId="59D6D16B" w14:textId="77777777" w:rsidR="007F2458" w:rsidRPr="00EE76F2" w:rsidRDefault="007F2458">
            <w:pPr>
              <w:jc w:val="center"/>
              <w:rPr>
                <w:sz w:val="20"/>
                <w:szCs w:val="20"/>
              </w:rPr>
            </w:pPr>
            <w:r w:rsidRPr="000107C2">
              <w:rPr>
                <w:sz w:val="20"/>
                <w:szCs w:val="20"/>
              </w:rPr>
              <w:t>Met</w:t>
            </w:r>
          </w:p>
        </w:tc>
        <w:tc>
          <w:tcPr>
            <w:tcW w:w="720" w:type="dxa"/>
            <w:gridSpan w:val="3"/>
            <w:tcBorders>
              <w:left w:val="single" w:sz="4" w:space="0" w:color="auto"/>
            </w:tcBorders>
            <w:shd w:val="clear" w:color="auto" w:fill="FFFFFF"/>
          </w:tcPr>
          <w:p w14:paraId="212CC91E" w14:textId="77777777" w:rsidR="007F2458" w:rsidRPr="00EE76F2" w:rsidRDefault="007F2458">
            <w:pPr>
              <w:jc w:val="center"/>
              <w:rPr>
                <w:sz w:val="20"/>
                <w:szCs w:val="20"/>
              </w:rPr>
            </w:pPr>
            <w:r w:rsidRPr="000107C2">
              <w:rPr>
                <w:sz w:val="20"/>
                <w:szCs w:val="20"/>
              </w:rPr>
              <w:t>Met</w:t>
            </w:r>
          </w:p>
        </w:tc>
        <w:tc>
          <w:tcPr>
            <w:tcW w:w="779" w:type="dxa"/>
            <w:gridSpan w:val="2"/>
            <w:tcBorders>
              <w:left w:val="single" w:sz="4" w:space="0" w:color="auto"/>
            </w:tcBorders>
            <w:shd w:val="clear" w:color="auto" w:fill="FFFFFF"/>
          </w:tcPr>
          <w:p w14:paraId="4E2C562B" w14:textId="77777777" w:rsidR="007F2458" w:rsidRPr="00EE76F2" w:rsidRDefault="007F2458">
            <w:pPr>
              <w:jc w:val="center"/>
              <w:rPr>
                <w:sz w:val="20"/>
                <w:szCs w:val="20"/>
              </w:rPr>
            </w:pPr>
            <w:r w:rsidRPr="000107C2">
              <w:rPr>
                <w:sz w:val="20"/>
                <w:szCs w:val="20"/>
              </w:rPr>
              <w:t>Met</w:t>
            </w:r>
          </w:p>
        </w:tc>
        <w:tc>
          <w:tcPr>
            <w:tcW w:w="712" w:type="dxa"/>
            <w:gridSpan w:val="2"/>
            <w:tcBorders>
              <w:left w:val="single" w:sz="4" w:space="0" w:color="auto"/>
            </w:tcBorders>
            <w:shd w:val="clear" w:color="auto" w:fill="FFFFFF"/>
          </w:tcPr>
          <w:p w14:paraId="15F29A66" w14:textId="77777777" w:rsidR="007F2458" w:rsidRPr="00EE76F2" w:rsidRDefault="007F2458">
            <w:pPr>
              <w:jc w:val="center"/>
              <w:rPr>
                <w:sz w:val="20"/>
                <w:szCs w:val="20"/>
              </w:rPr>
            </w:pPr>
            <w:r w:rsidRPr="000107C2">
              <w:rPr>
                <w:sz w:val="20"/>
                <w:szCs w:val="20"/>
              </w:rPr>
              <w:t>Met</w:t>
            </w:r>
          </w:p>
        </w:tc>
      </w:tr>
      <w:tr w:rsidR="005C2D33" w:rsidRPr="00EE76F2" w14:paraId="5FB32E4E" w14:textId="77777777" w:rsidTr="005C2D33">
        <w:trPr>
          <w:gridBefore w:val="1"/>
          <w:wBefore w:w="9" w:type="dxa"/>
          <w:cantSplit/>
        </w:trPr>
        <w:tc>
          <w:tcPr>
            <w:tcW w:w="4951" w:type="dxa"/>
            <w:gridSpan w:val="2"/>
            <w:tcBorders>
              <w:right w:val="single" w:sz="4" w:space="0" w:color="auto"/>
            </w:tcBorders>
            <w:shd w:val="clear" w:color="auto" w:fill="FFFFFF"/>
          </w:tcPr>
          <w:p w14:paraId="57F213D0" w14:textId="77777777" w:rsidR="007F2458" w:rsidRPr="00EE76F2" w:rsidRDefault="007F2458">
            <w:pPr>
              <w:rPr>
                <w:sz w:val="20"/>
                <w:szCs w:val="20"/>
              </w:rPr>
            </w:pPr>
            <w:r w:rsidRPr="00EE76F2">
              <w:rPr>
                <w:sz w:val="20"/>
                <w:szCs w:val="20"/>
              </w:rPr>
              <w:t>All code types were included in analysis, including CPT, ICD9, ICD10, and HCPCS procedures, and UB revenue codes, as relevant.</w:t>
            </w:r>
          </w:p>
        </w:tc>
        <w:tc>
          <w:tcPr>
            <w:tcW w:w="900" w:type="dxa"/>
            <w:gridSpan w:val="2"/>
            <w:tcBorders>
              <w:right w:val="single" w:sz="4" w:space="0" w:color="auto"/>
            </w:tcBorders>
            <w:shd w:val="clear" w:color="auto" w:fill="FFFFFF"/>
          </w:tcPr>
          <w:p w14:paraId="7CEEE8BA" w14:textId="77777777" w:rsidR="007F2458" w:rsidRPr="00EE76F2" w:rsidRDefault="007F2458">
            <w:pPr>
              <w:jc w:val="center"/>
              <w:rPr>
                <w:sz w:val="20"/>
                <w:szCs w:val="20"/>
              </w:rPr>
            </w:pPr>
            <w:r w:rsidRPr="00EE76F2">
              <w:rPr>
                <w:sz w:val="20"/>
                <w:szCs w:val="20"/>
              </w:rPr>
              <w:t>Met</w:t>
            </w:r>
          </w:p>
        </w:tc>
        <w:tc>
          <w:tcPr>
            <w:tcW w:w="720" w:type="dxa"/>
            <w:gridSpan w:val="2"/>
            <w:tcBorders>
              <w:left w:val="single" w:sz="4" w:space="0" w:color="auto"/>
            </w:tcBorders>
            <w:shd w:val="clear" w:color="auto" w:fill="FFFFFF"/>
          </w:tcPr>
          <w:p w14:paraId="7463236D" w14:textId="77777777" w:rsidR="007F2458" w:rsidRPr="00EE76F2" w:rsidRDefault="007F2458">
            <w:pPr>
              <w:jc w:val="center"/>
              <w:rPr>
                <w:sz w:val="20"/>
                <w:szCs w:val="20"/>
              </w:rPr>
            </w:pPr>
            <w:r w:rsidRPr="000107C2">
              <w:rPr>
                <w:sz w:val="20"/>
                <w:szCs w:val="20"/>
              </w:rPr>
              <w:t>Met</w:t>
            </w:r>
          </w:p>
        </w:tc>
        <w:tc>
          <w:tcPr>
            <w:tcW w:w="630" w:type="dxa"/>
            <w:tcBorders>
              <w:left w:val="single" w:sz="4" w:space="0" w:color="auto"/>
            </w:tcBorders>
            <w:shd w:val="clear" w:color="auto" w:fill="FFFFFF"/>
          </w:tcPr>
          <w:p w14:paraId="1A52F02E" w14:textId="77777777" w:rsidR="007F2458" w:rsidRPr="00EE76F2" w:rsidRDefault="007F2458">
            <w:pPr>
              <w:jc w:val="center"/>
              <w:rPr>
                <w:sz w:val="20"/>
                <w:szCs w:val="20"/>
              </w:rPr>
            </w:pPr>
            <w:r w:rsidRPr="000107C2">
              <w:rPr>
                <w:sz w:val="20"/>
                <w:szCs w:val="20"/>
              </w:rPr>
              <w:t>Met</w:t>
            </w:r>
          </w:p>
        </w:tc>
        <w:tc>
          <w:tcPr>
            <w:tcW w:w="720" w:type="dxa"/>
            <w:gridSpan w:val="3"/>
            <w:tcBorders>
              <w:left w:val="single" w:sz="4" w:space="0" w:color="auto"/>
            </w:tcBorders>
            <w:shd w:val="clear" w:color="auto" w:fill="FFFFFF"/>
          </w:tcPr>
          <w:p w14:paraId="7AD4D79E" w14:textId="77777777" w:rsidR="007F2458" w:rsidRPr="00EE76F2" w:rsidRDefault="007F2458">
            <w:pPr>
              <w:jc w:val="center"/>
              <w:rPr>
                <w:sz w:val="20"/>
                <w:szCs w:val="20"/>
              </w:rPr>
            </w:pPr>
            <w:r w:rsidRPr="000107C2">
              <w:rPr>
                <w:sz w:val="20"/>
                <w:szCs w:val="20"/>
              </w:rPr>
              <w:t>Met</w:t>
            </w:r>
          </w:p>
        </w:tc>
        <w:tc>
          <w:tcPr>
            <w:tcW w:w="779" w:type="dxa"/>
            <w:gridSpan w:val="2"/>
            <w:tcBorders>
              <w:left w:val="single" w:sz="4" w:space="0" w:color="auto"/>
            </w:tcBorders>
            <w:shd w:val="clear" w:color="auto" w:fill="FFFFFF"/>
          </w:tcPr>
          <w:p w14:paraId="5260D078" w14:textId="77777777" w:rsidR="007F2458" w:rsidRPr="00EE76F2" w:rsidRDefault="007F2458">
            <w:pPr>
              <w:jc w:val="center"/>
              <w:rPr>
                <w:sz w:val="20"/>
                <w:szCs w:val="20"/>
              </w:rPr>
            </w:pPr>
            <w:r w:rsidRPr="000107C2">
              <w:rPr>
                <w:sz w:val="20"/>
                <w:szCs w:val="20"/>
              </w:rPr>
              <w:t>Met</w:t>
            </w:r>
          </w:p>
        </w:tc>
        <w:tc>
          <w:tcPr>
            <w:tcW w:w="712" w:type="dxa"/>
            <w:gridSpan w:val="2"/>
            <w:tcBorders>
              <w:left w:val="single" w:sz="4" w:space="0" w:color="auto"/>
            </w:tcBorders>
            <w:shd w:val="clear" w:color="auto" w:fill="FFFFFF"/>
          </w:tcPr>
          <w:p w14:paraId="672A6009" w14:textId="77777777" w:rsidR="007F2458" w:rsidRPr="00EE76F2" w:rsidRDefault="007F2458">
            <w:pPr>
              <w:jc w:val="center"/>
              <w:rPr>
                <w:sz w:val="20"/>
                <w:szCs w:val="20"/>
              </w:rPr>
            </w:pPr>
            <w:r w:rsidRPr="000107C2">
              <w:rPr>
                <w:sz w:val="20"/>
                <w:szCs w:val="20"/>
              </w:rPr>
              <w:t>Met</w:t>
            </w:r>
          </w:p>
        </w:tc>
      </w:tr>
      <w:tr w:rsidR="005C2D33" w:rsidRPr="00EE76F2" w14:paraId="4A3F41A5" w14:textId="77777777" w:rsidTr="005C2D33">
        <w:trPr>
          <w:gridBefore w:val="1"/>
          <w:wBefore w:w="9" w:type="dxa"/>
          <w:cantSplit/>
        </w:trPr>
        <w:tc>
          <w:tcPr>
            <w:tcW w:w="4951" w:type="dxa"/>
            <w:gridSpan w:val="2"/>
            <w:tcBorders>
              <w:right w:val="single" w:sz="4" w:space="0" w:color="auto"/>
            </w:tcBorders>
            <w:shd w:val="clear" w:color="auto" w:fill="FFFFFF"/>
          </w:tcPr>
          <w:p w14:paraId="78045BE5" w14:textId="77777777" w:rsidR="007F2458" w:rsidRPr="00EE76F2" w:rsidRDefault="007F2458">
            <w:pPr>
              <w:rPr>
                <w:b/>
                <w:iCs/>
                <w:sz w:val="20"/>
                <w:szCs w:val="20"/>
              </w:rPr>
            </w:pPr>
            <w:r w:rsidRPr="00EE76F2">
              <w:rPr>
                <w:sz w:val="20"/>
                <w:szCs w:val="20"/>
              </w:rPr>
              <w:t>Members were counted only once.</w:t>
            </w:r>
          </w:p>
        </w:tc>
        <w:tc>
          <w:tcPr>
            <w:tcW w:w="900" w:type="dxa"/>
            <w:gridSpan w:val="2"/>
            <w:tcBorders>
              <w:right w:val="single" w:sz="4" w:space="0" w:color="auto"/>
            </w:tcBorders>
            <w:shd w:val="clear" w:color="auto" w:fill="FFFFFF"/>
          </w:tcPr>
          <w:p w14:paraId="5A46602B" w14:textId="77777777" w:rsidR="007F2458" w:rsidRPr="00EE76F2" w:rsidRDefault="007F2458">
            <w:pPr>
              <w:jc w:val="center"/>
              <w:rPr>
                <w:sz w:val="20"/>
                <w:szCs w:val="20"/>
              </w:rPr>
            </w:pPr>
            <w:r w:rsidRPr="00EE76F2">
              <w:rPr>
                <w:sz w:val="20"/>
                <w:szCs w:val="20"/>
              </w:rPr>
              <w:t>Met</w:t>
            </w:r>
          </w:p>
        </w:tc>
        <w:tc>
          <w:tcPr>
            <w:tcW w:w="720" w:type="dxa"/>
            <w:gridSpan w:val="2"/>
            <w:tcBorders>
              <w:left w:val="single" w:sz="4" w:space="0" w:color="auto"/>
            </w:tcBorders>
            <w:shd w:val="clear" w:color="auto" w:fill="FFFFFF"/>
          </w:tcPr>
          <w:p w14:paraId="58E434C0" w14:textId="77777777" w:rsidR="007F2458" w:rsidRPr="00EE76F2" w:rsidRDefault="007F2458">
            <w:pPr>
              <w:jc w:val="center"/>
              <w:rPr>
                <w:sz w:val="20"/>
                <w:szCs w:val="20"/>
              </w:rPr>
            </w:pPr>
            <w:r w:rsidRPr="000107C2">
              <w:rPr>
                <w:sz w:val="20"/>
                <w:szCs w:val="20"/>
              </w:rPr>
              <w:t>Met</w:t>
            </w:r>
          </w:p>
        </w:tc>
        <w:tc>
          <w:tcPr>
            <w:tcW w:w="630" w:type="dxa"/>
            <w:tcBorders>
              <w:left w:val="single" w:sz="4" w:space="0" w:color="auto"/>
            </w:tcBorders>
            <w:shd w:val="clear" w:color="auto" w:fill="FFFFFF"/>
          </w:tcPr>
          <w:p w14:paraId="45C88F81" w14:textId="77777777" w:rsidR="007F2458" w:rsidRPr="00EE76F2" w:rsidRDefault="007F2458">
            <w:pPr>
              <w:jc w:val="center"/>
              <w:rPr>
                <w:sz w:val="20"/>
                <w:szCs w:val="20"/>
              </w:rPr>
            </w:pPr>
            <w:r w:rsidRPr="000107C2">
              <w:rPr>
                <w:sz w:val="20"/>
                <w:szCs w:val="20"/>
              </w:rPr>
              <w:t>Met</w:t>
            </w:r>
          </w:p>
        </w:tc>
        <w:tc>
          <w:tcPr>
            <w:tcW w:w="720" w:type="dxa"/>
            <w:gridSpan w:val="3"/>
            <w:tcBorders>
              <w:left w:val="single" w:sz="4" w:space="0" w:color="auto"/>
            </w:tcBorders>
            <w:shd w:val="clear" w:color="auto" w:fill="FFFFFF"/>
          </w:tcPr>
          <w:p w14:paraId="3A3614F7" w14:textId="77777777" w:rsidR="007F2458" w:rsidRPr="00EE76F2" w:rsidRDefault="007F2458">
            <w:pPr>
              <w:jc w:val="center"/>
              <w:rPr>
                <w:sz w:val="20"/>
                <w:szCs w:val="20"/>
              </w:rPr>
            </w:pPr>
            <w:r w:rsidRPr="000107C2">
              <w:rPr>
                <w:sz w:val="20"/>
                <w:szCs w:val="20"/>
              </w:rPr>
              <w:t>Met</w:t>
            </w:r>
          </w:p>
        </w:tc>
        <w:tc>
          <w:tcPr>
            <w:tcW w:w="779" w:type="dxa"/>
            <w:gridSpan w:val="2"/>
            <w:tcBorders>
              <w:left w:val="single" w:sz="4" w:space="0" w:color="auto"/>
            </w:tcBorders>
            <w:shd w:val="clear" w:color="auto" w:fill="FFFFFF"/>
          </w:tcPr>
          <w:p w14:paraId="47CF1E0C" w14:textId="77777777" w:rsidR="007F2458" w:rsidRPr="00EE76F2" w:rsidRDefault="007F2458">
            <w:pPr>
              <w:jc w:val="center"/>
              <w:rPr>
                <w:sz w:val="20"/>
                <w:szCs w:val="20"/>
              </w:rPr>
            </w:pPr>
            <w:r w:rsidRPr="000107C2">
              <w:rPr>
                <w:sz w:val="20"/>
                <w:szCs w:val="20"/>
              </w:rPr>
              <w:t>Met</w:t>
            </w:r>
          </w:p>
        </w:tc>
        <w:tc>
          <w:tcPr>
            <w:tcW w:w="712" w:type="dxa"/>
            <w:gridSpan w:val="2"/>
            <w:tcBorders>
              <w:left w:val="single" w:sz="4" w:space="0" w:color="auto"/>
            </w:tcBorders>
            <w:shd w:val="clear" w:color="auto" w:fill="FFFFFF"/>
          </w:tcPr>
          <w:p w14:paraId="6FC095C9" w14:textId="77777777" w:rsidR="007F2458" w:rsidRPr="00EE76F2" w:rsidRDefault="007F2458">
            <w:pPr>
              <w:jc w:val="center"/>
              <w:rPr>
                <w:sz w:val="20"/>
                <w:szCs w:val="20"/>
              </w:rPr>
            </w:pPr>
            <w:r w:rsidRPr="000107C2">
              <w:rPr>
                <w:sz w:val="20"/>
                <w:szCs w:val="20"/>
              </w:rPr>
              <w:t>Met</w:t>
            </w:r>
          </w:p>
        </w:tc>
      </w:tr>
      <w:tr w:rsidR="005C2D33" w:rsidRPr="00EE76F2" w14:paraId="2EA42E17" w14:textId="77777777" w:rsidTr="005C2D33">
        <w:trPr>
          <w:gridBefore w:val="1"/>
          <w:wBefore w:w="9" w:type="dxa"/>
          <w:cantSplit/>
        </w:trPr>
        <w:tc>
          <w:tcPr>
            <w:tcW w:w="4951" w:type="dxa"/>
            <w:gridSpan w:val="2"/>
            <w:tcBorders>
              <w:right w:val="single" w:sz="4" w:space="0" w:color="auto"/>
            </w:tcBorders>
            <w:shd w:val="clear" w:color="auto" w:fill="FFFFFF"/>
          </w:tcPr>
          <w:p w14:paraId="77C63A12" w14:textId="77777777" w:rsidR="007F2458" w:rsidRPr="00EE76F2" w:rsidRDefault="007F2458">
            <w:pPr>
              <w:rPr>
                <w:sz w:val="20"/>
                <w:szCs w:val="20"/>
              </w:rPr>
            </w:pPr>
            <w:r w:rsidRPr="00EE76F2">
              <w:rPr>
                <w:sz w:val="20"/>
                <w:szCs w:val="20"/>
              </w:rPr>
              <w:t xml:space="preserve">Members taking ACE/ARB or diuretics had at least one serum potassium test and at least one serum creatinine in the measurement year.  Members taking digoxin had at least one serum potassium test, at least one serum creatinine, and at least one serum digoxin therapeutic monitoring test in the measurement year. </w:t>
            </w:r>
          </w:p>
        </w:tc>
        <w:tc>
          <w:tcPr>
            <w:tcW w:w="900" w:type="dxa"/>
            <w:gridSpan w:val="2"/>
            <w:tcBorders>
              <w:right w:val="single" w:sz="4" w:space="0" w:color="auto"/>
            </w:tcBorders>
            <w:shd w:val="clear" w:color="auto" w:fill="FFFFFF"/>
          </w:tcPr>
          <w:p w14:paraId="0AAEAA4C" w14:textId="77777777" w:rsidR="007F2458" w:rsidRPr="00EE76F2" w:rsidRDefault="007F2458">
            <w:pPr>
              <w:jc w:val="center"/>
              <w:rPr>
                <w:sz w:val="20"/>
                <w:szCs w:val="20"/>
              </w:rPr>
            </w:pPr>
            <w:r w:rsidRPr="00EE76F2">
              <w:rPr>
                <w:sz w:val="20"/>
                <w:szCs w:val="20"/>
              </w:rPr>
              <w:t>Met</w:t>
            </w:r>
          </w:p>
        </w:tc>
        <w:tc>
          <w:tcPr>
            <w:tcW w:w="720" w:type="dxa"/>
            <w:gridSpan w:val="2"/>
            <w:tcBorders>
              <w:left w:val="single" w:sz="4" w:space="0" w:color="auto"/>
            </w:tcBorders>
            <w:shd w:val="clear" w:color="auto" w:fill="FFFFFF"/>
          </w:tcPr>
          <w:p w14:paraId="69C7CC7F" w14:textId="77777777" w:rsidR="007F2458" w:rsidRPr="00EE76F2" w:rsidRDefault="007F2458">
            <w:pPr>
              <w:jc w:val="center"/>
              <w:rPr>
                <w:sz w:val="20"/>
                <w:szCs w:val="20"/>
              </w:rPr>
            </w:pPr>
            <w:r w:rsidRPr="000107C2">
              <w:rPr>
                <w:sz w:val="20"/>
                <w:szCs w:val="20"/>
              </w:rPr>
              <w:t>Met</w:t>
            </w:r>
          </w:p>
        </w:tc>
        <w:tc>
          <w:tcPr>
            <w:tcW w:w="630" w:type="dxa"/>
            <w:tcBorders>
              <w:left w:val="single" w:sz="4" w:space="0" w:color="auto"/>
            </w:tcBorders>
            <w:shd w:val="clear" w:color="auto" w:fill="FFFFFF"/>
          </w:tcPr>
          <w:p w14:paraId="30FD0864" w14:textId="77777777" w:rsidR="007F2458" w:rsidRPr="00EE76F2" w:rsidRDefault="007F2458">
            <w:pPr>
              <w:jc w:val="center"/>
              <w:rPr>
                <w:sz w:val="20"/>
                <w:szCs w:val="20"/>
              </w:rPr>
            </w:pPr>
            <w:r w:rsidRPr="000107C2">
              <w:rPr>
                <w:sz w:val="20"/>
                <w:szCs w:val="20"/>
              </w:rPr>
              <w:t>Met</w:t>
            </w:r>
          </w:p>
        </w:tc>
        <w:tc>
          <w:tcPr>
            <w:tcW w:w="720" w:type="dxa"/>
            <w:gridSpan w:val="3"/>
            <w:tcBorders>
              <w:left w:val="single" w:sz="4" w:space="0" w:color="auto"/>
            </w:tcBorders>
            <w:shd w:val="clear" w:color="auto" w:fill="FFFFFF"/>
          </w:tcPr>
          <w:p w14:paraId="7637BF83" w14:textId="77777777" w:rsidR="007F2458" w:rsidRPr="00EE76F2" w:rsidRDefault="007F2458">
            <w:pPr>
              <w:jc w:val="center"/>
              <w:rPr>
                <w:sz w:val="20"/>
                <w:szCs w:val="20"/>
              </w:rPr>
            </w:pPr>
            <w:r w:rsidRPr="000107C2">
              <w:rPr>
                <w:sz w:val="20"/>
                <w:szCs w:val="20"/>
              </w:rPr>
              <w:t>Met</w:t>
            </w:r>
          </w:p>
        </w:tc>
        <w:tc>
          <w:tcPr>
            <w:tcW w:w="779" w:type="dxa"/>
            <w:gridSpan w:val="2"/>
            <w:tcBorders>
              <w:left w:val="single" w:sz="4" w:space="0" w:color="auto"/>
            </w:tcBorders>
            <w:shd w:val="clear" w:color="auto" w:fill="FFFFFF"/>
          </w:tcPr>
          <w:p w14:paraId="53BB06F7" w14:textId="77777777" w:rsidR="007F2458" w:rsidRPr="00EE76F2" w:rsidRDefault="007F2458">
            <w:pPr>
              <w:jc w:val="center"/>
              <w:rPr>
                <w:sz w:val="20"/>
                <w:szCs w:val="20"/>
              </w:rPr>
            </w:pPr>
            <w:r w:rsidRPr="000107C2">
              <w:rPr>
                <w:sz w:val="20"/>
                <w:szCs w:val="20"/>
              </w:rPr>
              <w:t>Met</w:t>
            </w:r>
          </w:p>
        </w:tc>
        <w:tc>
          <w:tcPr>
            <w:tcW w:w="712" w:type="dxa"/>
            <w:gridSpan w:val="2"/>
            <w:tcBorders>
              <w:left w:val="single" w:sz="4" w:space="0" w:color="auto"/>
            </w:tcBorders>
            <w:shd w:val="clear" w:color="auto" w:fill="FFFFFF"/>
          </w:tcPr>
          <w:p w14:paraId="49070DAB" w14:textId="77777777" w:rsidR="007F2458" w:rsidRPr="00EE76F2" w:rsidRDefault="007F2458">
            <w:pPr>
              <w:jc w:val="center"/>
              <w:rPr>
                <w:sz w:val="20"/>
                <w:szCs w:val="20"/>
              </w:rPr>
            </w:pPr>
            <w:r w:rsidRPr="000107C2">
              <w:rPr>
                <w:sz w:val="20"/>
                <w:szCs w:val="20"/>
              </w:rPr>
              <w:t>Met</w:t>
            </w:r>
          </w:p>
        </w:tc>
      </w:tr>
      <w:tr w:rsidR="005C2D33" w:rsidRPr="00EE76F2" w14:paraId="14C23687" w14:textId="77777777" w:rsidTr="005C2D33">
        <w:trPr>
          <w:gridBefore w:val="1"/>
          <w:wBefore w:w="9" w:type="dxa"/>
          <w:cantSplit/>
        </w:trPr>
        <w:tc>
          <w:tcPr>
            <w:tcW w:w="4951" w:type="dxa"/>
            <w:gridSpan w:val="2"/>
            <w:tcBorders>
              <w:right w:val="single" w:sz="4" w:space="0" w:color="auto"/>
            </w:tcBorders>
            <w:shd w:val="clear" w:color="auto" w:fill="FFFFFF"/>
          </w:tcPr>
          <w:p w14:paraId="6B890171" w14:textId="77777777" w:rsidR="007F2458" w:rsidRPr="00EE76F2" w:rsidRDefault="007F2458">
            <w:pPr>
              <w:rPr>
                <w:b/>
                <w:iCs/>
                <w:sz w:val="20"/>
                <w:szCs w:val="20"/>
              </w:rPr>
            </w:pPr>
            <w:r w:rsidRPr="00EE76F2">
              <w:rPr>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900" w:type="dxa"/>
            <w:gridSpan w:val="2"/>
            <w:tcBorders>
              <w:right w:val="single" w:sz="4" w:space="0" w:color="auto"/>
            </w:tcBorders>
            <w:shd w:val="clear" w:color="auto" w:fill="FFFFFF"/>
          </w:tcPr>
          <w:p w14:paraId="02094B22" w14:textId="77777777" w:rsidR="007F2458" w:rsidRPr="00EE76F2" w:rsidRDefault="007F2458">
            <w:pPr>
              <w:jc w:val="center"/>
              <w:rPr>
                <w:sz w:val="20"/>
                <w:szCs w:val="20"/>
              </w:rPr>
            </w:pPr>
            <w:r w:rsidRPr="00EE76F2">
              <w:rPr>
                <w:sz w:val="20"/>
                <w:szCs w:val="20"/>
              </w:rPr>
              <w:t>Met</w:t>
            </w:r>
          </w:p>
        </w:tc>
        <w:tc>
          <w:tcPr>
            <w:tcW w:w="720" w:type="dxa"/>
            <w:gridSpan w:val="2"/>
            <w:tcBorders>
              <w:left w:val="single" w:sz="4" w:space="0" w:color="auto"/>
            </w:tcBorders>
            <w:shd w:val="clear" w:color="auto" w:fill="FFFFFF"/>
          </w:tcPr>
          <w:p w14:paraId="39940D3A" w14:textId="77777777" w:rsidR="007F2458" w:rsidRPr="00EE76F2" w:rsidRDefault="007F2458">
            <w:pPr>
              <w:jc w:val="center"/>
              <w:rPr>
                <w:sz w:val="20"/>
                <w:szCs w:val="20"/>
              </w:rPr>
            </w:pPr>
            <w:r w:rsidRPr="000107C2">
              <w:rPr>
                <w:sz w:val="20"/>
                <w:szCs w:val="20"/>
              </w:rPr>
              <w:t>Met</w:t>
            </w:r>
          </w:p>
        </w:tc>
        <w:tc>
          <w:tcPr>
            <w:tcW w:w="630" w:type="dxa"/>
            <w:tcBorders>
              <w:left w:val="single" w:sz="4" w:space="0" w:color="auto"/>
            </w:tcBorders>
            <w:shd w:val="clear" w:color="auto" w:fill="FFFFFF"/>
          </w:tcPr>
          <w:p w14:paraId="7FCC348C" w14:textId="77777777" w:rsidR="007F2458" w:rsidRPr="00EE76F2" w:rsidRDefault="007F2458">
            <w:pPr>
              <w:jc w:val="center"/>
              <w:rPr>
                <w:sz w:val="20"/>
                <w:szCs w:val="20"/>
              </w:rPr>
            </w:pPr>
            <w:r w:rsidRPr="000107C2">
              <w:rPr>
                <w:sz w:val="20"/>
                <w:szCs w:val="20"/>
              </w:rPr>
              <w:t>Met</w:t>
            </w:r>
          </w:p>
        </w:tc>
        <w:tc>
          <w:tcPr>
            <w:tcW w:w="720" w:type="dxa"/>
            <w:gridSpan w:val="3"/>
            <w:tcBorders>
              <w:left w:val="single" w:sz="4" w:space="0" w:color="auto"/>
            </w:tcBorders>
            <w:shd w:val="clear" w:color="auto" w:fill="FFFFFF"/>
          </w:tcPr>
          <w:p w14:paraId="5808E4D4" w14:textId="77777777" w:rsidR="007F2458" w:rsidRPr="00EE76F2" w:rsidRDefault="007F2458">
            <w:pPr>
              <w:jc w:val="center"/>
              <w:rPr>
                <w:sz w:val="20"/>
                <w:szCs w:val="20"/>
              </w:rPr>
            </w:pPr>
            <w:r w:rsidRPr="000107C2">
              <w:rPr>
                <w:sz w:val="20"/>
                <w:szCs w:val="20"/>
              </w:rPr>
              <w:t>Met</w:t>
            </w:r>
          </w:p>
        </w:tc>
        <w:tc>
          <w:tcPr>
            <w:tcW w:w="779" w:type="dxa"/>
            <w:gridSpan w:val="2"/>
            <w:tcBorders>
              <w:left w:val="single" w:sz="4" w:space="0" w:color="auto"/>
            </w:tcBorders>
            <w:shd w:val="clear" w:color="auto" w:fill="FFFFFF"/>
          </w:tcPr>
          <w:p w14:paraId="683F9086" w14:textId="77777777" w:rsidR="007F2458" w:rsidRPr="00EE76F2" w:rsidRDefault="007F2458">
            <w:pPr>
              <w:jc w:val="center"/>
              <w:rPr>
                <w:sz w:val="20"/>
                <w:szCs w:val="20"/>
              </w:rPr>
            </w:pPr>
            <w:r w:rsidRPr="000107C2">
              <w:rPr>
                <w:sz w:val="20"/>
                <w:szCs w:val="20"/>
              </w:rPr>
              <w:t>Met</w:t>
            </w:r>
          </w:p>
        </w:tc>
        <w:tc>
          <w:tcPr>
            <w:tcW w:w="712" w:type="dxa"/>
            <w:gridSpan w:val="2"/>
            <w:tcBorders>
              <w:left w:val="single" w:sz="4" w:space="0" w:color="auto"/>
            </w:tcBorders>
            <w:shd w:val="clear" w:color="auto" w:fill="FFFFFF"/>
          </w:tcPr>
          <w:p w14:paraId="69985A04" w14:textId="77777777" w:rsidR="007F2458" w:rsidRPr="00EE76F2" w:rsidRDefault="007F2458">
            <w:pPr>
              <w:jc w:val="center"/>
              <w:rPr>
                <w:sz w:val="20"/>
                <w:szCs w:val="20"/>
              </w:rPr>
            </w:pPr>
            <w:r w:rsidRPr="000107C2">
              <w:rPr>
                <w:sz w:val="20"/>
                <w:szCs w:val="20"/>
              </w:rPr>
              <w:t>Met</w:t>
            </w:r>
          </w:p>
        </w:tc>
      </w:tr>
    </w:tbl>
    <w:p w14:paraId="79B2A22B" w14:textId="77777777" w:rsidR="007F2458" w:rsidRPr="00EE76F2" w:rsidRDefault="007F2458">
      <w:pPr>
        <w:rPr>
          <w:b/>
          <w:sz w:val="20"/>
          <w:szCs w:val="20"/>
        </w:rPr>
      </w:pPr>
    </w:p>
    <w:p w14:paraId="5504569D" w14:textId="77777777" w:rsidR="007F2458" w:rsidRPr="005C2D33" w:rsidRDefault="007F2458" w:rsidP="005C2D33">
      <w:pPr>
        <w:jc w:val="center"/>
        <w:rPr>
          <w:b/>
        </w:rPr>
      </w:pPr>
      <w:r w:rsidRPr="005C2D33">
        <w:rPr>
          <w:b/>
        </w:rPr>
        <w:t>Performance Measure Validation: Postpartum Care (PPC-Postpartum)</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4"/>
        <w:gridCol w:w="1390"/>
        <w:gridCol w:w="275"/>
        <w:gridCol w:w="618"/>
        <w:gridCol w:w="12"/>
        <w:gridCol w:w="677"/>
        <w:gridCol w:w="49"/>
        <w:gridCol w:w="640"/>
        <w:gridCol w:w="80"/>
        <w:gridCol w:w="335"/>
        <w:gridCol w:w="275"/>
        <w:gridCol w:w="21"/>
        <w:gridCol w:w="669"/>
        <w:gridCol w:w="30"/>
        <w:gridCol w:w="675"/>
        <w:gridCol w:w="10"/>
      </w:tblGrid>
      <w:tr w:rsidR="007F2458" w:rsidRPr="00EE76F2" w14:paraId="1698751D" w14:textId="77777777" w:rsidTr="005C2D33">
        <w:trPr>
          <w:cantSplit/>
        </w:trPr>
        <w:tc>
          <w:tcPr>
            <w:tcW w:w="3604" w:type="dxa"/>
          </w:tcPr>
          <w:p w14:paraId="227B9CC7" w14:textId="77777777" w:rsidR="007F2458" w:rsidRPr="00EE76F2" w:rsidRDefault="007F2458" w:rsidP="00B52B72">
            <w:pPr>
              <w:rPr>
                <w:sz w:val="20"/>
                <w:szCs w:val="20"/>
              </w:rPr>
            </w:pPr>
            <w:r w:rsidRPr="00EE76F2">
              <w:rPr>
                <w:b/>
                <w:sz w:val="20"/>
                <w:szCs w:val="20"/>
              </w:rPr>
              <w:t>Methodology for Calculating Measure:</w:t>
            </w:r>
          </w:p>
        </w:tc>
        <w:tc>
          <w:tcPr>
            <w:tcW w:w="1665" w:type="dxa"/>
            <w:gridSpan w:val="2"/>
            <w:shd w:val="clear" w:color="auto" w:fill="BFBFBF" w:themeFill="background1" w:themeFillShade="BF"/>
          </w:tcPr>
          <w:p w14:paraId="7B3A4CAA" w14:textId="77777777" w:rsidR="007F2458" w:rsidRPr="00EE76F2" w:rsidRDefault="007F2458" w:rsidP="005B3F7F">
            <w:pPr>
              <w:rPr>
                <w:b/>
                <w:sz w:val="20"/>
                <w:szCs w:val="20"/>
              </w:rPr>
            </w:pPr>
            <w:r w:rsidRPr="00EE76F2">
              <w:rPr>
                <w:b/>
                <w:sz w:val="20"/>
                <w:szCs w:val="20"/>
              </w:rPr>
              <w:t>Administrative</w:t>
            </w:r>
          </w:p>
        </w:tc>
        <w:tc>
          <w:tcPr>
            <w:tcW w:w="2411" w:type="dxa"/>
            <w:gridSpan w:val="7"/>
          </w:tcPr>
          <w:p w14:paraId="069C15D0" w14:textId="77777777" w:rsidR="007F2458" w:rsidRPr="00EE76F2" w:rsidRDefault="007F2458" w:rsidP="007A10DA">
            <w:pPr>
              <w:rPr>
                <w:b/>
                <w:sz w:val="20"/>
                <w:szCs w:val="20"/>
              </w:rPr>
            </w:pPr>
            <w:r w:rsidRPr="00EE76F2">
              <w:rPr>
                <w:b/>
                <w:sz w:val="20"/>
                <w:szCs w:val="20"/>
              </w:rPr>
              <w:t>Medical Record Review</w:t>
            </w:r>
          </w:p>
        </w:tc>
        <w:tc>
          <w:tcPr>
            <w:tcW w:w="1680" w:type="dxa"/>
            <w:gridSpan w:val="6"/>
            <w:shd w:val="clear" w:color="auto" w:fill="auto"/>
          </w:tcPr>
          <w:p w14:paraId="2CFD9060" w14:textId="77777777" w:rsidR="007F2458" w:rsidRPr="00EE76F2" w:rsidRDefault="007F2458" w:rsidP="009714CB">
            <w:pPr>
              <w:rPr>
                <w:b/>
                <w:sz w:val="20"/>
                <w:szCs w:val="20"/>
              </w:rPr>
            </w:pPr>
            <w:r w:rsidRPr="00EE76F2">
              <w:rPr>
                <w:b/>
                <w:sz w:val="20"/>
                <w:szCs w:val="20"/>
              </w:rPr>
              <w:t>Hybrid</w:t>
            </w:r>
          </w:p>
        </w:tc>
      </w:tr>
      <w:tr w:rsidR="007F2458" w:rsidRPr="00EE76F2" w14:paraId="023B4754"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blHeader/>
        </w:trPr>
        <w:tc>
          <w:tcPr>
            <w:tcW w:w="4994" w:type="dxa"/>
            <w:gridSpan w:val="2"/>
            <w:shd w:val="clear" w:color="auto" w:fill="BFBFBF"/>
          </w:tcPr>
          <w:p w14:paraId="1262D800" w14:textId="77777777" w:rsidR="007F2458" w:rsidRPr="00EE76F2" w:rsidRDefault="007F2458" w:rsidP="008C0B10">
            <w:pPr>
              <w:rPr>
                <w:b/>
                <w:sz w:val="20"/>
                <w:szCs w:val="20"/>
              </w:rPr>
            </w:pPr>
            <w:r w:rsidRPr="00EE76F2">
              <w:rPr>
                <w:b/>
                <w:sz w:val="20"/>
                <w:szCs w:val="20"/>
              </w:rPr>
              <w:t>Review Element</w:t>
            </w:r>
          </w:p>
        </w:tc>
        <w:tc>
          <w:tcPr>
            <w:tcW w:w="893" w:type="dxa"/>
            <w:gridSpan w:val="2"/>
            <w:shd w:val="clear" w:color="auto" w:fill="BFBFBF"/>
          </w:tcPr>
          <w:p w14:paraId="75054373" w14:textId="77777777" w:rsidR="007F2458" w:rsidRPr="00EE76F2" w:rsidRDefault="007F2458" w:rsidP="007A10DA">
            <w:pPr>
              <w:jc w:val="center"/>
              <w:rPr>
                <w:b/>
                <w:sz w:val="20"/>
                <w:szCs w:val="20"/>
              </w:rPr>
            </w:pPr>
            <w:r>
              <w:rPr>
                <w:b/>
                <w:sz w:val="20"/>
                <w:szCs w:val="20"/>
              </w:rPr>
              <w:t>BMCHP</w:t>
            </w:r>
          </w:p>
        </w:tc>
        <w:tc>
          <w:tcPr>
            <w:tcW w:w="689" w:type="dxa"/>
            <w:gridSpan w:val="2"/>
            <w:shd w:val="clear" w:color="auto" w:fill="BFBFBF"/>
          </w:tcPr>
          <w:p w14:paraId="65F98F9B" w14:textId="77777777" w:rsidR="007F2458" w:rsidRPr="00EE76F2" w:rsidRDefault="007F2458" w:rsidP="009714CB">
            <w:pPr>
              <w:jc w:val="center"/>
              <w:rPr>
                <w:b/>
                <w:sz w:val="20"/>
                <w:szCs w:val="20"/>
              </w:rPr>
            </w:pPr>
            <w:r>
              <w:rPr>
                <w:b/>
                <w:sz w:val="20"/>
                <w:szCs w:val="20"/>
              </w:rPr>
              <w:t>CEL</w:t>
            </w:r>
          </w:p>
        </w:tc>
        <w:tc>
          <w:tcPr>
            <w:tcW w:w="689" w:type="dxa"/>
            <w:gridSpan w:val="2"/>
            <w:shd w:val="clear" w:color="auto" w:fill="BFBFBF"/>
          </w:tcPr>
          <w:p w14:paraId="32071ED3" w14:textId="77777777" w:rsidR="007F2458" w:rsidRPr="00EE76F2" w:rsidRDefault="007F2458" w:rsidP="00087947">
            <w:pPr>
              <w:jc w:val="center"/>
              <w:rPr>
                <w:b/>
                <w:sz w:val="20"/>
                <w:szCs w:val="20"/>
              </w:rPr>
            </w:pPr>
            <w:r>
              <w:rPr>
                <w:b/>
                <w:sz w:val="20"/>
                <w:szCs w:val="20"/>
              </w:rPr>
              <w:t>FH</w:t>
            </w:r>
          </w:p>
        </w:tc>
        <w:tc>
          <w:tcPr>
            <w:tcW w:w="690" w:type="dxa"/>
            <w:gridSpan w:val="3"/>
            <w:shd w:val="clear" w:color="auto" w:fill="BFBFBF"/>
          </w:tcPr>
          <w:p w14:paraId="5636659C" w14:textId="77777777" w:rsidR="007F2458" w:rsidRPr="00EE76F2" w:rsidRDefault="007F2458" w:rsidP="00087947">
            <w:pPr>
              <w:jc w:val="center"/>
              <w:rPr>
                <w:b/>
                <w:sz w:val="20"/>
                <w:szCs w:val="20"/>
              </w:rPr>
            </w:pPr>
            <w:r>
              <w:rPr>
                <w:b/>
                <w:sz w:val="20"/>
                <w:szCs w:val="20"/>
              </w:rPr>
              <w:t>HNE</w:t>
            </w:r>
          </w:p>
        </w:tc>
        <w:tc>
          <w:tcPr>
            <w:tcW w:w="690" w:type="dxa"/>
            <w:gridSpan w:val="2"/>
            <w:shd w:val="clear" w:color="auto" w:fill="BFBFBF"/>
          </w:tcPr>
          <w:p w14:paraId="7FE4ED28" w14:textId="77777777" w:rsidR="007F2458" w:rsidRPr="00EE76F2" w:rsidRDefault="007F2458" w:rsidP="00087947">
            <w:pPr>
              <w:jc w:val="center"/>
              <w:rPr>
                <w:b/>
                <w:sz w:val="20"/>
                <w:szCs w:val="20"/>
              </w:rPr>
            </w:pPr>
            <w:r>
              <w:rPr>
                <w:b/>
                <w:sz w:val="20"/>
                <w:szCs w:val="20"/>
              </w:rPr>
              <w:t>NHP</w:t>
            </w:r>
          </w:p>
        </w:tc>
        <w:tc>
          <w:tcPr>
            <w:tcW w:w="705" w:type="dxa"/>
            <w:gridSpan w:val="2"/>
            <w:shd w:val="clear" w:color="auto" w:fill="BFBFBF"/>
          </w:tcPr>
          <w:p w14:paraId="0C6B0F6C" w14:textId="77777777" w:rsidR="007F2458" w:rsidRPr="00EE76F2" w:rsidRDefault="007F2458" w:rsidP="00087947">
            <w:pPr>
              <w:jc w:val="center"/>
              <w:rPr>
                <w:b/>
                <w:sz w:val="20"/>
                <w:szCs w:val="20"/>
              </w:rPr>
            </w:pPr>
            <w:r>
              <w:rPr>
                <w:b/>
                <w:sz w:val="20"/>
                <w:szCs w:val="20"/>
              </w:rPr>
              <w:t>THPP</w:t>
            </w:r>
          </w:p>
        </w:tc>
      </w:tr>
      <w:tr w:rsidR="005C2D33" w:rsidRPr="00EE76F2" w14:paraId="7ED273BB"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9350" w:type="dxa"/>
            <w:gridSpan w:val="15"/>
            <w:shd w:val="clear" w:color="auto" w:fill="BFBFBF"/>
          </w:tcPr>
          <w:p w14:paraId="53DA5660" w14:textId="77777777" w:rsidR="005C2D33" w:rsidRPr="00EE76F2" w:rsidRDefault="005C2D33" w:rsidP="008C0B10">
            <w:pPr>
              <w:rPr>
                <w:rFonts w:cs="Arial"/>
                <w:b/>
                <w:iCs/>
                <w:color w:val="000000"/>
                <w:sz w:val="20"/>
                <w:szCs w:val="20"/>
              </w:rPr>
            </w:pPr>
            <w:r w:rsidRPr="00EE76F2">
              <w:rPr>
                <w:rFonts w:cs="Arial"/>
                <w:b/>
                <w:iCs/>
                <w:color w:val="000000"/>
                <w:sz w:val="20"/>
                <w:szCs w:val="20"/>
              </w:rPr>
              <w:t>DENOMINATOR</w:t>
            </w:r>
          </w:p>
          <w:p w14:paraId="70120839" w14:textId="7A30874C" w:rsidR="005C2D33" w:rsidRPr="00EE76F2" w:rsidRDefault="005C2D33" w:rsidP="005B3F7F">
            <w:pPr>
              <w:rPr>
                <w:sz w:val="20"/>
                <w:szCs w:val="20"/>
              </w:rPr>
            </w:pPr>
            <w:r w:rsidRPr="00EE76F2">
              <w:rPr>
                <w:i/>
                <w:sz w:val="20"/>
                <w:szCs w:val="20"/>
                <w:u w:val="single"/>
              </w:rPr>
              <w:t>Population</w:t>
            </w:r>
          </w:p>
        </w:tc>
      </w:tr>
      <w:tr w:rsidR="007F2458" w:rsidRPr="00EE76F2" w14:paraId="088C9ABD"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tcBorders>
          </w:tcPr>
          <w:p w14:paraId="6AAEC50B" w14:textId="77777777" w:rsidR="007F2458" w:rsidRPr="00EE76F2" w:rsidRDefault="007F2458" w:rsidP="00B52B72">
            <w:pPr>
              <w:rPr>
                <w:sz w:val="20"/>
                <w:szCs w:val="20"/>
              </w:rPr>
            </w:pPr>
            <w:r w:rsidRPr="00EE76F2">
              <w:rPr>
                <w:sz w:val="20"/>
                <w:szCs w:val="20"/>
              </w:rPr>
              <w:t>Medicaid population was appropriately segregated from other product lines.</w:t>
            </w:r>
          </w:p>
        </w:tc>
        <w:tc>
          <w:tcPr>
            <w:tcW w:w="905" w:type="dxa"/>
            <w:gridSpan w:val="3"/>
            <w:tcBorders>
              <w:bottom w:val="single" w:sz="4" w:space="0" w:color="auto"/>
            </w:tcBorders>
          </w:tcPr>
          <w:p w14:paraId="4DCA176E" w14:textId="77777777" w:rsidR="007F2458" w:rsidRPr="00EE76F2" w:rsidRDefault="007F2458" w:rsidP="005B3F7F">
            <w:pPr>
              <w:jc w:val="center"/>
              <w:rPr>
                <w:sz w:val="20"/>
                <w:szCs w:val="20"/>
              </w:rPr>
            </w:pPr>
            <w:r w:rsidRPr="00EE76F2">
              <w:rPr>
                <w:sz w:val="20"/>
                <w:szCs w:val="20"/>
              </w:rPr>
              <w:t>Met</w:t>
            </w:r>
          </w:p>
        </w:tc>
        <w:tc>
          <w:tcPr>
            <w:tcW w:w="726" w:type="dxa"/>
            <w:gridSpan w:val="2"/>
          </w:tcPr>
          <w:p w14:paraId="5CF1A808" w14:textId="77777777" w:rsidR="007F2458" w:rsidRPr="00EE76F2" w:rsidRDefault="007F2458" w:rsidP="007A10DA">
            <w:pPr>
              <w:jc w:val="center"/>
              <w:rPr>
                <w:sz w:val="20"/>
                <w:szCs w:val="20"/>
              </w:rPr>
            </w:pPr>
            <w:r w:rsidRPr="00BE319C">
              <w:rPr>
                <w:sz w:val="20"/>
                <w:szCs w:val="20"/>
              </w:rPr>
              <w:t>Met</w:t>
            </w:r>
          </w:p>
        </w:tc>
        <w:tc>
          <w:tcPr>
            <w:tcW w:w="720" w:type="dxa"/>
            <w:gridSpan w:val="2"/>
          </w:tcPr>
          <w:p w14:paraId="3DC82947" w14:textId="77777777" w:rsidR="007F2458" w:rsidRPr="00EE76F2" w:rsidRDefault="007F2458" w:rsidP="009714CB">
            <w:pPr>
              <w:jc w:val="center"/>
              <w:rPr>
                <w:sz w:val="20"/>
                <w:szCs w:val="20"/>
              </w:rPr>
            </w:pPr>
            <w:r w:rsidRPr="00BE319C">
              <w:rPr>
                <w:sz w:val="20"/>
                <w:szCs w:val="20"/>
              </w:rPr>
              <w:t>Met</w:t>
            </w:r>
          </w:p>
        </w:tc>
        <w:tc>
          <w:tcPr>
            <w:tcW w:w="631" w:type="dxa"/>
            <w:gridSpan w:val="3"/>
          </w:tcPr>
          <w:p w14:paraId="42E451A0" w14:textId="77777777" w:rsidR="007F2458" w:rsidRPr="00EE76F2" w:rsidRDefault="007F2458" w:rsidP="00087947">
            <w:pPr>
              <w:jc w:val="center"/>
              <w:rPr>
                <w:sz w:val="20"/>
                <w:szCs w:val="20"/>
              </w:rPr>
            </w:pPr>
            <w:r w:rsidRPr="00BE319C">
              <w:rPr>
                <w:sz w:val="20"/>
                <w:szCs w:val="20"/>
              </w:rPr>
              <w:t>Met</w:t>
            </w:r>
          </w:p>
        </w:tc>
        <w:tc>
          <w:tcPr>
            <w:tcW w:w="699" w:type="dxa"/>
            <w:gridSpan w:val="2"/>
          </w:tcPr>
          <w:p w14:paraId="4C1C2FE1" w14:textId="77777777" w:rsidR="007F2458" w:rsidRPr="00EE76F2" w:rsidRDefault="007F2458" w:rsidP="00087947">
            <w:pPr>
              <w:jc w:val="center"/>
              <w:rPr>
                <w:sz w:val="20"/>
                <w:szCs w:val="20"/>
              </w:rPr>
            </w:pPr>
            <w:r w:rsidRPr="00BE319C">
              <w:rPr>
                <w:sz w:val="20"/>
                <w:szCs w:val="20"/>
              </w:rPr>
              <w:t>Met</w:t>
            </w:r>
          </w:p>
        </w:tc>
        <w:tc>
          <w:tcPr>
            <w:tcW w:w="675" w:type="dxa"/>
          </w:tcPr>
          <w:p w14:paraId="7065B2E3" w14:textId="77777777" w:rsidR="007F2458" w:rsidRPr="00EE76F2" w:rsidRDefault="007F2458" w:rsidP="00087947">
            <w:pPr>
              <w:jc w:val="center"/>
              <w:rPr>
                <w:sz w:val="20"/>
                <w:szCs w:val="20"/>
              </w:rPr>
            </w:pPr>
            <w:r w:rsidRPr="00BE319C">
              <w:rPr>
                <w:sz w:val="20"/>
                <w:szCs w:val="20"/>
              </w:rPr>
              <w:t>Met</w:t>
            </w:r>
          </w:p>
        </w:tc>
      </w:tr>
      <w:tr w:rsidR="007F2458" w:rsidRPr="00EE76F2" w14:paraId="7181A409"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tcBorders>
          </w:tcPr>
          <w:p w14:paraId="15190A46" w14:textId="77777777" w:rsidR="007F2458" w:rsidRPr="00EE76F2" w:rsidRDefault="007F2458" w:rsidP="00B52B72">
            <w:pPr>
              <w:rPr>
                <w:sz w:val="20"/>
                <w:szCs w:val="20"/>
              </w:rPr>
            </w:pPr>
            <w:r w:rsidRPr="00EE76F2">
              <w:rPr>
                <w:sz w:val="20"/>
                <w:szCs w:val="20"/>
              </w:rPr>
              <w:t>Members were continuously enrolled 43 days prior to delivery through 56 days after delivery.</w:t>
            </w:r>
          </w:p>
        </w:tc>
        <w:tc>
          <w:tcPr>
            <w:tcW w:w="905" w:type="dxa"/>
            <w:gridSpan w:val="3"/>
            <w:tcBorders>
              <w:bottom w:val="single" w:sz="4" w:space="0" w:color="auto"/>
            </w:tcBorders>
          </w:tcPr>
          <w:p w14:paraId="7CABC916" w14:textId="77777777" w:rsidR="007F2458" w:rsidRPr="00EE76F2" w:rsidRDefault="007F2458" w:rsidP="005B3F7F">
            <w:pPr>
              <w:jc w:val="center"/>
              <w:rPr>
                <w:sz w:val="20"/>
                <w:szCs w:val="20"/>
              </w:rPr>
            </w:pPr>
            <w:r w:rsidRPr="00EE76F2">
              <w:rPr>
                <w:sz w:val="20"/>
                <w:szCs w:val="20"/>
              </w:rPr>
              <w:t>Met</w:t>
            </w:r>
          </w:p>
        </w:tc>
        <w:tc>
          <w:tcPr>
            <w:tcW w:w="726" w:type="dxa"/>
            <w:gridSpan w:val="2"/>
          </w:tcPr>
          <w:p w14:paraId="654E50E5" w14:textId="77777777" w:rsidR="007F2458" w:rsidRPr="00EE76F2" w:rsidRDefault="007F2458" w:rsidP="007A10DA">
            <w:pPr>
              <w:jc w:val="center"/>
              <w:rPr>
                <w:sz w:val="20"/>
                <w:szCs w:val="20"/>
              </w:rPr>
            </w:pPr>
            <w:r w:rsidRPr="00BE319C">
              <w:rPr>
                <w:sz w:val="20"/>
                <w:szCs w:val="20"/>
              </w:rPr>
              <w:t>Met</w:t>
            </w:r>
          </w:p>
        </w:tc>
        <w:tc>
          <w:tcPr>
            <w:tcW w:w="720" w:type="dxa"/>
            <w:gridSpan w:val="2"/>
          </w:tcPr>
          <w:p w14:paraId="08823D6F" w14:textId="77777777" w:rsidR="007F2458" w:rsidRPr="00EE76F2" w:rsidRDefault="007F2458" w:rsidP="009714CB">
            <w:pPr>
              <w:jc w:val="center"/>
              <w:rPr>
                <w:sz w:val="20"/>
                <w:szCs w:val="20"/>
              </w:rPr>
            </w:pPr>
            <w:r w:rsidRPr="00BE319C">
              <w:rPr>
                <w:sz w:val="20"/>
                <w:szCs w:val="20"/>
              </w:rPr>
              <w:t>Met</w:t>
            </w:r>
          </w:p>
        </w:tc>
        <w:tc>
          <w:tcPr>
            <w:tcW w:w="631" w:type="dxa"/>
            <w:gridSpan w:val="3"/>
          </w:tcPr>
          <w:p w14:paraId="077B6F72" w14:textId="77777777" w:rsidR="007F2458" w:rsidRPr="00EE76F2" w:rsidRDefault="007F2458" w:rsidP="00087947">
            <w:pPr>
              <w:jc w:val="center"/>
              <w:rPr>
                <w:sz w:val="20"/>
                <w:szCs w:val="20"/>
              </w:rPr>
            </w:pPr>
            <w:r w:rsidRPr="00BE319C">
              <w:rPr>
                <w:sz w:val="20"/>
                <w:szCs w:val="20"/>
              </w:rPr>
              <w:t>Met</w:t>
            </w:r>
          </w:p>
        </w:tc>
        <w:tc>
          <w:tcPr>
            <w:tcW w:w="699" w:type="dxa"/>
            <w:gridSpan w:val="2"/>
          </w:tcPr>
          <w:p w14:paraId="256F0AA9" w14:textId="77777777" w:rsidR="007F2458" w:rsidRPr="00EE76F2" w:rsidRDefault="007F2458" w:rsidP="00087947">
            <w:pPr>
              <w:jc w:val="center"/>
              <w:rPr>
                <w:sz w:val="20"/>
                <w:szCs w:val="20"/>
              </w:rPr>
            </w:pPr>
            <w:r w:rsidRPr="00BE319C">
              <w:rPr>
                <w:sz w:val="20"/>
                <w:szCs w:val="20"/>
              </w:rPr>
              <w:t>Met</w:t>
            </w:r>
          </w:p>
        </w:tc>
        <w:tc>
          <w:tcPr>
            <w:tcW w:w="675" w:type="dxa"/>
          </w:tcPr>
          <w:p w14:paraId="2FF8A93F" w14:textId="77777777" w:rsidR="007F2458" w:rsidRPr="00EE76F2" w:rsidRDefault="007F2458" w:rsidP="00087947">
            <w:pPr>
              <w:jc w:val="center"/>
              <w:rPr>
                <w:sz w:val="20"/>
                <w:szCs w:val="20"/>
              </w:rPr>
            </w:pPr>
            <w:r w:rsidRPr="00BE319C">
              <w:rPr>
                <w:sz w:val="20"/>
                <w:szCs w:val="20"/>
              </w:rPr>
              <w:t>Met</w:t>
            </w:r>
          </w:p>
        </w:tc>
      </w:tr>
      <w:tr w:rsidR="007F2458" w:rsidRPr="00EE76F2" w14:paraId="7B630073"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tcBorders>
          </w:tcPr>
          <w:p w14:paraId="157ED86C" w14:textId="77777777" w:rsidR="007F2458" w:rsidRPr="00EE76F2" w:rsidRDefault="007F2458" w:rsidP="00B52B72">
            <w:pPr>
              <w:rPr>
                <w:sz w:val="20"/>
                <w:szCs w:val="20"/>
              </w:rPr>
            </w:pPr>
            <w:r w:rsidRPr="00EE76F2">
              <w:rPr>
                <w:sz w:val="20"/>
                <w:szCs w:val="20"/>
              </w:rPr>
              <w:t>Women with live births were appropriately identified using both specified methods.</w:t>
            </w:r>
          </w:p>
        </w:tc>
        <w:tc>
          <w:tcPr>
            <w:tcW w:w="905" w:type="dxa"/>
            <w:gridSpan w:val="3"/>
            <w:tcBorders>
              <w:bottom w:val="single" w:sz="4" w:space="0" w:color="auto"/>
            </w:tcBorders>
          </w:tcPr>
          <w:p w14:paraId="3E41511F" w14:textId="77777777" w:rsidR="007F2458" w:rsidRPr="00EE76F2" w:rsidRDefault="007F2458" w:rsidP="005B3F7F">
            <w:pPr>
              <w:jc w:val="center"/>
              <w:rPr>
                <w:sz w:val="20"/>
                <w:szCs w:val="20"/>
              </w:rPr>
            </w:pPr>
            <w:r w:rsidRPr="00EE76F2">
              <w:rPr>
                <w:sz w:val="20"/>
                <w:szCs w:val="20"/>
              </w:rPr>
              <w:t>Met</w:t>
            </w:r>
          </w:p>
        </w:tc>
        <w:tc>
          <w:tcPr>
            <w:tcW w:w="726" w:type="dxa"/>
            <w:gridSpan w:val="2"/>
            <w:tcBorders>
              <w:bottom w:val="single" w:sz="4" w:space="0" w:color="auto"/>
            </w:tcBorders>
          </w:tcPr>
          <w:p w14:paraId="6AD1DA57" w14:textId="77777777" w:rsidR="007F2458" w:rsidRPr="00EE76F2" w:rsidRDefault="007F2458" w:rsidP="007A10DA">
            <w:pPr>
              <w:jc w:val="center"/>
              <w:rPr>
                <w:sz w:val="20"/>
                <w:szCs w:val="20"/>
              </w:rPr>
            </w:pPr>
            <w:r w:rsidRPr="00BE319C">
              <w:rPr>
                <w:sz w:val="20"/>
                <w:szCs w:val="20"/>
              </w:rPr>
              <w:t>Met</w:t>
            </w:r>
          </w:p>
        </w:tc>
        <w:tc>
          <w:tcPr>
            <w:tcW w:w="720" w:type="dxa"/>
            <w:gridSpan w:val="2"/>
            <w:tcBorders>
              <w:bottom w:val="single" w:sz="4" w:space="0" w:color="auto"/>
            </w:tcBorders>
          </w:tcPr>
          <w:p w14:paraId="0FB231C5" w14:textId="77777777" w:rsidR="007F2458" w:rsidRPr="00EE76F2" w:rsidRDefault="007F2458" w:rsidP="009714CB">
            <w:pPr>
              <w:jc w:val="center"/>
              <w:rPr>
                <w:sz w:val="20"/>
                <w:szCs w:val="20"/>
              </w:rPr>
            </w:pPr>
            <w:r w:rsidRPr="00BE319C">
              <w:rPr>
                <w:sz w:val="20"/>
                <w:szCs w:val="20"/>
              </w:rPr>
              <w:t>Met</w:t>
            </w:r>
          </w:p>
        </w:tc>
        <w:tc>
          <w:tcPr>
            <w:tcW w:w="631" w:type="dxa"/>
            <w:gridSpan w:val="3"/>
            <w:tcBorders>
              <w:bottom w:val="single" w:sz="4" w:space="0" w:color="auto"/>
            </w:tcBorders>
          </w:tcPr>
          <w:p w14:paraId="422C1747" w14:textId="77777777" w:rsidR="007F2458" w:rsidRPr="00EE76F2" w:rsidRDefault="007F2458" w:rsidP="00087947">
            <w:pPr>
              <w:jc w:val="center"/>
              <w:rPr>
                <w:sz w:val="20"/>
                <w:szCs w:val="20"/>
              </w:rPr>
            </w:pPr>
            <w:r w:rsidRPr="00BE319C">
              <w:rPr>
                <w:sz w:val="20"/>
                <w:szCs w:val="20"/>
              </w:rPr>
              <w:t>Met</w:t>
            </w:r>
          </w:p>
        </w:tc>
        <w:tc>
          <w:tcPr>
            <w:tcW w:w="699" w:type="dxa"/>
            <w:gridSpan w:val="2"/>
            <w:tcBorders>
              <w:bottom w:val="single" w:sz="4" w:space="0" w:color="auto"/>
            </w:tcBorders>
          </w:tcPr>
          <w:p w14:paraId="3085C7ED" w14:textId="77777777" w:rsidR="007F2458" w:rsidRPr="00EE76F2" w:rsidRDefault="007F2458" w:rsidP="00087947">
            <w:pPr>
              <w:jc w:val="center"/>
              <w:rPr>
                <w:sz w:val="20"/>
                <w:szCs w:val="20"/>
              </w:rPr>
            </w:pPr>
            <w:r w:rsidRPr="00BE319C">
              <w:rPr>
                <w:sz w:val="20"/>
                <w:szCs w:val="20"/>
              </w:rPr>
              <w:t>Met</w:t>
            </w:r>
          </w:p>
        </w:tc>
        <w:tc>
          <w:tcPr>
            <w:tcW w:w="675" w:type="dxa"/>
            <w:tcBorders>
              <w:bottom w:val="single" w:sz="4" w:space="0" w:color="auto"/>
            </w:tcBorders>
          </w:tcPr>
          <w:p w14:paraId="17538D5E" w14:textId="77777777" w:rsidR="007F2458" w:rsidRPr="00EE76F2" w:rsidRDefault="007F2458" w:rsidP="00087947">
            <w:pPr>
              <w:jc w:val="center"/>
              <w:rPr>
                <w:sz w:val="20"/>
                <w:szCs w:val="20"/>
              </w:rPr>
            </w:pPr>
            <w:r w:rsidRPr="00BE319C">
              <w:rPr>
                <w:sz w:val="20"/>
                <w:szCs w:val="20"/>
              </w:rPr>
              <w:t>Met</w:t>
            </w:r>
          </w:p>
        </w:tc>
      </w:tr>
      <w:tr w:rsidR="005C2D33" w:rsidRPr="00EE76F2" w14:paraId="13B52312"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9350" w:type="dxa"/>
            <w:gridSpan w:val="15"/>
            <w:shd w:val="clear" w:color="auto" w:fill="C0C0C0"/>
          </w:tcPr>
          <w:p w14:paraId="3E7E70AB" w14:textId="7F727D2E" w:rsidR="005C2D33" w:rsidRPr="00EE76F2" w:rsidRDefault="005C2D33" w:rsidP="00B52B72">
            <w:pPr>
              <w:rPr>
                <w:sz w:val="20"/>
                <w:szCs w:val="20"/>
              </w:rPr>
            </w:pPr>
            <w:r w:rsidRPr="00EE76F2">
              <w:rPr>
                <w:rFonts w:eastAsia="Times New Roman" w:cs="Arial"/>
                <w:i/>
                <w:color w:val="000000"/>
                <w:sz w:val="20"/>
                <w:szCs w:val="20"/>
                <w:u w:val="single"/>
              </w:rPr>
              <w:t>Geographic Area</w:t>
            </w:r>
          </w:p>
        </w:tc>
      </w:tr>
      <w:tr w:rsidR="007F2458" w:rsidRPr="00EE76F2" w14:paraId="50F79B08"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tcBorders>
          </w:tcPr>
          <w:p w14:paraId="270F1FF0" w14:textId="77777777" w:rsidR="007F2458" w:rsidRPr="00EE76F2" w:rsidRDefault="007F2458" w:rsidP="00B52B72">
            <w:pPr>
              <w:rPr>
                <w:sz w:val="20"/>
                <w:szCs w:val="20"/>
              </w:rPr>
            </w:pPr>
            <w:r w:rsidRPr="00EE76F2">
              <w:rPr>
                <w:sz w:val="20"/>
                <w:szCs w:val="20"/>
              </w:rPr>
              <w:t>Includes only those Medicaid enrollees served in the MCO’s reporting area.</w:t>
            </w:r>
          </w:p>
        </w:tc>
        <w:tc>
          <w:tcPr>
            <w:tcW w:w="905" w:type="dxa"/>
            <w:gridSpan w:val="3"/>
            <w:tcBorders>
              <w:bottom w:val="single" w:sz="4" w:space="0" w:color="auto"/>
            </w:tcBorders>
          </w:tcPr>
          <w:p w14:paraId="0A490F16" w14:textId="77777777" w:rsidR="007F2458" w:rsidRPr="00EE76F2" w:rsidRDefault="007F2458" w:rsidP="005B3F7F">
            <w:pPr>
              <w:jc w:val="center"/>
              <w:rPr>
                <w:sz w:val="20"/>
                <w:szCs w:val="20"/>
              </w:rPr>
            </w:pPr>
            <w:r w:rsidRPr="00EE76F2">
              <w:rPr>
                <w:sz w:val="20"/>
                <w:szCs w:val="20"/>
              </w:rPr>
              <w:t>Met</w:t>
            </w:r>
          </w:p>
        </w:tc>
        <w:tc>
          <w:tcPr>
            <w:tcW w:w="726" w:type="dxa"/>
            <w:gridSpan w:val="2"/>
            <w:tcBorders>
              <w:bottom w:val="single" w:sz="4" w:space="0" w:color="auto"/>
            </w:tcBorders>
          </w:tcPr>
          <w:p w14:paraId="2FD46AC0" w14:textId="77777777" w:rsidR="007F2458" w:rsidRPr="00EE76F2" w:rsidRDefault="007F2458" w:rsidP="007A10DA">
            <w:pPr>
              <w:jc w:val="center"/>
              <w:rPr>
                <w:sz w:val="20"/>
                <w:szCs w:val="20"/>
              </w:rPr>
            </w:pPr>
            <w:r w:rsidRPr="00163E6C">
              <w:rPr>
                <w:sz w:val="20"/>
                <w:szCs w:val="20"/>
              </w:rPr>
              <w:t>Met</w:t>
            </w:r>
          </w:p>
        </w:tc>
        <w:tc>
          <w:tcPr>
            <w:tcW w:w="720" w:type="dxa"/>
            <w:gridSpan w:val="2"/>
            <w:tcBorders>
              <w:bottom w:val="single" w:sz="4" w:space="0" w:color="auto"/>
            </w:tcBorders>
          </w:tcPr>
          <w:p w14:paraId="03102497" w14:textId="77777777" w:rsidR="007F2458" w:rsidRPr="00EE76F2" w:rsidRDefault="007F2458" w:rsidP="009714CB">
            <w:pPr>
              <w:jc w:val="center"/>
              <w:rPr>
                <w:sz w:val="20"/>
                <w:szCs w:val="20"/>
              </w:rPr>
            </w:pPr>
            <w:r w:rsidRPr="00163E6C">
              <w:rPr>
                <w:sz w:val="20"/>
                <w:szCs w:val="20"/>
              </w:rPr>
              <w:t>Met</w:t>
            </w:r>
          </w:p>
        </w:tc>
        <w:tc>
          <w:tcPr>
            <w:tcW w:w="631" w:type="dxa"/>
            <w:gridSpan w:val="3"/>
            <w:tcBorders>
              <w:bottom w:val="single" w:sz="4" w:space="0" w:color="auto"/>
            </w:tcBorders>
          </w:tcPr>
          <w:p w14:paraId="1D586A5B" w14:textId="77777777" w:rsidR="007F2458" w:rsidRPr="00EE76F2" w:rsidRDefault="007F2458" w:rsidP="00087947">
            <w:pPr>
              <w:jc w:val="center"/>
              <w:rPr>
                <w:sz w:val="20"/>
                <w:szCs w:val="20"/>
              </w:rPr>
            </w:pPr>
            <w:r w:rsidRPr="00163E6C">
              <w:rPr>
                <w:sz w:val="20"/>
                <w:szCs w:val="20"/>
              </w:rPr>
              <w:t>Met</w:t>
            </w:r>
          </w:p>
        </w:tc>
        <w:tc>
          <w:tcPr>
            <w:tcW w:w="699" w:type="dxa"/>
            <w:gridSpan w:val="2"/>
            <w:tcBorders>
              <w:bottom w:val="single" w:sz="4" w:space="0" w:color="auto"/>
            </w:tcBorders>
          </w:tcPr>
          <w:p w14:paraId="63F4F30F" w14:textId="77777777" w:rsidR="007F2458" w:rsidRPr="00EE76F2" w:rsidRDefault="007F2458" w:rsidP="00087947">
            <w:pPr>
              <w:jc w:val="center"/>
              <w:rPr>
                <w:sz w:val="20"/>
                <w:szCs w:val="20"/>
              </w:rPr>
            </w:pPr>
            <w:r w:rsidRPr="00163E6C">
              <w:rPr>
                <w:sz w:val="20"/>
                <w:szCs w:val="20"/>
              </w:rPr>
              <w:t>Met</w:t>
            </w:r>
          </w:p>
        </w:tc>
        <w:tc>
          <w:tcPr>
            <w:tcW w:w="675" w:type="dxa"/>
            <w:tcBorders>
              <w:bottom w:val="single" w:sz="4" w:space="0" w:color="auto"/>
            </w:tcBorders>
          </w:tcPr>
          <w:p w14:paraId="471D7AAA" w14:textId="77777777" w:rsidR="007F2458" w:rsidRPr="00EE76F2" w:rsidRDefault="007F2458" w:rsidP="00087947">
            <w:pPr>
              <w:jc w:val="center"/>
              <w:rPr>
                <w:sz w:val="20"/>
                <w:szCs w:val="20"/>
              </w:rPr>
            </w:pPr>
            <w:r w:rsidRPr="00163E6C">
              <w:rPr>
                <w:sz w:val="20"/>
                <w:szCs w:val="20"/>
              </w:rPr>
              <w:t>Met</w:t>
            </w:r>
          </w:p>
        </w:tc>
      </w:tr>
      <w:tr w:rsidR="005C2D33" w:rsidRPr="00EE76F2" w14:paraId="0F2C7095" w14:textId="77777777" w:rsidTr="00D17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Height w:val="537"/>
        </w:trPr>
        <w:tc>
          <w:tcPr>
            <w:tcW w:w="9350" w:type="dxa"/>
            <w:gridSpan w:val="15"/>
            <w:shd w:val="clear" w:color="auto" w:fill="C0C0C0"/>
          </w:tcPr>
          <w:p w14:paraId="21159D7C" w14:textId="77777777" w:rsidR="005C2D33" w:rsidRPr="00EE76F2" w:rsidRDefault="005C2D33" w:rsidP="00B52B72">
            <w:pPr>
              <w:rPr>
                <w:b/>
                <w:sz w:val="20"/>
                <w:szCs w:val="20"/>
              </w:rPr>
            </w:pPr>
            <w:r w:rsidRPr="00EE76F2">
              <w:rPr>
                <w:sz w:val="20"/>
                <w:szCs w:val="20"/>
              </w:rPr>
              <w:br w:type="page"/>
            </w:r>
            <w:r w:rsidRPr="00EE76F2">
              <w:rPr>
                <w:b/>
                <w:sz w:val="20"/>
                <w:szCs w:val="20"/>
              </w:rPr>
              <w:t>NUMERATOR – POSTPARTUM CARE</w:t>
            </w:r>
          </w:p>
          <w:p w14:paraId="3C75D300" w14:textId="55475BDD" w:rsidR="005C2D33" w:rsidRPr="00EE76F2" w:rsidRDefault="005C2D33" w:rsidP="007A10DA">
            <w:pPr>
              <w:rPr>
                <w:sz w:val="20"/>
                <w:szCs w:val="20"/>
              </w:rPr>
            </w:pPr>
            <w:r w:rsidRPr="00EE76F2">
              <w:rPr>
                <w:i/>
                <w:sz w:val="20"/>
                <w:szCs w:val="20"/>
                <w:u w:val="single"/>
              </w:rPr>
              <w:t>Counting Clinical Events</w:t>
            </w:r>
          </w:p>
        </w:tc>
      </w:tr>
      <w:tr w:rsidR="007F2458" w:rsidRPr="00EE76F2" w14:paraId="0CE04E04"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right w:val="single" w:sz="4" w:space="0" w:color="auto"/>
            </w:tcBorders>
            <w:shd w:val="clear" w:color="auto" w:fill="FFFFFF"/>
          </w:tcPr>
          <w:p w14:paraId="62A34938" w14:textId="77777777" w:rsidR="007F2458" w:rsidRPr="00EE76F2" w:rsidRDefault="007F2458" w:rsidP="008C0B10">
            <w:pPr>
              <w:rPr>
                <w:rFonts w:cs="Arial"/>
                <w:b/>
                <w:iCs/>
                <w:color w:val="000000"/>
                <w:sz w:val="20"/>
                <w:szCs w:val="20"/>
              </w:rPr>
            </w:pPr>
            <w:r w:rsidRPr="00EE76F2">
              <w:rPr>
                <w:rFonts w:cs="Arial"/>
                <w:color w:val="000000"/>
                <w:sz w:val="20"/>
                <w:szCs w:val="20"/>
              </w:rPr>
              <w:t>Standard codes listed in NCQA specifications or properly mapped internally developed codes were used.</w:t>
            </w:r>
          </w:p>
        </w:tc>
        <w:tc>
          <w:tcPr>
            <w:tcW w:w="905" w:type="dxa"/>
            <w:gridSpan w:val="3"/>
            <w:tcBorders>
              <w:right w:val="single" w:sz="4" w:space="0" w:color="auto"/>
            </w:tcBorders>
            <w:shd w:val="clear" w:color="auto" w:fill="FFFFFF"/>
          </w:tcPr>
          <w:p w14:paraId="2D3CD5C4" w14:textId="77777777" w:rsidR="007F2458" w:rsidRPr="00EE76F2" w:rsidRDefault="007F2458" w:rsidP="00B52B72">
            <w:pPr>
              <w:jc w:val="center"/>
              <w:rPr>
                <w:sz w:val="20"/>
                <w:szCs w:val="20"/>
              </w:rPr>
            </w:pPr>
            <w:r w:rsidRPr="00EE76F2">
              <w:rPr>
                <w:sz w:val="20"/>
                <w:szCs w:val="20"/>
              </w:rPr>
              <w:t>Met</w:t>
            </w:r>
          </w:p>
        </w:tc>
        <w:tc>
          <w:tcPr>
            <w:tcW w:w="726" w:type="dxa"/>
            <w:gridSpan w:val="2"/>
            <w:tcBorders>
              <w:left w:val="single" w:sz="4" w:space="0" w:color="auto"/>
            </w:tcBorders>
            <w:shd w:val="clear" w:color="auto" w:fill="FFFFFF"/>
          </w:tcPr>
          <w:p w14:paraId="11E193AD" w14:textId="77777777" w:rsidR="007F2458" w:rsidRPr="00EE76F2" w:rsidRDefault="007F2458" w:rsidP="005B3F7F">
            <w:pPr>
              <w:jc w:val="center"/>
              <w:rPr>
                <w:sz w:val="20"/>
                <w:szCs w:val="20"/>
              </w:rPr>
            </w:pPr>
            <w:r w:rsidRPr="00902BB9">
              <w:rPr>
                <w:sz w:val="20"/>
                <w:szCs w:val="20"/>
              </w:rPr>
              <w:t>Met</w:t>
            </w:r>
          </w:p>
        </w:tc>
        <w:tc>
          <w:tcPr>
            <w:tcW w:w="720" w:type="dxa"/>
            <w:gridSpan w:val="2"/>
            <w:tcBorders>
              <w:left w:val="single" w:sz="4" w:space="0" w:color="auto"/>
            </w:tcBorders>
            <w:shd w:val="clear" w:color="auto" w:fill="FFFFFF"/>
          </w:tcPr>
          <w:p w14:paraId="15EB14AA" w14:textId="77777777" w:rsidR="007F2458" w:rsidRPr="00EE76F2" w:rsidRDefault="007F2458" w:rsidP="007A10DA">
            <w:pPr>
              <w:jc w:val="center"/>
              <w:rPr>
                <w:sz w:val="20"/>
                <w:szCs w:val="20"/>
              </w:rPr>
            </w:pPr>
            <w:r w:rsidRPr="00902BB9">
              <w:rPr>
                <w:sz w:val="20"/>
                <w:szCs w:val="20"/>
              </w:rPr>
              <w:t>Met</w:t>
            </w:r>
          </w:p>
        </w:tc>
        <w:tc>
          <w:tcPr>
            <w:tcW w:w="631" w:type="dxa"/>
            <w:gridSpan w:val="3"/>
            <w:tcBorders>
              <w:left w:val="single" w:sz="4" w:space="0" w:color="auto"/>
            </w:tcBorders>
            <w:shd w:val="clear" w:color="auto" w:fill="FFFFFF"/>
          </w:tcPr>
          <w:p w14:paraId="768475CD" w14:textId="77777777" w:rsidR="007F2458" w:rsidRPr="00EE76F2" w:rsidRDefault="007F2458" w:rsidP="009714CB">
            <w:pPr>
              <w:jc w:val="center"/>
              <w:rPr>
                <w:sz w:val="20"/>
                <w:szCs w:val="20"/>
              </w:rPr>
            </w:pPr>
            <w:r w:rsidRPr="00902BB9">
              <w:rPr>
                <w:sz w:val="20"/>
                <w:szCs w:val="20"/>
              </w:rPr>
              <w:t>Met</w:t>
            </w:r>
          </w:p>
        </w:tc>
        <w:tc>
          <w:tcPr>
            <w:tcW w:w="699" w:type="dxa"/>
            <w:gridSpan w:val="2"/>
            <w:tcBorders>
              <w:left w:val="single" w:sz="4" w:space="0" w:color="auto"/>
            </w:tcBorders>
            <w:shd w:val="clear" w:color="auto" w:fill="FFFFFF"/>
          </w:tcPr>
          <w:p w14:paraId="52A83494" w14:textId="77777777" w:rsidR="007F2458" w:rsidRPr="00EE76F2" w:rsidRDefault="007F2458" w:rsidP="00087947">
            <w:pPr>
              <w:jc w:val="center"/>
              <w:rPr>
                <w:sz w:val="20"/>
                <w:szCs w:val="20"/>
              </w:rPr>
            </w:pPr>
            <w:r w:rsidRPr="00902BB9">
              <w:rPr>
                <w:sz w:val="20"/>
                <w:szCs w:val="20"/>
              </w:rPr>
              <w:t>Met</w:t>
            </w:r>
          </w:p>
        </w:tc>
        <w:tc>
          <w:tcPr>
            <w:tcW w:w="675" w:type="dxa"/>
            <w:tcBorders>
              <w:left w:val="single" w:sz="4" w:space="0" w:color="auto"/>
            </w:tcBorders>
            <w:shd w:val="clear" w:color="auto" w:fill="FFFFFF"/>
          </w:tcPr>
          <w:p w14:paraId="19F5FC64" w14:textId="77777777" w:rsidR="007F2458" w:rsidRPr="00EE76F2" w:rsidRDefault="007F2458" w:rsidP="00087947">
            <w:pPr>
              <w:jc w:val="center"/>
              <w:rPr>
                <w:sz w:val="20"/>
                <w:szCs w:val="20"/>
              </w:rPr>
            </w:pPr>
            <w:r w:rsidRPr="00902BB9">
              <w:rPr>
                <w:sz w:val="20"/>
                <w:szCs w:val="20"/>
              </w:rPr>
              <w:t>Met</w:t>
            </w:r>
          </w:p>
        </w:tc>
      </w:tr>
      <w:tr w:rsidR="007F2458" w:rsidRPr="00EE76F2" w14:paraId="165251DB"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right w:val="single" w:sz="4" w:space="0" w:color="auto"/>
            </w:tcBorders>
            <w:shd w:val="clear" w:color="auto" w:fill="FFFFFF"/>
          </w:tcPr>
          <w:p w14:paraId="141DA016" w14:textId="77777777" w:rsidR="007F2458" w:rsidRPr="00EE76F2" w:rsidRDefault="007F2458" w:rsidP="00B52B72">
            <w:pPr>
              <w:rPr>
                <w:b/>
                <w:iCs/>
                <w:sz w:val="20"/>
                <w:szCs w:val="20"/>
              </w:rPr>
            </w:pPr>
            <w:r w:rsidRPr="00EE76F2">
              <w:rPr>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905" w:type="dxa"/>
            <w:gridSpan w:val="3"/>
            <w:tcBorders>
              <w:bottom w:val="single" w:sz="4" w:space="0" w:color="auto"/>
              <w:right w:val="single" w:sz="4" w:space="0" w:color="auto"/>
            </w:tcBorders>
            <w:shd w:val="clear" w:color="auto" w:fill="FFFFFF"/>
          </w:tcPr>
          <w:p w14:paraId="4F931B0C" w14:textId="77777777" w:rsidR="007F2458" w:rsidRPr="00EE76F2" w:rsidRDefault="007F2458" w:rsidP="005B3F7F">
            <w:pPr>
              <w:jc w:val="center"/>
              <w:rPr>
                <w:sz w:val="20"/>
                <w:szCs w:val="20"/>
              </w:rPr>
            </w:pPr>
            <w:r w:rsidRPr="00EE76F2">
              <w:rPr>
                <w:sz w:val="20"/>
                <w:szCs w:val="20"/>
              </w:rPr>
              <w:t>Met</w:t>
            </w:r>
          </w:p>
        </w:tc>
        <w:tc>
          <w:tcPr>
            <w:tcW w:w="726" w:type="dxa"/>
            <w:gridSpan w:val="2"/>
            <w:tcBorders>
              <w:left w:val="single" w:sz="4" w:space="0" w:color="auto"/>
            </w:tcBorders>
            <w:shd w:val="clear" w:color="auto" w:fill="FFFFFF"/>
          </w:tcPr>
          <w:p w14:paraId="598177E5" w14:textId="77777777" w:rsidR="007F2458" w:rsidRPr="00EE76F2" w:rsidRDefault="007F2458" w:rsidP="007A10DA">
            <w:pPr>
              <w:jc w:val="center"/>
              <w:rPr>
                <w:sz w:val="20"/>
                <w:szCs w:val="20"/>
              </w:rPr>
            </w:pPr>
            <w:r w:rsidRPr="00902BB9">
              <w:rPr>
                <w:sz w:val="20"/>
                <w:szCs w:val="20"/>
              </w:rPr>
              <w:t>Met</w:t>
            </w:r>
          </w:p>
        </w:tc>
        <w:tc>
          <w:tcPr>
            <w:tcW w:w="720" w:type="dxa"/>
            <w:gridSpan w:val="2"/>
            <w:tcBorders>
              <w:left w:val="single" w:sz="4" w:space="0" w:color="auto"/>
            </w:tcBorders>
            <w:shd w:val="clear" w:color="auto" w:fill="FFFFFF"/>
          </w:tcPr>
          <w:p w14:paraId="56E1728B" w14:textId="77777777" w:rsidR="007F2458" w:rsidRPr="00EE76F2" w:rsidRDefault="007F2458" w:rsidP="009714CB">
            <w:pPr>
              <w:jc w:val="center"/>
              <w:rPr>
                <w:sz w:val="20"/>
                <w:szCs w:val="20"/>
              </w:rPr>
            </w:pPr>
            <w:r w:rsidRPr="00902BB9">
              <w:rPr>
                <w:sz w:val="20"/>
                <w:szCs w:val="20"/>
              </w:rPr>
              <w:t>Met</w:t>
            </w:r>
          </w:p>
        </w:tc>
        <w:tc>
          <w:tcPr>
            <w:tcW w:w="631" w:type="dxa"/>
            <w:gridSpan w:val="3"/>
            <w:tcBorders>
              <w:left w:val="single" w:sz="4" w:space="0" w:color="auto"/>
            </w:tcBorders>
            <w:shd w:val="clear" w:color="auto" w:fill="FFFFFF"/>
          </w:tcPr>
          <w:p w14:paraId="21F41CFC" w14:textId="77777777" w:rsidR="007F2458" w:rsidRPr="00EE76F2" w:rsidRDefault="007F2458" w:rsidP="00087947">
            <w:pPr>
              <w:jc w:val="center"/>
              <w:rPr>
                <w:sz w:val="20"/>
                <w:szCs w:val="20"/>
              </w:rPr>
            </w:pPr>
            <w:r w:rsidRPr="00902BB9">
              <w:rPr>
                <w:sz w:val="20"/>
                <w:szCs w:val="20"/>
              </w:rPr>
              <w:t>Met</w:t>
            </w:r>
          </w:p>
        </w:tc>
        <w:tc>
          <w:tcPr>
            <w:tcW w:w="699" w:type="dxa"/>
            <w:gridSpan w:val="2"/>
            <w:tcBorders>
              <w:left w:val="single" w:sz="4" w:space="0" w:color="auto"/>
            </w:tcBorders>
            <w:shd w:val="clear" w:color="auto" w:fill="FFFFFF"/>
          </w:tcPr>
          <w:p w14:paraId="2D08A4E6" w14:textId="77777777" w:rsidR="007F2458" w:rsidRPr="00EE76F2" w:rsidRDefault="007F2458" w:rsidP="00087947">
            <w:pPr>
              <w:jc w:val="center"/>
              <w:rPr>
                <w:sz w:val="20"/>
                <w:szCs w:val="20"/>
              </w:rPr>
            </w:pPr>
            <w:r w:rsidRPr="00902BB9">
              <w:rPr>
                <w:sz w:val="20"/>
                <w:szCs w:val="20"/>
              </w:rPr>
              <w:t>Met</w:t>
            </w:r>
          </w:p>
        </w:tc>
        <w:tc>
          <w:tcPr>
            <w:tcW w:w="675" w:type="dxa"/>
            <w:tcBorders>
              <w:left w:val="single" w:sz="4" w:space="0" w:color="auto"/>
            </w:tcBorders>
            <w:shd w:val="clear" w:color="auto" w:fill="FFFFFF"/>
          </w:tcPr>
          <w:p w14:paraId="3FAACB9E" w14:textId="77777777" w:rsidR="007F2458" w:rsidRPr="00EE76F2" w:rsidRDefault="007F2458" w:rsidP="00087947">
            <w:pPr>
              <w:jc w:val="center"/>
              <w:rPr>
                <w:sz w:val="20"/>
                <w:szCs w:val="20"/>
              </w:rPr>
            </w:pPr>
            <w:r w:rsidRPr="00902BB9">
              <w:rPr>
                <w:sz w:val="20"/>
                <w:szCs w:val="20"/>
              </w:rPr>
              <w:t>Met</w:t>
            </w:r>
          </w:p>
        </w:tc>
      </w:tr>
      <w:tr w:rsidR="007F2458" w:rsidRPr="00EE76F2" w14:paraId="782162D1" w14:textId="77777777" w:rsidTr="005C2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cantSplit/>
        </w:trPr>
        <w:tc>
          <w:tcPr>
            <w:tcW w:w="4994" w:type="dxa"/>
            <w:gridSpan w:val="2"/>
            <w:tcBorders>
              <w:bottom w:val="single" w:sz="4" w:space="0" w:color="auto"/>
              <w:right w:val="single" w:sz="4" w:space="0" w:color="auto"/>
            </w:tcBorders>
            <w:shd w:val="clear" w:color="auto" w:fill="FFFFFF"/>
          </w:tcPr>
          <w:p w14:paraId="6F1AEFC9" w14:textId="77777777" w:rsidR="007F2458" w:rsidRPr="00EE76F2" w:rsidRDefault="007F2458" w:rsidP="00B52B72">
            <w:pPr>
              <w:rPr>
                <w:sz w:val="20"/>
                <w:szCs w:val="20"/>
              </w:rPr>
            </w:pPr>
            <w:r w:rsidRPr="00EE76F2">
              <w:rPr>
                <w:sz w:val="20"/>
                <w:szCs w:val="20"/>
              </w:rPr>
              <w:t xml:space="preserve">Members with postpartum visits within the postpartum timeframe were counted. </w:t>
            </w:r>
          </w:p>
        </w:tc>
        <w:tc>
          <w:tcPr>
            <w:tcW w:w="905" w:type="dxa"/>
            <w:gridSpan w:val="3"/>
            <w:tcBorders>
              <w:bottom w:val="single" w:sz="4" w:space="0" w:color="auto"/>
              <w:right w:val="single" w:sz="4" w:space="0" w:color="auto"/>
            </w:tcBorders>
            <w:shd w:val="clear" w:color="auto" w:fill="FFFFFF"/>
          </w:tcPr>
          <w:p w14:paraId="776DD8D1" w14:textId="77777777" w:rsidR="007F2458" w:rsidRPr="00EE76F2" w:rsidRDefault="007F2458" w:rsidP="005B3F7F">
            <w:pPr>
              <w:jc w:val="center"/>
              <w:rPr>
                <w:sz w:val="20"/>
                <w:szCs w:val="20"/>
              </w:rPr>
            </w:pPr>
            <w:r w:rsidRPr="00EE76F2">
              <w:rPr>
                <w:sz w:val="20"/>
                <w:szCs w:val="20"/>
              </w:rPr>
              <w:t>Met</w:t>
            </w:r>
          </w:p>
        </w:tc>
        <w:tc>
          <w:tcPr>
            <w:tcW w:w="726" w:type="dxa"/>
            <w:gridSpan w:val="2"/>
            <w:tcBorders>
              <w:left w:val="single" w:sz="4" w:space="0" w:color="auto"/>
              <w:bottom w:val="single" w:sz="4" w:space="0" w:color="auto"/>
            </w:tcBorders>
            <w:shd w:val="clear" w:color="auto" w:fill="FFFFFF"/>
          </w:tcPr>
          <w:p w14:paraId="4C23D238" w14:textId="77777777" w:rsidR="007F2458" w:rsidRPr="00EE76F2" w:rsidRDefault="007F2458" w:rsidP="007A10DA">
            <w:pPr>
              <w:jc w:val="center"/>
              <w:rPr>
                <w:sz w:val="20"/>
                <w:szCs w:val="20"/>
              </w:rPr>
            </w:pPr>
            <w:r w:rsidRPr="00B67F39">
              <w:rPr>
                <w:sz w:val="20"/>
                <w:szCs w:val="20"/>
              </w:rPr>
              <w:t>Met</w:t>
            </w:r>
          </w:p>
        </w:tc>
        <w:tc>
          <w:tcPr>
            <w:tcW w:w="720" w:type="dxa"/>
            <w:gridSpan w:val="2"/>
            <w:tcBorders>
              <w:left w:val="single" w:sz="4" w:space="0" w:color="auto"/>
              <w:bottom w:val="single" w:sz="4" w:space="0" w:color="auto"/>
            </w:tcBorders>
            <w:shd w:val="clear" w:color="auto" w:fill="FFFFFF"/>
          </w:tcPr>
          <w:p w14:paraId="154497C5" w14:textId="77777777" w:rsidR="007F2458" w:rsidRPr="00EE76F2" w:rsidRDefault="007F2458" w:rsidP="009714CB">
            <w:pPr>
              <w:jc w:val="center"/>
              <w:rPr>
                <w:sz w:val="20"/>
                <w:szCs w:val="20"/>
              </w:rPr>
            </w:pPr>
            <w:r w:rsidRPr="00B67F39">
              <w:rPr>
                <w:sz w:val="20"/>
                <w:szCs w:val="20"/>
              </w:rPr>
              <w:t>Met</w:t>
            </w:r>
          </w:p>
        </w:tc>
        <w:tc>
          <w:tcPr>
            <w:tcW w:w="631" w:type="dxa"/>
            <w:gridSpan w:val="3"/>
            <w:tcBorders>
              <w:left w:val="single" w:sz="4" w:space="0" w:color="auto"/>
              <w:bottom w:val="single" w:sz="4" w:space="0" w:color="auto"/>
            </w:tcBorders>
            <w:shd w:val="clear" w:color="auto" w:fill="FFFFFF"/>
          </w:tcPr>
          <w:p w14:paraId="037F29DA" w14:textId="77777777" w:rsidR="007F2458" w:rsidRPr="00EE76F2" w:rsidRDefault="007F2458" w:rsidP="00087947">
            <w:pPr>
              <w:jc w:val="center"/>
              <w:rPr>
                <w:sz w:val="20"/>
                <w:szCs w:val="20"/>
              </w:rPr>
            </w:pPr>
            <w:r w:rsidRPr="00B67F39">
              <w:rPr>
                <w:sz w:val="20"/>
                <w:szCs w:val="20"/>
              </w:rPr>
              <w:t>Met</w:t>
            </w:r>
          </w:p>
        </w:tc>
        <w:tc>
          <w:tcPr>
            <w:tcW w:w="699" w:type="dxa"/>
            <w:gridSpan w:val="2"/>
            <w:tcBorders>
              <w:left w:val="single" w:sz="4" w:space="0" w:color="auto"/>
              <w:bottom w:val="single" w:sz="4" w:space="0" w:color="auto"/>
            </w:tcBorders>
            <w:shd w:val="clear" w:color="auto" w:fill="FFFFFF"/>
          </w:tcPr>
          <w:p w14:paraId="40753609" w14:textId="77777777" w:rsidR="007F2458" w:rsidRPr="00EE76F2" w:rsidRDefault="007F2458" w:rsidP="00087947">
            <w:pPr>
              <w:jc w:val="center"/>
              <w:rPr>
                <w:sz w:val="20"/>
                <w:szCs w:val="20"/>
              </w:rPr>
            </w:pPr>
            <w:r w:rsidRPr="00B67F39">
              <w:rPr>
                <w:sz w:val="20"/>
                <w:szCs w:val="20"/>
              </w:rPr>
              <w:t>Met</w:t>
            </w:r>
          </w:p>
        </w:tc>
        <w:tc>
          <w:tcPr>
            <w:tcW w:w="675" w:type="dxa"/>
            <w:tcBorders>
              <w:left w:val="single" w:sz="4" w:space="0" w:color="auto"/>
              <w:bottom w:val="single" w:sz="4" w:space="0" w:color="auto"/>
            </w:tcBorders>
            <w:shd w:val="clear" w:color="auto" w:fill="FFFFFF"/>
          </w:tcPr>
          <w:p w14:paraId="6BA6C6B1" w14:textId="77777777" w:rsidR="007F2458" w:rsidRPr="00EE76F2" w:rsidRDefault="007F2458" w:rsidP="00087947">
            <w:pPr>
              <w:jc w:val="center"/>
              <w:rPr>
                <w:sz w:val="20"/>
                <w:szCs w:val="20"/>
              </w:rPr>
            </w:pPr>
            <w:r w:rsidRPr="00B67F39">
              <w:rPr>
                <w:sz w:val="20"/>
                <w:szCs w:val="20"/>
              </w:rPr>
              <w:t>Met</w:t>
            </w:r>
          </w:p>
        </w:tc>
      </w:tr>
    </w:tbl>
    <w:p w14:paraId="74B6A15B" w14:textId="77777777" w:rsidR="005C2D33" w:rsidRDefault="005C2D33">
      <w:r>
        <w:br w:type="page"/>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gridCol w:w="903"/>
        <w:gridCol w:w="719"/>
        <w:gridCol w:w="246"/>
        <w:gridCol w:w="468"/>
        <w:gridCol w:w="560"/>
        <w:gridCol w:w="69"/>
        <w:gridCol w:w="427"/>
        <w:gridCol w:w="267"/>
        <w:gridCol w:w="22"/>
        <w:gridCol w:w="140"/>
        <w:gridCol w:w="121"/>
        <w:gridCol w:w="543"/>
      </w:tblGrid>
      <w:tr w:rsidR="005C2D33" w:rsidRPr="00EE76F2" w14:paraId="67C05DED" w14:textId="77777777" w:rsidTr="005C2D33">
        <w:trPr>
          <w:cantSplit/>
        </w:trPr>
        <w:tc>
          <w:tcPr>
            <w:tcW w:w="4865" w:type="dxa"/>
            <w:tcBorders>
              <w:top w:val="single" w:sz="4" w:space="0" w:color="auto"/>
              <w:left w:val="single" w:sz="4" w:space="0" w:color="auto"/>
              <w:bottom w:val="single" w:sz="4" w:space="0" w:color="auto"/>
              <w:right w:val="nil"/>
            </w:tcBorders>
            <w:shd w:val="clear" w:color="auto" w:fill="C0C0C0"/>
          </w:tcPr>
          <w:p w14:paraId="762240D3" w14:textId="77777777" w:rsidR="005C2D33" w:rsidRPr="005C2D33" w:rsidRDefault="005C2D33" w:rsidP="00D17E11">
            <w:pPr>
              <w:rPr>
                <w:sz w:val="20"/>
                <w:szCs w:val="20"/>
              </w:rPr>
            </w:pPr>
            <w:r w:rsidRPr="005C2D33">
              <w:rPr>
                <w:sz w:val="20"/>
                <w:szCs w:val="20"/>
              </w:rPr>
              <w:lastRenderedPageBreak/>
              <w:t>Review Element</w:t>
            </w:r>
          </w:p>
        </w:tc>
        <w:tc>
          <w:tcPr>
            <w:tcW w:w="903" w:type="dxa"/>
            <w:tcBorders>
              <w:top w:val="single" w:sz="4" w:space="0" w:color="auto"/>
              <w:left w:val="single" w:sz="4" w:space="0" w:color="auto"/>
              <w:bottom w:val="single" w:sz="4" w:space="0" w:color="auto"/>
              <w:right w:val="single" w:sz="4" w:space="0" w:color="auto"/>
            </w:tcBorders>
            <w:shd w:val="clear" w:color="auto" w:fill="C0C0C0"/>
          </w:tcPr>
          <w:p w14:paraId="1B1DD9C3" w14:textId="77777777" w:rsidR="005C2D33" w:rsidRPr="005C2D33" w:rsidRDefault="005C2D33" w:rsidP="00D17E11">
            <w:pPr>
              <w:jc w:val="center"/>
              <w:rPr>
                <w:b/>
                <w:sz w:val="20"/>
                <w:szCs w:val="20"/>
              </w:rPr>
            </w:pPr>
            <w:r w:rsidRPr="005C2D33">
              <w:rPr>
                <w:b/>
                <w:sz w:val="20"/>
                <w:szCs w:val="20"/>
              </w:rPr>
              <w:t>BCMHP</w:t>
            </w:r>
          </w:p>
        </w:tc>
        <w:tc>
          <w:tcPr>
            <w:tcW w:w="719" w:type="dxa"/>
            <w:tcBorders>
              <w:top w:val="single" w:sz="4" w:space="0" w:color="auto"/>
              <w:left w:val="single" w:sz="4" w:space="0" w:color="auto"/>
              <w:bottom w:val="single" w:sz="4" w:space="0" w:color="auto"/>
              <w:right w:val="single" w:sz="4" w:space="0" w:color="auto"/>
            </w:tcBorders>
            <w:shd w:val="clear" w:color="auto" w:fill="C0C0C0"/>
          </w:tcPr>
          <w:p w14:paraId="6337D219" w14:textId="77777777" w:rsidR="005C2D33" w:rsidRPr="005C2D33" w:rsidRDefault="005C2D33" w:rsidP="00D17E11">
            <w:pPr>
              <w:jc w:val="center"/>
              <w:rPr>
                <w:b/>
                <w:sz w:val="20"/>
                <w:szCs w:val="20"/>
              </w:rPr>
            </w:pPr>
            <w:r w:rsidRPr="005C2D33">
              <w:rPr>
                <w:b/>
                <w:sz w:val="20"/>
                <w:szCs w:val="20"/>
              </w:rPr>
              <w:t>CEL</w:t>
            </w:r>
          </w:p>
        </w:tc>
        <w:tc>
          <w:tcPr>
            <w:tcW w:w="714" w:type="dxa"/>
            <w:gridSpan w:val="2"/>
            <w:tcBorders>
              <w:top w:val="single" w:sz="4" w:space="0" w:color="auto"/>
              <w:left w:val="single" w:sz="4" w:space="0" w:color="auto"/>
              <w:bottom w:val="single" w:sz="4" w:space="0" w:color="auto"/>
              <w:right w:val="single" w:sz="4" w:space="0" w:color="auto"/>
            </w:tcBorders>
            <w:shd w:val="clear" w:color="auto" w:fill="C0C0C0"/>
          </w:tcPr>
          <w:p w14:paraId="6F83F520" w14:textId="77777777" w:rsidR="005C2D33" w:rsidRPr="005C2D33" w:rsidRDefault="005C2D33" w:rsidP="00D17E11">
            <w:pPr>
              <w:jc w:val="center"/>
              <w:rPr>
                <w:b/>
                <w:sz w:val="20"/>
                <w:szCs w:val="20"/>
              </w:rPr>
            </w:pPr>
            <w:r w:rsidRPr="005C2D33">
              <w:rPr>
                <w:b/>
                <w:sz w:val="20"/>
                <w:szCs w:val="20"/>
              </w:rPr>
              <w:t>FH</w:t>
            </w:r>
          </w:p>
        </w:tc>
        <w:tc>
          <w:tcPr>
            <w:tcW w:w="629" w:type="dxa"/>
            <w:gridSpan w:val="2"/>
            <w:tcBorders>
              <w:top w:val="single" w:sz="4" w:space="0" w:color="auto"/>
              <w:left w:val="single" w:sz="4" w:space="0" w:color="auto"/>
              <w:bottom w:val="single" w:sz="4" w:space="0" w:color="auto"/>
              <w:right w:val="single" w:sz="4" w:space="0" w:color="auto"/>
            </w:tcBorders>
            <w:shd w:val="clear" w:color="auto" w:fill="C0C0C0"/>
          </w:tcPr>
          <w:p w14:paraId="345FC9FB" w14:textId="77777777" w:rsidR="005C2D33" w:rsidRPr="005C2D33" w:rsidRDefault="005C2D33" w:rsidP="00D17E11">
            <w:pPr>
              <w:jc w:val="center"/>
              <w:rPr>
                <w:b/>
                <w:sz w:val="20"/>
                <w:szCs w:val="20"/>
              </w:rPr>
            </w:pPr>
            <w:r w:rsidRPr="005C2D33">
              <w:rPr>
                <w:b/>
                <w:sz w:val="20"/>
                <w:szCs w:val="20"/>
              </w:rPr>
              <w:t>HNE</w:t>
            </w:r>
          </w:p>
        </w:tc>
        <w:tc>
          <w:tcPr>
            <w:tcW w:w="856" w:type="dxa"/>
            <w:gridSpan w:val="4"/>
            <w:tcBorders>
              <w:top w:val="single" w:sz="4" w:space="0" w:color="auto"/>
              <w:left w:val="single" w:sz="4" w:space="0" w:color="auto"/>
              <w:bottom w:val="single" w:sz="4" w:space="0" w:color="auto"/>
              <w:right w:val="single" w:sz="4" w:space="0" w:color="auto"/>
            </w:tcBorders>
            <w:shd w:val="clear" w:color="auto" w:fill="C0C0C0"/>
          </w:tcPr>
          <w:p w14:paraId="59D477AD" w14:textId="77777777" w:rsidR="005C2D33" w:rsidRPr="005C2D33" w:rsidRDefault="005C2D33" w:rsidP="00D17E11">
            <w:pPr>
              <w:jc w:val="center"/>
              <w:rPr>
                <w:b/>
                <w:sz w:val="20"/>
                <w:szCs w:val="20"/>
              </w:rPr>
            </w:pPr>
            <w:r w:rsidRPr="005C2D33">
              <w:rPr>
                <w:b/>
                <w:sz w:val="20"/>
                <w:szCs w:val="20"/>
              </w:rPr>
              <w:t>NHP</w:t>
            </w:r>
          </w:p>
        </w:tc>
        <w:tc>
          <w:tcPr>
            <w:tcW w:w="664" w:type="dxa"/>
            <w:gridSpan w:val="2"/>
            <w:tcBorders>
              <w:top w:val="single" w:sz="4" w:space="0" w:color="auto"/>
              <w:left w:val="single" w:sz="4" w:space="0" w:color="auto"/>
              <w:bottom w:val="single" w:sz="4" w:space="0" w:color="auto"/>
              <w:right w:val="single" w:sz="4" w:space="0" w:color="auto"/>
            </w:tcBorders>
            <w:shd w:val="clear" w:color="auto" w:fill="C0C0C0"/>
          </w:tcPr>
          <w:p w14:paraId="47000B5A" w14:textId="77777777" w:rsidR="005C2D33" w:rsidRPr="005C2D33" w:rsidRDefault="005C2D33" w:rsidP="00D17E11">
            <w:pPr>
              <w:jc w:val="center"/>
              <w:rPr>
                <w:b/>
                <w:sz w:val="20"/>
                <w:szCs w:val="20"/>
              </w:rPr>
            </w:pPr>
            <w:r w:rsidRPr="005C2D33">
              <w:rPr>
                <w:b/>
                <w:sz w:val="20"/>
                <w:szCs w:val="20"/>
              </w:rPr>
              <w:t>THPP</w:t>
            </w:r>
          </w:p>
        </w:tc>
      </w:tr>
      <w:tr w:rsidR="005C2D33" w:rsidRPr="00EE76F2" w14:paraId="25BB7658" w14:textId="77777777" w:rsidTr="00D17E11">
        <w:trPr>
          <w:cantSplit/>
        </w:trPr>
        <w:tc>
          <w:tcPr>
            <w:tcW w:w="9350" w:type="dxa"/>
            <w:gridSpan w:val="13"/>
            <w:shd w:val="clear" w:color="auto" w:fill="C0C0C0"/>
          </w:tcPr>
          <w:p w14:paraId="022A2433" w14:textId="6DD75384" w:rsidR="005C2D33" w:rsidRPr="00EE76F2" w:rsidRDefault="005C2D33" w:rsidP="008C0B10">
            <w:pPr>
              <w:jc w:val="center"/>
              <w:rPr>
                <w:sz w:val="20"/>
                <w:szCs w:val="20"/>
              </w:rPr>
            </w:pPr>
            <w:r w:rsidRPr="00EE76F2">
              <w:rPr>
                <w:sz w:val="20"/>
                <w:szCs w:val="20"/>
              </w:rPr>
              <w:br w:type="page"/>
            </w:r>
            <w:r w:rsidRPr="00EE76F2">
              <w:rPr>
                <w:i/>
                <w:sz w:val="20"/>
                <w:szCs w:val="20"/>
                <w:u w:val="single"/>
              </w:rPr>
              <w:t>Data Quality</w:t>
            </w:r>
          </w:p>
        </w:tc>
      </w:tr>
      <w:tr w:rsidR="007F2458" w:rsidRPr="00EE76F2" w14:paraId="3359D893" w14:textId="77777777" w:rsidTr="005C2D33">
        <w:trPr>
          <w:cantSplit/>
        </w:trPr>
        <w:tc>
          <w:tcPr>
            <w:tcW w:w="4865" w:type="dxa"/>
          </w:tcPr>
          <w:p w14:paraId="23B7E231" w14:textId="77777777" w:rsidR="007F2458" w:rsidRPr="00EE76F2" w:rsidRDefault="007F2458" w:rsidP="00B52B72">
            <w:pPr>
              <w:rPr>
                <w:sz w:val="20"/>
                <w:szCs w:val="20"/>
              </w:rPr>
            </w:pPr>
            <w:r w:rsidRPr="00EE76F2">
              <w:rPr>
                <w:sz w:val="20"/>
                <w:szCs w:val="20"/>
              </w:rPr>
              <w:t>Based on the IS assessment findings, the data sources for this denominator were accurate.</w:t>
            </w:r>
          </w:p>
        </w:tc>
        <w:tc>
          <w:tcPr>
            <w:tcW w:w="903" w:type="dxa"/>
          </w:tcPr>
          <w:p w14:paraId="606D4292" w14:textId="77777777" w:rsidR="007F2458" w:rsidRPr="00EE76F2" w:rsidRDefault="007F2458" w:rsidP="005B3F7F">
            <w:pPr>
              <w:jc w:val="center"/>
              <w:rPr>
                <w:sz w:val="20"/>
                <w:szCs w:val="20"/>
              </w:rPr>
            </w:pPr>
            <w:r w:rsidRPr="00EE76F2">
              <w:rPr>
                <w:sz w:val="20"/>
                <w:szCs w:val="20"/>
              </w:rPr>
              <w:t>Met</w:t>
            </w:r>
          </w:p>
        </w:tc>
        <w:tc>
          <w:tcPr>
            <w:tcW w:w="719" w:type="dxa"/>
          </w:tcPr>
          <w:p w14:paraId="5A9FD3E6" w14:textId="77777777" w:rsidR="007F2458" w:rsidRPr="00EE76F2" w:rsidRDefault="007F2458" w:rsidP="007A10DA">
            <w:pPr>
              <w:jc w:val="center"/>
              <w:rPr>
                <w:sz w:val="20"/>
                <w:szCs w:val="20"/>
              </w:rPr>
            </w:pPr>
            <w:r w:rsidRPr="00F938FD">
              <w:rPr>
                <w:sz w:val="20"/>
                <w:szCs w:val="20"/>
              </w:rPr>
              <w:t>Met</w:t>
            </w:r>
          </w:p>
        </w:tc>
        <w:tc>
          <w:tcPr>
            <w:tcW w:w="714" w:type="dxa"/>
            <w:gridSpan w:val="2"/>
          </w:tcPr>
          <w:p w14:paraId="4090F7DF" w14:textId="77777777" w:rsidR="007F2458" w:rsidRPr="00EE76F2" w:rsidRDefault="007F2458" w:rsidP="009714CB">
            <w:pPr>
              <w:jc w:val="center"/>
              <w:rPr>
                <w:sz w:val="20"/>
                <w:szCs w:val="20"/>
              </w:rPr>
            </w:pPr>
            <w:r w:rsidRPr="00F938FD">
              <w:rPr>
                <w:sz w:val="20"/>
                <w:szCs w:val="20"/>
              </w:rPr>
              <w:t>Met</w:t>
            </w:r>
          </w:p>
        </w:tc>
        <w:tc>
          <w:tcPr>
            <w:tcW w:w="629" w:type="dxa"/>
            <w:gridSpan w:val="2"/>
          </w:tcPr>
          <w:p w14:paraId="1481ED46" w14:textId="77777777" w:rsidR="007F2458" w:rsidRPr="00EE76F2" w:rsidRDefault="007F2458" w:rsidP="00087947">
            <w:pPr>
              <w:jc w:val="center"/>
              <w:rPr>
                <w:sz w:val="20"/>
                <w:szCs w:val="20"/>
              </w:rPr>
            </w:pPr>
            <w:r w:rsidRPr="00F938FD">
              <w:rPr>
                <w:sz w:val="20"/>
                <w:szCs w:val="20"/>
              </w:rPr>
              <w:t>Met</w:t>
            </w:r>
          </w:p>
        </w:tc>
        <w:tc>
          <w:tcPr>
            <w:tcW w:w="694" w:type="dxa"/>
            <w:gridSpan w:val="2"/>
          </w:tcPr>
          <w:p w14:paraId="57783FF0" w14:textId="77777777" w:rsidR="007F2458" w:rsidRPr="00EE76F2" w:rsidRDefault="007F2458" w:rsidP="00087947">
            <w:pPr>
              <w:jc w:val="center"/>
              <w:rPr>
                <w:sz w:val="20"/>
                <w:szCs w:val="20"/>
              </w:rPr>
            </w:pPr>
            <w:r w:rsidRPr="00F938FD">
              <w:rPr>
                <w:sz w:val="20"/>
                <w:szCs w:val="20"/>
              </w:rPr>
              <w:t>Met</w:t>
            </w:r>
          </w:p>
        </w:tc>
        <w:tc>
          <w:tcPr>
            <w:tcW w:w="826" w:type="dxa"/>
            <w:gridSpan w:val="4"/>
          </w:tcPr>
          <w:p w14:paraId="3B39CC27" w14:textId="77777777" w:rsidR="007F2458" w:rsidRPr="00EE76F2" w:rsidRDefault="007F2458" w:rsidP="00087947">
            <w:pPr>
              <w:jc w:val="center"/>
              <w:rPr>
                <w:sz w:val="20"/>
                <w:szCs w:val="20"/>
              </w:rPr>
            </w:pPr>
            <w:r w:rsidRPr="00F938FD">
              <w:rPr>
                <w:sz w:val="20"/>
                <w:szCs w:val="20"/>
              </w:rPr>
              <w:t>Met</w:t>
            </w:r>
          </w:p>
        </w:tc>
      </w:tr>
      <w:tr w:rsidR="007F2458" w:rsidRPr="00EE76F2" w14:paraId="4DD46CB2" w14:textId="77777777" w:rsidTr="005C2D33">
        <w:trPr>
          <w:cantSplit/>
        </w:trPr>
        <w:tc>
          <w:tcPr>
            <w:tcW w:w="4865" w:type="dxa"/>
            <w:tcBorders>
              <w:bottom w:val="single" w:sz="4" w:space="0" w:color="auto"/>
            </w:tcBorders>
          </w:tcPr>
          <w:p w14:paraId="18D6422B" w14:textId="77777777" w:rsidR="007F2458" w:rsidRPr="00EE76F2" w:rsidRDefault="007F2458" w:rsidP="00B52B72">
            <w:pPr>
              <w:rPr>
                <w:sz w:val="20"/>
                <w:szCs w:val="20"/>
              </w:rPr>
            </w:pPr>
            <w:r w:rsidRPr="00EE76F2">
              <w:rPr>
                <w:sz w:val="20"/>
                <w:szCs w:val="20"/>
              </w:rPr>
              <w:t>Appropriate and complete measurement plans and programming specifications exist that include data sources, programming logic, and computer source code.</w:t>
            </w:r>
          </w:p>
        </w:tc>
        <w:tc>
          <w:tcPr>
            <w:tcW w:w="903" w:type="dxa"/>
            <w:tcBorders>
              <w:bottom w:val="single" w:sz="4" w:space="0" w:color="auto"/>
            </w:tcBorders>
          </w:tcPr>
          <w:p w14:paraId="6EB51906" w14:textId="77777777" w:rsidR="007F2458" w:rsidRPr="00EE76F2" w:rsidRDefault="007F2458" w:rsidP="005B3F7F">
            <w:pPr>
              <w:jc w:val="center"/>
              <w:rPr>
                <w:sz w:val="20"/>
                <w:szCs w:val="20"/>
              </w:rPr>
            </w:pPr>
            <w:r w:rsidRPr="00EE76F2">
              <w:rPr>
                <w:sz w:val="20"/>
                <w:szCs w:val="20"/>
              </w:rPr>
              <w:t>Met</w:t>
            </w:r>
          </w:p>
        </w:tc>
        <w:tc>
          <w:tcPr>
            <w:tcW w:w="719" w:type="dxa"/>
            <w:tcBorders>
              <w:bottom w:val="single" w:sz="4" w:space="0" w:color="auto"/>
            </w:tcBorders>
          </w:tcPr>
          <w:p w14:paraId="348DFE3B" w14:textId="77777777" w:rsidR="007F2458" w:rsidRPr="00EE76F2" w:rsidRDefault="007F2458" w:rsidP="007A10DA">
            <w:pPr>
              <w:jc w:val="center"/>
              <w:rPr>
                <w:sz w:val="20"/>
                <w:szCs w:val="20"/>
              </w:rPr>
            </w:pPr>
            <w:r w:rsidRPr="00F938FD">
              <w:rPr>
                <w:sz w:val="20"/>
                <w:szCs w:val="20"/>
              </w:rPr>
              <w:t>Met</w:t>
            </w:r>
          </w:p>
        </w:tc>
        <w:tc>
          <w:tcPr>
            <w:tcW w:w="714" w:type="dxa"/>
            <w:gridSpan w:val="2"/>
            <w:tcBorders>
              <w:bottom w:val="single" w:sz="4" w:space="0" w:color="auto"/>
            </w:tcBorders>
          </w:tcPr>
          <w:p w14:paraId="465EEB6F" w14:textId="77777777" w:rsidR="007F2458" w:rsidRPr="00EE76F2" w:rsidRDefault="007F2458" w:rsidP="009714CB">
            <w:pPr>
              <w:jc w:val="center"/>
              <w:rPr>
                <w:sz w:val="20"/>
                <w:szCs w:val="20"/>
              </w:rPr>
            </w:pPr>
            <w:r w:rsidRPr="00F938FD">
              <w:rPr>
                <w:sz w:val="20"/>
                <w:szCs w:val="20"/>
              </w:rPr>
              <w:t>Met</w:t>
            </w:r>
          </w:p>
        </w:tc>
        <w:tc>
          <w:tcPr>
            <w:tcW w:w="629" w:type="dxa"/>
            <w:gridSpan w:val="2"/>
            <w:tcBorders>
              <w:bottom w:val="single" w:sz="4" w:space="0" w:color="auto"/>
            </w:tcBorders>
          </w:tcPr>
          <w:p w14:paraId="427ADE89" w14:textId="77777777" w:rsidR="007F2458" w:rsidRPr="00EE76F2" w:rsidRDefault="007F2458" w:rsidP="00087947">
            <w:pPr>
              <w:jc w:val="center"/>
              <w:rPr>
                <w:sz w:val="20"/>
                <w:szCs w:val="20"/>
              </w:rPr>
            </w:pPr>
            <w:r w:rsidRPr="00F938FD">
              <w:rPr>
                <w:sz w:val="20"/>
                <w:szCs w:val="20"/>
              </w:rPr>
              <w:t>Met</w:t>
            </w:r>
          </w:p>
        </w:tc>
        <w:tc>
          <w:tcPr>
            <w:tcW w:w="694" w:type="dxa"/>
            <w:gridSpan w:val="2"/>
            <w:tcBorders>
              <w:bottom w:val="single" w:sz="4" w:space="0" w:color="auto"/>
            </w:tcBorders>
          </w:tcPr>
          <w:p w14:paraId="7EB8061B" w14:textId="77777777" w:rsidR="007F2458" w:rsidRPr="00EE76F2" w:rsidRDefault="007F2458" w:rsidP="00087947">
            <w:pPr>
              <w:jc w:val="center"/>
              <w:rPr>
                <w:sz w:val="20"/>
                <w:szCs w:val="20"/>
              </w:rPr>
            </w:pPr>
            <w:r w:rsidRPr="00F938FD">
              <w:rPr>
                <w:sz w:val="20"/>
                <w:szCs w:val="20"/>
              </w:rPr>
              <w:t>Met</w:t>
            </w:r>
          </w:p>
        </w:tc>
        <w:tc>
          <w:tcPr>
            <w:tcW w:w="826" w:type="dxa"/>
            <w:gridSpan w:val="4"/>
            <w:tcBorders>
              <w:bottom w:val="single" w:sz="4" w:space="0" w:color="auto"/>
            </w:tcBorders>
          </w:tcPr>
          <w:p w14:paraId="74CF3FED" w14:textId="77777777" w:rsidR="007F2458" w:rsidRPr="00EE76F2" w:rsidRDefault="007F2458" w:rsidP="00087947">
            <w:pPr>
              <w:jc w:val="center"/>
              <w:rPr>
                <w:sz w:val="20"/>
                <w:szCs w:val="20"/>
              </w:rPr>
            </w:pPr>
            <w:r w:rsidRPr="00F938FD">
              <w:rPr>
                <w:sz w:val="20"/>
                <w:szCs w:val="20"/>
              </w:rPr>
              <w:t>Met</w:t>
            </w:r>
          </w:p>
        </w:tc>
      </w:tr>
      <w:tr w:rsidR="005C2D33" w:rsidRPr="00EE76F2" w14:paraId="79BE0237" w14:textId="77777777" w:rsidTr="00D17E11">
        <w:trPr>
          <w:cantSplit/>
        </w:trPr>
        <w:tc>
          <w:tcPr>
            <w:tcW w:w="9350" w:type="dxa"/>
            <w:gridSpan w:val="13"/>
            <w:shd w:val="clear" w:color="auto" w:fill="C0C0C0"/>
          </w:tcPr>
          <w:p w14:paraId="5B3ACC57" w14:textId="3804DD9F" w:rsidR="005C2D33" w:rsidRPr="00EE76F2" w:rsidRDefault="005C2D33" w:rsidP="00B52B72">
            <w:pPr>
              <w:rPr>
                <w:sz w:val="20"/>
                <w:szCs w:val="20"/>
              </w:rPr>
            </w:pPr>
            <w:r w:rsidRPr="00EE76F2">
              <w:rPr>
                <w:i/>
                <w:sz w:val="20"/>
                <w:szCs w:val="20"/>
                <w:u w:val="single"/>
              </w:rPr>
              <w:t>Proper Exclusion Methodology in Administrative Data (if no exclusions were taken, mark as N/A)</w:t>
            </w:r>
          </w:p>
        </w:tc>
      </w:tr>
      <w:tr w:rsidR="007F2458" w:rsidRPr="00EE76F2" w14:paraId="78764087" w14:textId="77777777" w:rsidTr="005C2D33">
        <w:trPr>
          <w:cantSplit/>
        </w:trPr>
        <w:tc>
          <w:tcPr>
            <w:tcW w:w="4865" w:type="dxa"/>
            <w:tcBorders>
              <w:bottom w:val="single" w:sz="4" w:space="0" w:color="auto"/>
            </w:tcBorders>
          </w:tcPr>
          <w:p w14:paraId="0967E54E" w14:textId="77777777" w:rsidR="007F2458" w:rsidRPr="00EE76F2" w:rsidRDefault="007F2458" w:rsidP="00B52B72">
            <w:pPr>
              <w:rPr>
                <w:sz w:val="20"/>
                <w:szCs w:val="20"/>
              </w:rPr>
            </w:pPr>
            <w:r w:rsidRPr="00EE76F2">
              <w:rPr>
                <w:sz w:val="20"/>
                <w:szCs w:val="20"/>
              </w:rPr>
              <w:t>There were no exclusions for this measure.</w:t>
            </w:r>
          </w:p>
        </w:tc>
        <w:tc>
          <w:tcPr>
            <w:tcW w:w="903" w:type="dxa"/>
            <w:tcBorders>
              <w:bottom w:val="single" w:sz="4" w:space="0" w:color="auto"/>
            </w:tcBorders>
          </w:tcPr>
          <w:p w14:paraId="71D49569" w14:textId="77777777" w:rsidR="007F2458" w:rsidRPr="00EE76F2" w:rsidRDefault="007F2458" w:rsidP="005B3F7F">
            <w:pPr>
              <w:jc w:val="center"/>
              <w:rPr>
                <w:sz w:val="20"/>
                <w:szCs w:val="20"/>
              </w:rPr>
            </w:pPr>
            <w:r w:rsidRPr="00EE76F2">
              <w:rPr>
                <w:sz w:val="20"/>
                <w:szCs w:val="20"/>
              </w:rPr>
              <w:t>N/A</w:t>
            </w:r>
          </w:p>
        </w:tc>
        <w:tc>
          <w:tcPr>
            <w:tcW w:w="719" w:type="dxa"/>
            <w:tcBorders>
              <w:bottom w:val="single" w:sz="4" w:space="0" w:color="auto"/>
            </w:tcBorders>
          </w:tcPr>
          <w:p w14:paraId="0374C034" w14:textId="77777777" w:rsidR="007F2458" w:rsidRPr="00EE76F2" w:rsidRDefault="007F2458" w:rsidP="007A10DA">
            <w:pPr>
              <w:jc w:val="center"/>
              <w:rPr>
                <w:sz w:val="20"/>
                <w:szCs w:val="20"/>
              </w:rPr>
            </w:pPr>
            <w:r w:rsidRPr="00B82BE2">
              <w:rPr>
                <w:sz w:val="20"/>
                <w:szCs w:val="20"/>
              </w:rPr>
              <w:t>N/A</w:t>
            </w:r>
          </w:p>
        </w:tc>
        <w:tc>
          <w:tcPr>
            <w:tcW w:w="714" w:type="dxa"/>
            <w:gridSpan w:val="2"/>
            <w:tcBorders>
              <w:bottom w:val="single" w:sz="4" w:space="0" w:color="auto"/>
            </w:tcBorders>
          </w:tcPr>
          <w:p w14:paraId="30FE4376" w14:textId="77777777" w:rsidR="007F2458" w:rsidRPr="00EE76F2" w:rsidRDefault="007F2458" w:rsidP="009714CB">
            <w:pPr>
              <w:jc w:val="center"/>
              <w:rPr>
                <w:sz w:val="20"/>
                <w:szCs w:val="20"/>
              </w:rPr>
            </w:pPr>
            <w:r w:rsidRPr="00B82BE2">
              <w:rPr>
                <w:sz w:val="20"/>
                <w:szCs w:val="20"/>
              </w:rPr>
              <w:t>N/A</w:t>
            </w:r>
          </w:p>
        </w:tc>
        <w:tc>
          <w:tcPr>
            <w:tcW w:w="629" w:type="dxa"/>
            <w:gridSpan w:val="2"/>
            <w:tcBorders>
              <w:bottom w:val="single" w:sz="4" w:space="0" w:color="auto"/>
            </w:tcBorders>
          </w:tcPr>
          <w:p w14:paraId="256EE507" w14:textId="77777777" w:rsidR="007F2458" w:rsidRPr="00EE76F2" w:rsidRDefault="007F2458" w:rsidP="00087947">
            <w:pPr>
              <w:jc w:val="center"/>
              <w:rPr>
                <w:sz w:val="20"/>
                <w:szCs w:val="20"/>
              </w:rPr>
            </w:pPr>
            <w:r w:rsidRPr="00B82BE2">
              <w:rPr>
                <w:sz w:val="20"/>
                <w:szCs w:val="20"/>
              </w:rPr>
              <w:t>N/A</w:t>
            </w:r>
          </w:p>
        </w:tc>
        <w:tc>
          <w:tcPr>
            <w:tcW w:w="694" w:type="dxa"/>
            <w:gridSpan w:val="2"/>
            <w:tcBorders>
              <w:bottom w:val="single" w:sz="4" w:space="0" w:color="auto"/>
            </w:tcBorders>
          </w:tcPr>
          <w:p w14:paraId="2A550B3F" w14:textId="77777777" w:rsidR="007F2458" w:rsidRPr="00EE76F2" w:rsidRDefault="007F2458" w:rsidP="00087947">
            <w:pPr>
              <w:jc w:val="center"/>
              <w:rPr>
                <w:sz w:val="20"/>
                <w:szCs w:val="20"/>
              </w:rPr>
            </w:pPr>
            <w:r w:rsidRPr="00B82BE2">
              <w:rPr>
                <w:sz w:val="20"/>
                <w:szCs w:val="20"/>
              </w:rPr>
              <w:t>N/A</w:t>
            </w:r>
          </w:p>
        </w:tc>
        <w:tc>
          <w:tcPr>
            <w:tcW w:w="826" w:type="dxa"/>
            <w:gridSpan w:val="4"/>
            <w:tcBorders>
              <w:bottom w:val="single" w:sz="4" w:space="0" w:color="auto"/>
            </w:tcBorders>
          </w:tcPr>
          <w:p w14:paraId="1B9D313A" w14:textId="77777777" w:rsidR="007F2458" w:rsidRPr="00EE76F2" w:rsidRDefault="007F2458" w:rsidP="00087947">
            <w:pPr>
              <w:jc w:val="center"/>
              <w:rPr>
                <w:sz w:val="20"/>
                <w:szCs w:val="20"/>
              </w:rPr>
            </w:pPr>
            <w:r w:rsidRPr="00B82BE2">
              <w:rPr>
                <w:sz w:val="20"/>
                <w:szCs w:val="20"/>
              </w:rPr>
              <w:t>N/A</w:t>
            </w:r>
          </w:p>
        </w:tc>
      </w:tr>
      <w:tr w:rsidR="005C2D33" w:rsidRPr="00EE76F2" w14:paraId="7E37467A" w14:textId="77777777" w:rsidTr="00D17E11">
        <w:trPr>
          <w:cantSplit/>
        </w:trPr>
        <w:tc>
          <w:tcPr>
            <w:tcW w:w="9350" w:type="dxa"/>
            <w:gridSpan w:val="13"/>
            <w:shd w:val="clear" w:color="auto" w:fill="C0C0C0"/>
          </w:tcPr>
          <w:p w14:paraId="245223E1" w14:textId="50CEDAB3" w:rsidR="005C2D33" w:rsidRPr="00EE76F2" w:rsidRDefault="005C2D33" w:rsidP="00B52B72">
            <w:pPr>
              <w:rPr>
                <w:sz w:val="20"/>
                <w:szCs w:val="20"/>
              </w:rPr>
            </w:pPr>
            <w:r w:rsidRPr="00EE76F2">
              <w:rPr>
                <w:i/>
                <w:sz w:val="20"/>
                <w:szCs w:val="20"/>
                <w:u w:val="single"/>
              </w:rPr>
              <w:t>Medical Record Review Documentation Standards</w:t>
            </w:r>
          </w:p>
        </w:tc>
      </w:tr>
      <w:tr w:rsidR="007F2458" w:rsidRPr="00EE76F2" w14:paraId="6780A778" w14:textId="77777777" w:rsidTr="005C2D33">
        <w:trPr>
          <w:cantSplit/>
          <w:trHeight w:val="503"/>
        </w:trPr>
        <w:tc>
          <w:tcPr>
            <w:tcW w:w="4865" w:type="dxa"/>
            <w:tcBorders>
              <w:bottom w:val="single" w:sz="4" w:space="0" w:color="auto"/>
              <w:right w:val="single" w:sz="4" w:space="0" w:color="auto"/>
            </w:tcBorders>
            <w:shd w:val="clear" w:color="auto" w:fill="FFFFFF"/>
          </w:tcPr>
          <w:p w14:paraId="2997AB0F" w14:textId="77777777" w:rsidR="007F2458" w:rsidRPr="00EE76F2" w:rsidRDefault="007F2458" w:rsidP="00B52B72">
            <w:pPr>
              <w:rPr>
                <w:b/>
                <w:iCs/>
                <w:sz w:val="20"/>
                <w:szCs w:val="20"/>
              </w:rPr>
            </w:pPr>
            <w:r w:rsidRPr="00EE76F2">
              <w:rPr>
                <w:sz w:val="20"/>
                <w:szCs w:val="20"/>
              </w:rPr>
              <w:t>Record abstraction tool required notation of the date of enrollment, date of delivery, and the date/number of prenatal visits and date/content of postpartum visits.</w:t>
            </w:r>
          </w:p>
        </w:tc>
        <w:tc>
          <w:tcPr>
            <w:tcW w:w="903" w:type="dxa"/>
            <w:tcBorders>
              <w:bottom w:val="single" w:sz="4" w:space="0" w:color="auto"/>
              <w:right w:val="single" w:sz="4" w:space="0" w:color="auto"/>
            </w:tcBorders>
            <w:shd w:val="clear" w:color="auto" w:fill="FFFFFF"/>
          </w:tcPr>
          <w:p w14:paraId="3A8A384A"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bottom w:val="single" w:sz="4" w:space="0" w:color="auto"/>
            </w:tcBorders>
            <w:shd w:val="clear" w:color="auto" w:fill="FFFFFF"/>
          </w:tcPr>
          <w:p w14:paraId="639E408E" w14:textId="77777777" w:rsidR="007F2458" w:rsidRPr="00EE76F2" w:rsidRDefault="007F2458" w:rsidP="007A10DA">
            <w:pPr>
              <w:jc w:val="center"/>
              <w:rPr>
                <w:sz w:val="20"/>
                <w:szCs w:val="20"/>
              </w:rPr>
            </w:pPr>
            <w:r w:rsidRPr="00BF6FD9">
              <w:rPr>
                <w:sz w:val="20"/>
                <w:szCs w:val="20"/>
              </w:rPr>
              <w:t>Met</w:t>
            </w:r>
          </w:p>
        </w:tc>
        <w:tc>
          <w:tcPr>
            <w:tcW w:w="714" w:type="dxa"/>
            <w:gridSpan w:val="2"/>
            <w:tcBorders>
              <w:left w:val="single" w:sz="4" w:space="0" w:color="auto"/>
              <w:bottom w:val="single" w:sz="4" w:space="0" w:color="auto"/>
            </w:tcBorders>
            <w:shd w:val="clear" w:color="auto" w:fill="FFFFFF"/>
          </w:tcPr>
          <w:p w14:paraId="491F60FA" w14:textId="77777777" w:rsidR="007F2458" w:rsidRPr="00EE76F2" w:rsidRDefault="007F2458" w:rsidP="009714CB">
            <w:pPr>
              <w:jc w:val="center"/>
              <w:rPr>
                <w:sz w:val="20"/>
                <w:szCs w:val="20"/>
              </w:rPr>
            </w:pPr>
            <w:r w:rsidRPr="00BF6FD9">
              <w:rPr>
                <w:sz w:val="20"/>
                <w:szCs w:val="20"/>
              </w:rPr>
              <w:t>Met</w:t>
            </w:r>
          </w:p>
        </w:tc>
        <w:tc>
          <w:tcPr>
            <w:tcW w:w="629" w:type="dxa"/>
            <w:gridSpan w:val="2"/>
            <w:tcBorders>
              <w:left w:val="single" w:sz="4" w:space="0" w:color="auto"/>
              <w:bottom w:val="single" w:sz="4" w:space="0" w:color="auto"/>
            </w:tcBorders>
            <w:shd w:val="clear" w:color="auto" w:fill="FFFFFF"/>
          </w:tcPr>
          <w:p w14:paraId="53D8250B" w14:textId="77777777" w:rsidR="007F2458" w:rsidRPr="00EE76F2" w:rsidRDefault="007F2458" w:rsidP="00087947">
            <w:pPr>
              <w:jc w:val="center"/>
              <w:rPr>
                <w:sz w:val="20"/>
                <w:szCs w:val="20"/>
              </w:rPr>
            </w:pPr>
            <w:r w:rsidRPr="00BF6FD9">
              <w:rPr>
                <w:sz w:val="20"/>
                <w:szCs w:val="20"/>
              </w:rPr>
              <w:t>Met</w:t>
            </w:r>
          </w:p>
        </w:tc>
        <w:tc>
          <w:tcPr>
            <w:tcW w:w="694" w:type="dxa"/>
            <w:gridSpan w:val="2"/>
            <w:tcBorders>
              <w:left w:val="single" w:sz="4" w:space="0" w:color="auto"/>
              <w:bottom w:val="single" w:sz="4" w:space="0" w:color="auto"/>
            </w:tcBorders>
            <w:shd w:val="clear" w:color="auto" w:fill="FFFFFF"/>
          </w:tcPr>
          <w:p w14:paraId="2612091D" w14:textId="77777777" w:rsidR="007F2458" w:rsidRPr="00EE76F2" w:rsidRDefault="007F2458" w:rsidP="00087947">
            <w:pPr>
              <w:jc w:val="center"/>
              <w:rPr>
                <w:sz w:val="20"/>
                <w:szCs w:val="20"/>
              </w:rPr>
            </w:pPr>
            <w:r w:rsidRPr="00BF6FD9">
              <w:rPr>
                <w:sz w:val="20"/>
                <w:szCs w:val="20"/>
              </w:rPr>
              <w:t>Met</w:t>
            </w:r>
          </w:p>
        </w:tc>
        <w:tc>
          <w:tcPr>
            <w:tcW w:w="826" w:type="dxa"/>
            <w:gridSpan w:val="4"/>
            <w:tcBorders>
              <w:left w:val="single" w:sz="4" w:space="0" w:color="auto"/>
              <w:bottom w:val="single" w:sz="4" w:space="0" w:color="auto"/>
            </w:tcBorders>
            <w:shd w:val="clear" w:color="auto" w:fill="FFFFFF"/>
          </w:tcPr>
          <w:p w14:paraId="1CF46984" w14:textId="77777777" w:rsidR="007F2458" w:rsidRPr="00EE76F2" w:rsidRDefault="007F2458" w:rsidP="00087947">
            <w:pPr>
              <w:jc w:val="center"/>
              <w:rPr>
                <w:sz w:val="20"/>
                <w:szCs w:val="20"/>
              </w:rPr>
            </w:pPr>
            <w:r w:rsidRPr="00BF6FD9">
              <w:rPr>
                <w:sz w:val="20"/>
                <w:szCs w:val="20"/>
              </w:rPr>
              <w:t>Met</w:t>
            </w:r>
          </w:p>
        </w:tc>
      </w:tr>
      <w:tr w:rsidR="005C2D33" w:rsidRPr="00EE76F2" w14:paraId="1AF32AE1" w14:textId="77777777" w:rsidTr="00D17E11">
        <w:trPr>
          <w:cantSplit/>
        </w:trPr>
        <w:tc>
          <w:tcPr>
            <w:tcW w:w="9350" w:type="dxa"/>
            <w:gridSpan w:val="13"/>
            <w:shd w:val="clear" w:color="auto" w:fill="C0C0C0"/>
          </w:tcPr>
          <w:p w14:paraId="5C073117" w14:textId="4BBACE02" w:rsidR="005C2D33" w:rsidRPr="00EE76F2" w:rsidRDefault="005C2D33" w:rsidP="00B52B72">
            <w:pPr>
              <w:rPr>
                <w:sz w:val="20"/>
                <w:szCs w:val="20"/>
              </w:rPr>
            </w:pPr>
            <w:r w:rsidRPr="00EE76F2">
              <w:rPr>
                <w:i/>
                <w:sz w:val="20"/>
                <w:szCs w:val="20"/>
                <w:u w:val="single"/>
              </w:rPr>
              <w:t>Data Quality</w:t>
            </w:r>
          </w:p>
        </w:tc>
      </w:tr>
      <w:tr w:rsidR="007F2458" w:rsidRPr="00EE76F2" w14:paraId="7AE251F3" w14:textId="77777777" w:rsidTr="005C2D33">
        <w:trPr>
          <w:cantSplit/>
        </w:trPr>
        <w:tc>
          <w:tcPr>
            <w:tcW w:w="4865" w:type="dxa"/>
            <w:tcBorders>
              <w:right w:val="single" w:sz="4" w:space="0" w:color="auto"/>
            </w:tcBorders>
            <w:shd w:val="clear" w:color="auto" w:fill="FFFFFF"/>
          </w:tcPr>
          <w:p w14:paraId="7DC0C650" w14:textId="77777777" w:rsidR="007F2458" w:rsidRPr="00EE76F2" w:rsidRDefault="007F2458" w:rsidP="00B52B72">
            <w:pPr>
              <w:rPr>
                <w:b/>
                <w:iCs/>
                <w:sz w:val="20"/>
                <w:szCs w:val="20"/>
              </w:rPr>
            </w:pPr>
            <w:r w:rsidRPr="00EE76F2">
              <w:rPr>
                <w:sz w:val="20"/>
                <w:szCs w:val="20"/>
              </w:rPr>
              <w:t>The eligible population was properly identified.</w:t>
            </w:r>
          </w:p>
        </w:tc>
        <w:tc>
          <w:tcPr>
            <w:tcW w:w="903" w:type="dxa"/>
            <w:tcBorders>
              <w:right w:val="single" w:sz="4" w:space="0" w:color="auto"/>
            </w:tcBorders>
            <w:shd w:val="clear" w:color="auto" w:fill="FFFFFF"/>
          </w:tcPr>
          <w:p w14:paraId="6784DD53"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tcBorders>
            <w:shd w:val="clear" w:color="auto" w:fill="FFFFFF"/>
          </w:tcPr>
          <w:p w14:paraId="6F2BB980" w14:textId="77777777" w:rsidR="007F2458" w:rsidRPr="00EE76F2" w:rsidRDefault="007F2458" w:rsidP="007A10DA">
            <w:pPr>
              <w:jc w:val="center"/>
              <w:rPr>
                <w:sz w:val="20"/>
                <w:szCs w:val="20"/>
              </w:rPr>
            </w:pPr>
            <w:r w:rsidRPr="002705BC">
              <w:rPr>
                <w:sz w:val="20"/>
                <w:szCs w:val="20"/>
              </w:rPr>
              <w:t>Met</w:t>
            </w:r>
          </w:p>
        </w:tc>
        <w:tc>
          <w:tcPr>
            <w:tcW w:w="714" w:type="dxa"/>
            <w:gridSpan w:val="2"/>
            <w:tcBorders>
              <w:left w:val="single" w:sz="4" w:space="0" w:color="auto"/>
            </w:tcBorders>
            <w:shd w:val="clear" w:color="auto" w:fill="FFFFFF"/>
          </w:tcPr>
          <w:p w14:paraId="7B786978" w14:textId="77777777" w:rsidR="007F2458" w:rsidRPr="00EE76F2" w:rsidRDefault="007F2458" w:rsidP="009714CB">
            <w:pPr>
              <w:jc w:val="center"/>
              <w:rPr>
                <w:sz w:val="20"/>
                <w:szCs w:val="20"/>
              </w:rPr>
            </w:pPr>
            <w:r w:rsidRPr="002705BC">
              <w:rPr>
                <w:sz w:val="20"/>
                <w:szCs w:val="20"/>
              </w:rPr>
              <w:t>Met</w:t>
            </w:r>
          </w:p>
        </w:tc>
        <w:tc>
          <w:tcPr>
            <w:tcW w:w="629" w:type="dxa"/>
            <w:gridSpan w:val="2"/>
            <w:tcBorders>
              <w:left w:val="single" w:sz="4" w:space="0" w:color="auto"/>
            </w:tcBorders>
            <w:shd w:val="clear" w:color="auto" w:fill="FFFFFF"/>
          </w:tcPr>
          <w:p w14:paraId="5573181A" w14:textId="77777777" w:rsidR="007F2458" w:rsidRPr="00EE76F2" w:rsidRDefault="007F2458" w:rsidP="00087947">
            <w:pPr>
              <w:jc w:val="center"/>
              <w:rPr>
                <w:sz w:val="20"/>
                <w:szCs w:val="20"/>
              </w:rPr>
            </w:pPr>
            <w:r w:rsidRPr="002705BC">
              <w:rPr>
                <w:sz w:val="20"/>
                <w:szCs w:val="20"/>
              </w:rPr>
              <w:t>Met</w:t>
            </w:r>
          </w:p>
        </w:tc>
        <w:tc>
          <w:tcPr>
            <w:tcW w:w="694" w:type="dxa"/>
            <w:gridSpan w:val="2"/>
            <w:tcBorders>
              <w:left w:val="single" w:sz="4" w:space="0" w:color="auto"/>
            </w:tcBorders>
            <w:shd w:val="clear" w:color="auto" w:fill="FFFFFF"/>
          </w:tcPr>
          <w:p w14:paraId="3B7092DC" w14:textId="77777777" w:rsidR="007F2458" w:rsidRPr="00EE76F2" w:rsidRDefault="007F2458" w:rsidP="00087947">
            <w:pPr>
              <w:jc w:val="center"/>
              <w:rPr>
                <w:sz w:val="20"/>
                <w:szCs w:val="20"/>
              </w:rPr>
            </w:pPr>
            <w:r w:rsidRPr="002705BC">
              <w:rPr>
                <w:sz w:val="20"/>
                <w:szCs w:val="20"/>
              </w:rPr>
              <w:t>Met</w:t>
            </w:r>
          </w:p>
        </w:tc>
        <w:tc>
          <w:tcPr>
            <w:tcW w:w="826" w:type="dxa"/>
            <w:gridSpan w:val="4"/>
            <w:tcBorders>
              <w:left w:val="single" w:sz="4" w:space="0" w:color="auto"/>
            </w:tcBorders>
            <w:shd w:val="clear" w:color="auto" w:fill="FFFFFF"/>
          </w:tcPr>
          <w:p w14:paraId="68BECD99" w14:textId="77777777" w:rsidR="007F2458" w:rsidRPr="00EE76F2" w:rsidRDefault="007F2458" w:rsidP="00087947">
            <w:pPr>
              <w:jc w:val="center"/>
              <w:rPr>
                <w:sz w:val="20"/>
                <w:szCs w:val="20"/>
              </w:rPr>
            </w:pPr>
            <w:r w:rsidRPr="002705BC">
              <w:rPr>
                <w:sz w:val="20"/>
                <w:szCs w:val="20"/>
              </w:rPr>
              <w:t>Met</w:t>
            </w:r>
          </w:p>
        </w:tc>
      </w:tr>
      <w:tr w:rsidR="007F2458" w:rsidRPr="00EE76F2" w14:paraId="5B267509" w14:textId="77777777" w:rsidTr="005C2D33">
        <w:trPr>
          <w:cantSplit/>
        </w:trPr>
        <w:tc>
          <w:tcPr>
            <w:tcW w:w="4865" w:type="dxa"/>
            <w:tcBorders>
              <w:bottom w:val="single" w:sz="4" w:space="0" w:color="auto"/>
              <w:right w:val="single" w:sz="4" w:space="0" w:color="auto"/>
            </w:tcBorders>
            <w:shd w:val="clear" w:color="auto" w:fill="FFFFFF"/>
          </w:tcPr>
          <w:p w14:paraId="576EE2A5" w14:textId="77777777" w:rsidR="007F2458" w:rsidRPr="00EE76F2" w:rsidRDefault="007F2458" w:rsidP="00B52B72">
            <w:pPr>
              <w:rPr>
                <w:b/>
                <w:iCs/>
                <w:sz w:val="20"/>
                <w:szCs w:val="20"/>
              </w:rPr>
            </w:pPr>
            <w:r w:rsidRPr="00EE76F2">
              <w:rPr>
                <w:sz w:val="20"/>
                <w:szCs w:val="20"/>
              </w:rPr>
              <w:t>Based on the IS assessment findings, data sources used for this numerator were accurate.</w:t>
            </w:r>
          </w:p>
        </w:tc>
        <w:tc>
          <w:tcPr>
            <w:tcW w:w="903" w:type="dxa"/>
            <w:tcBorders>
              <w:bottom w:val="single" w:sz="4" w:space="0" w:color="auto"/>
              <w:right w:val="single" w:sz="4" w:space="0" w:color="auto"/>
            </w:tcBorders>
            <w:shd w:val="clear" w:color="auto" w:fill="FFFFFF"/>
          </w:tcPr>
          <w:p w14:paraId="53F9A816"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bottom w:val="single" w:sz="4" w:space="0" w:color="auto"/>
            </w:tcBorders>
            <w:shd w:val="clear" w:color="auto" w:fill="FFFFFF"/>
          </w:tcPr>
          <w:p w14:paraId="2BB22D29" w14:textId="77777777" w:rsidR="007F2458" w:rsidRPr="00EE76F2" w:rsidRDefault="007F2458" w:rsidP="007A10DA">
            <w:pPr>
              <w:jc w:val="center"/>
              <w:rPr>
                <w:sz w:val="20"/>
                <w:szCs w:val="20"/>
              </w:rPr>
            </w:pPr>
            <w:r w:rsidRPr="002705BC">
              <w:rPr>
                <w:sz w:val="20"/>
                <w:szCs w:val="20"/>
              </w:rPr>
              <w:t>Met</w:t>
            </w:r>
          </w:p>
        </w:tc>
        <w:tc>
          <w:tcPr>
            <w:tcW w:w="714" w:type="dxa"/>
            <w:gridSpan w:val="2"/>
            <w:tcBorders>
              <w:left w:val="single" w:sz="4" w:space="0" w:color="auto"/>
              <w:bottom w:val="single" w:sz="4" w:space="0" w:color="auto"/>
            </w:tcBorders>
            <w:shd w:val="clear" w:color="auto" w:fill="FFFFFF"/>
          </w:tcPr>
          <w:p w14:paraId="6D7B3736" w14:textId="77777777" w:rsidR="007F2458" w:rsidRPr="00EE76F2" w:rsidRDefault="007F2458" w:rsidP="009714CB">
            <w:pPr>
              <w:jc w:val="center"/>
              <w:rPr>
                <w:sz w:val="20"/>
                <w:szCs w:val="20"/>
              </w:rPr>
            </w:pPr>
            <w:r w:rsidRPr="002705BC">
              <w:rPr>
                <w:sz w:val="20"/>
                <w:szCs w:val="20"/>
              </w:rPr>
              <w:t>Met</w:t>
            </w:r>
          </w:p>
        </w:tc>
        <w:tc>
          <w:tcPr>
            <w:tcW w:w="629" w:type="dxa"/>
            <w:gridSpan w:val="2"/>
            <w:tcBorders>
              <w:left w:val="single" w:sz="4" w:space="0" w:color="auto"/>
              <w:bottom w:val="single" w:sz="4" w:space="0" w:color="auto"/>
            </w:tcBorders>
            <w:shd w:val="clear" w:color="auto" w:fill="FFFFFF"/>
          </w:tcPr>
          <w:p w14:paraId="2B021119" w14:textId="77777777" w:rsidR="007F2458" w:rsidRPr="00EE76F2" w:rsidRDefault="007F2458" w:rsidP="00087947">
            <w:pPr>
              <w:jc w:val="center"/>
              <w:rPr>
                <w:sz w:val="20"/>
                <w:szCs w:val="20"/>
              </w:rPr>
            </w:pPr>
            <w:r w:rsidRPr="002705BC">
              <w:rPr>
                <w:sz w:val="20"/>
                <w:szCs w:val="20"/>
              </w:rPr>
              <w:t>Met</w:t>
            </w:r>
          </w:p>
        </w:tc>
        <w:tc>
          <w:tcPr>
            <w:tcW w:w="694" w:type="dxa"/>
            <w:gridSpan w:val="2"/>
            <w:tcBorders>
              <w:left w:val="single" w:sz="4" w:space="0" w:color="auto"/>
              <w:bottom w:val="single" w:sz="4" w:space="0" w:color="auto"/>
            </w:tcBorders>
            <w:shd w:val="clear" w:color="auto" w:fill="FFFFFF"/>
          </w:tcPr>
          <w:p w14:paraId="0956B6F0" w14:textId="77777777" w:rsidR="007F2458" w:rsidRPr="00EE76F2" w:rsidRDefault="007F2458" w:rsidP="00087947">
            <w:pPr>
              <w:jc w:val="center"/>
              <w:rPr>
                <w:sz w:val="20"/>
                <w:szCs w:val="20"/>
              </w:rPr>
            </w:pPr>
            <w:r w:rsidRPr="002705BC">
              <w:rPr>
                <w:sz w:val="20"/>
                <w:szCs w:val="20"/>
              </w:rPr>
              <w:t>Met</w:t>
            </w:r>
          </w:p>
        </w:tc>
        <w:tc>
          <w:tcPr>
            <w:tcW w:w="826" w:type="dxa"/>
            <w:gridSpan w:val="4"/>
            <w:tcBorders>
              <w:left w:val="single" w:sz="4" w:space="0" w:color="auto"/>
              <w:bottom w:val="single" w:sz="4" w:space="0" w:color="auto"/>
            </w:tcBorders>
            <w:shd w:val="clear" w:color="auto" w:fill="FFFFFF"/>
          </w:tcPr>
          <w:p w14:paraId="5EB4DA45" w14:textId="77777777" w:rsidR="007F2458" w:rsidRPr="00EE76F2" w:rsidRDefault="007F2458" w:rsidP="00087947">
            <w:pPr>
              <w:jc w:val="center"/>
              <w:rPr>
                <w:sz w:val="20"/>
                <w:szCs w:val="20"/>
              </w:rPr>
            </w:pPr>
            <w:r w:rsidRPr="002705BC">
              <w:rPr>
                <w:sz w:val="20"/>
                <w:szCs w:val="20"/>
              </w:rPr>
              <w:t>Met</w:t>
            </w:r>
          </w:p>
        </w:tc>
      </w:tr>
      <w:tr w:rsidR="005C2D33" w:rsidRPr="00EE76F2" w14:paraId="6F82364F" w14:textId="77777777" w:rsidTr="00D17E11">
        <w:trPr>
          <w:cantSplit/>
        </w:trPr>
        <w:tc>
          <w:tcPr>
            <w:tcW w:w="9350" w:type="dxa"/>
            <w:gridSpan w:val="13"/>
            <w:shd w:val="clear" w:color="auto" w:fill="C0C0C0"/>
          </w:tcPr>
          <w:p w14:paraId="440E3132" w14:textId="1863420C" w:rsidR="005C2D33" w:rsidRPr="00EE76F2" w:rsidRDefault="005C2D33" w:rsidP="00B52B72">
            <w:pPr>
              <w:rPr>
                <w:sz w:val="20"/>
                <w:szCs w:val="20"/>
              </w:rPr>
            </w:pPr>
            <w:r w:rsidRPr="00EE76F2">
              <w:rPr>
                <w:sz w:val="20"/>
                <w:szCs w:val="20"/>
              </w:rPr>
              <w:br w:type="page"/>
            </w:r>
            <w:r w:rsidRPr="008C0B10">
              <w:rPr>
                <w:i/>
                <w:sz w:val="20"/>
                <w:szCs w:val="20"/>
                <w:u w:val="single"/>
              </w:rPr>
              <w:t>H</w:t>
            </w:r>
            <w:r w:rsidRPr="00BC2EF0">
              <w:rPr>
                <w:i/>
                <w:sz w:val="20"/>
                <w:szCs w:val="20"/>
                <w:u w:val="single"/>
              </w:rPr>
              <w:t>yb</w:t>
            </w:r>
            <w:r w:rsidRPr="00EE76F2">
              <w:rPr>
                <w:i/>
                <w:sz w:val="20"/>
                <w:szCs w:val="20"/>
                <w:u w:val="single"/>
              </w:rPr>
              <w:t>rid Measure</w:t>
            </w:r>
          </w:p>
        </w:tc>
      </w:tr>
      <w:tr w:rsidR="007F2458" w:rsidRPr="00EE76F2" w14:paraId="19C4407D" w14:textId="77777777" w:rsidTr="005C2D33">
        <w:trPr>
          <w:cantSplit/>
        </w:trPr>
        <w:tc>
          <w:tcPr>
            <w:tcW w:w="4865" w:type="dxa"/>
            <w:tcBorders>
              <w:right w:val="single" w:sz="4" w:space="0" w:color="auto"/>
            </w:tcBorders>
            <w:shd w:val="clear" w:color="auto" w:fill="FFFFFF"/>
          </w:tcPr>
          <w:p w14:paraId="716A6B28" w14:textId="77777777" w:rsidR="007F2458" w:rsidRPr="00EE76F2" w:rsidRDefault="007F2458" w:rsidP="00B52B72">
            <w:pPr>
              <w:rPr>
                <w:b/>
                <w:iCs/>
                <w:sz w:val="20"/>
                <w:szCs w:val="20"/>
              </w:rPr>
            </w:pPr>
            <w:r w:rsidRPr="00EE76F2">
              <w:rPr>
                <w:sz w:val="20"/>
                <w:szCs w:val="20"/>
              </w:rPr>
              <w:t>If hybrid measure was used, the integration of administrative and medical record data was adequate.</w:t>
            </w:r>
          </w:p>
        </w:tc>
        <w:tc>
          <w:tcPr>
            <w:tcW w:w="903" w:type="dxa"/>
            <w:tcBorders>
              <w:right w:val="single" w:sz="4" w:space="0" w:color="auto"/>
            </w:tcBorders>
            <w:shd w:val="clear" w:color="auto" w:fill="FFFFFF"/>
          </w:tcPr>
          <w:p w14:paraId="1A9DE47B"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tcBorders>
            <w:shd w:val="clear" w:color="auto" w:fill="FFFFFF"/>
          </w:tcPr>
          <w:p w14:paraId="3652FB68" w14:textId="77777777" w:rsidR="007F2458" w:rsidRPr="00EE76F2" w:rsidRDefault="007F2458" w:rsidP="007A10DA">
            <w:pPr>
              <w:jc w:val="center"/>
              <w:rPr>
                <w:sz w:val="20"/>
                <w:szCs w:val="20"/>
              </w:rPr>
            </w:pPr>
            <w:r w:rsidRPr="007161A5">
              <w:rPr>
                <w:sz w:val="20"/>
                <w:szCs w:val="20"/>
              </w:rPr>
              <w:t>Met</w:t>
            </w:r>
          </w:p>
        </w:tc>
        <w:tc>
          <w:tcPr>
            <w:tcW w:w="714" w:type="dxa"/>
            <w:gridSpan w:val="2"/>
            <w:tcBorders>
              <w:left w:val="single" w:sz="4" w:space="0" w:color="auto"/>
            </w:tcBorders>
            <w:shd w:val="clear" w:color="auto" w:fill="FFFFFF"/>
          </w:tcPr>
          <w:p w14:paraId="28838B84" w14:textId="77777777" w:rsidR="007F2458" w:rsidRPr="00EE76F2" w:rsidRDefault="007F2458" w:rsidP="009714CB">
            <w:pPr>
              <w:jc w:val="center"/>
              <w:rPr>
                <w:sz w:val="20"/>
                <w:szCs w:val="20"/>
              </w:rPr>
            </w:pPr>
            <w:r w:rsidRPr="007161A5">
              <w:rPr>
                <w:sz w:val="20"/>
                <w:szCs w:val="20"/>
              </w:rPr>
              <w:t>Met</w:t>
            </w:r>
          </w:p>
        </w:tc>
        <w:tc>
          <w:tcPr>
            <w:tcW w:w="629" w:type="dxa"/>
            <w:gridSpan w:val="2"/>
            <w:tcBorders>
              <w:left w:val="single" w:sz="4" w:space="0" w:color="auto"/>
            </w:tcBorders>
            <w:shd w:val="clear" w:color="auto" w:fill="FFFFFF"/>
          </w:tcPr>
          <w:p w14:paraId="598C0C69" w14:textId="77777777" w:rsidR="007F2458" w:rsidRPr="00EE76F2" w:rsidRDefault="007F2458" w:rsidP="00087947">
            <w:pPr>
              <w:jc w:val="center"/>
              <w:rPr>
                <w:sz w:val="20"/>
                <w:szCs w:val="20"/>
              </w:rPr>
            </w:pPr>
            <w:r w:rsidRPr="007161A5">
              <w:rPr>
                <w:sz w:val="20"/>
                <w:szCs w:val="20"/>
              </w:rPr>
              <w:t>Met</w:t>
            </w:r>
          </w:p>
        </w:tc>
        <w:tc>
          <w:tcPr>
            <w:tcW w:w="716" w:type="dxa"/>
            <w:gridSpan w:val="3"/>
            <w:tcBorders>
              <w:left w:val="single" w:sz="4" w:space="0" w:color="auto"/>
            </w:tcBorders>
            <w:shd w:val="clear" w:color="auto" w:fill="FFFFFF"/>
          </w:tcPr>
          <w:p w14:paraId="6CC50098" w14:textId="77777777" w:rsidR="007F2458" w:rsidRPr="00EE76F2" w:rsidRDefault="007F2458" w:rsidP="00087947">
            <w:pPr>
              <w:jc w:val="center"/>
              <w:rPr>
                <w:sz w:val="20"/>
                <w:szCs w:val="20"/>
              </w:rPr>
            </w:pPr>
            <w:r w:rsidRPr="007161A5">
              <w:rPr>
                <w:sz w:val="20"/>
                <w:szCs w:val="20"/>
              </w:rPr>
              <w:t>Met</w:t>
            </w:r>
          </w:p>
        </w:tc>
        <w:tc>
          <w:tcPr>
            <w:tcW w:w="804" w:type="dxa"/>
            <w:gridSpan w:val="3"/>
            <w:tcBorders>
              <w:left w:val="single" w:sz="4" w:space="0" w:color="auto"/>
            </w:tcBorders>
            <w:shd w:val="clear" w:color="auto" w:fill="FFFFFF"/>
          </w:tcPr>
          <w:p w14:paraId="5CB4A900" w14:textId="77777777" w:rsidR="007F2458" w:rsidRPr="00EE76F2" w:rsidRDefault="007F2458" w:rsidP="00087947">
            <w:pPr>
              <w:jc w:val="center"/>
              <w:rPr>
                <w:sz w:val="20"/>
                <w:szCs w:val="20"/>
              </w:rPr>
            </w:pPr>
            <w:r w:rsidRPr="007161A5">
              <w:rPr>
                <w:sz w:val="20"/>
                <w:szCs w:val="20"/>
              </w:rPr>
              <w:t>Met</w:t>
            </w:r>
          </w:p>
        </w:tc>
      </w:tr>
      <w:tr w:rsidR="007F2458" w:rsidRPr="00EE76F2" w14:paraId="25BA9F71" w14:textId="77777777" w:rsidTr="005C2D33">
        <w:trPr>
          <w:cantSplit/>
        </w:trPr>
        <w:tc>
          <w:tcPr>
            <w:tcW w:w="4865" w:type="dxa"/>
            <w:tcBorders>
              <w:bottom w:val="single" w:sz="4" w:space="0" w:color="auto"/>
              <w:right w:val="single" w:sz="4" w:space="0" w:color="auto"/>
            </w:tcBorders>
            <w:shd w:val="clear" w:color="auto" w:fill="FFFFFF"/>
          </w:tcPr>
          <w:p w14:paraId="18EACCEF" w14:textId="77777777" w:rsidR="007F2458" w:rsidRPr="00EE76F2" w:rsidRDefault="007F2458" w:rsidP="00B52B72">
            <w:pPr>
              <w:rPr>
                <w:sz w:val="20"/>
                <w:szCs w:val="20"/>
              </w:rPr>
            </w:pPr>
            <w:r w:rsidRPr="00EE76F2">
              <w:rPr>
                <w:sz w:val="20"/>
                <w:szCs w:val="20"/>
              </w:rPr>
              <w:t>If hybrid method or solely MRR was used, the results of the MRR validation substantiated the reported numerator.</w:t>
            </w:r>
          </w:p>
        </w:tc>
        <w:tc>
          <w:tcPr>
            <w:tcW w:w="903" w:type="dxa"/>
            <w:tcBorders>
              <w:bottom w:val="single" w:sz="4" w:space="0" w:color="auto"/>
              <w:right w:val="single" w:sz="4" w:space="0" w:color="auto"/>
            </w:tcBorders>
            <w:shd w:val="clear" w:color="auto" w:fill="FFFFFF"/>
          </w:tcPr>
          <w:p w14:paraId="02C4B848" w14:textId="77777777" w:rsidR="007F2458" w:rsidRPr="00EE76F2" w:rsidRDefault="007F2458" w:rsidP="005B3F7F">
            <w:pPr>
              <w:jc w:val="center"/>
              <w:rPr>
                <w:sz w:val="20"/>
                <w:szCs w:val="20"/>
              </w:rPr>
            </w:pPr>
            <w:r w:rsidRPr="00EE76F2">
              <w:rPr>
                <w:sz w:val="20"/>
                <w:szCs w:val="20"/>
              </w:rPr>
              <w:t>N/A</w:t>
            </w:r>
          </w:p>
        </w:tc>
        <w:tc>
          <w:tcPr>
            <w:tcW w:w="719" w:type="dxa"/>
            <w:tcBorders>
              <w:left w:val="single" w:sz="4" w:space="0" w:color="auto"/>
              <w:bottom w:val="single" w:sz="4" w:space="0" w:color="auto"/>
            </w:tcBorders>
            <w:shd w:val="clear" w:color="auto" w:fill="FFFFFF"/>
          </w:tcPr>
          <w:p w14:paraId="4FDE5242" w14:textId="77777777" w:rsidR="007F2458" w:rsidRPr="00EE76F2" w:rsidRDefault="007F2458" w:rsidP="007A10DA">
            <w:pPr>
              <w:jc w:val="center"/>
              <w:rPr>
                <w:sz w:val="20"/>
                <w:szCs w:val="20"/>
              </w:rPr>
            </w:pPr>
            <w:r w:rsidRPr="0017791B">
              <w:rPr>
                <w:sz w:val="20"/>
                <w:szCs w:val="20"/>
              </w:rPr>
              <w:t>N/A</w:t>
            </w:r>
          </w:p>
        </w:tc>
        <w:tc>
          <w:tcPr>
            <w:tcW w:w="714" w:type="dxa"/>
            <w:gridSpan w:val="2"/>
            <w:tcBorders>
              <w:left w:val="single" w:sz="4" w:space="0" w:color="auto"/>
              <w:bottom w:val="single" w:sz="4" w:space="0" w:color="auto"/>
            </w:tcBorders>
            <w:shd w:val="clear" w:color="auto" w:fill="FFFFFF"/>
          </w:tcPr>
          <w:p w14:paraId="1F069F59" w14:textId="77777777" w:rsidR="007F2458" w:rsidRPr="00EE76F2" w:rsidRDefault="007F2458" w:rsidP="009714CB">
            <w:pPr>
              <w:jc w:val="center"/>
              <w:rPr>
                <w:sz w:val="20"/>
                <w:szCs w:val="20"/>
              </w:rPr>
            </w:pPr>
            <w:r w:rsidRPr="0017791B">
              <w:rPr>
                <w:sz w:val="20"/>
                <w:szCs w:val="20"/>
              </w:rPr>
              <w:t>N/A</w:t>
            </w:r>
          </w:p>
        </w:tc>
        <w:tc>
          <w:tcPr>
            <w:tcW w:w="629" w:type="dxa"/>
            <w:gridSpan w:val="2"/>
            <w:tcBorders>
              <w:left w:val="single" w:sz="4" w:space="0" w:color="auto"/>
              <w:bottom w:val="single" w:sz="4" w:space="0" w:color="auto"/>
            </w:tcBorders>
            <w:shd w:val="clear" w:color="auto" w:fill="FFFFFF"/>
          </w:tcPr>
          <w:p w14:paraId="5C1BDCFE" w14:textId="77777777" w:rsidR="007F2458" w:rsidRPr="00EE76F2" w:rsidRDefault="007F2458" w:rsidP="00087947">
            <w:pPr>
              <w:jc w:val="center"/>
              <w:rPr>
                <w:sz w:val="20"/>
                <w:szCs w:val="20"/>
              </w:rPr>
            </w:pPr>
            <w:r w:rsidRPr="0017791B">
              <w:rPr>
                <w:sz w:val="20"/>
                <w:szCs w:val="20"/>
              </w:rPr>
              <w:t>N/A</w:t>
            </w:r>
          </w:p>
        </w:tc>
        <w:tc>
          <w:tcPr>
            <w:tcW w:w="716" w:type="dxa"/>
            <w:gridSpan w:val="3"/>
            <w:tcBorders>
              <w:left w:val="single" w:sz="4" w:space="0" w:color="auto"/>
              <w:bottom w:val="single" w:sz="4" w:space="0" w:color="auto"/>
            </w:tcBorders>
            <w:shd w:val="clear" w:color="auto" w:fill="FFFFFF"/>
          </w:tcPr>
          <w:p w14:paraId="33F9D6F0" w14:textId="77777777" w:rsidR="007F2458" w:rsidRPr="00EE76F2" w:rsidRDefault="007F2458" w:rsidP="00087947">
            <w:pPr>
              <w:jc w:val="center"/>
              <w:rPr>
                <w:sz w:val="20"/>
                <w:szCs w:val="20"/>
              </w:rPr>
            </w:pPr>
            <w:r w:rsidRPr="0017791B">
              <w:rPr>
                <w:sz w:val="20"/>
                <w:szCs w:val="20"/>
              </w:rPr>
              <w:t>N/A</w:t>
            </w:r>
          </w:p>
        </w:tc>
        <w:tc>
          <w:tcPr>
            <w:tcW w:w="804" w:type="dxa"/>
            <w:gridSpan w:val="3"/>
            <w:tcBorders>
              <w:left w:val="single" w:sz="4" w:space="0" w:color="auto"/>
              <w:bottom w:val="single" w:sz="4" w:space="0" w:color="auto"/>
            </w:tcBorders>
            <w:shd w:val="clear" w:color="auto" w:fill="FFFFFF"/>
          </w:tcPr>
          <w:p w14:paraId="12B786CA" w14:textId="77777777" w:rsidR="007F2458" w:rsidRPr="00EE76F2" w:rsidRDefault="007F2458" w:rsidP="00087947">
            <w:pPr>
              <w:jc w:val="center"/>
              <w:rPr>
                <w:sz w:val="20"/>
                <w:szCs w:val="20"/>
              </w:rPr>
            </w:pPr>
            <w:r w:rsidRPr="0017791B">
              <w:rPr>
                <w:sz w:val="20"/>
                <w:szCs w:val="20"/>
              </w:rPr>
              <w:t>N/A</w:t>
            </w:r>
          </w:p>
        </w:tc>
      </w:tr>
      <w:tr w:rsidR="005C2D33" w:rsidRPr="00EE76F2" w14:paraId="5FC676CC" w14:textId="77777777" w:rsidTr="00D17E11">
        <w:trPr>
          <w:cantSplit/>
        </w:trPr>
        <w:tc>
          <w:tcPr>
            <w:tcW w:w="9350" w:type="dxa"/>
            <w:gridSpan w:val="13"/>
            <w:tcBorders>
              <w:bottom w:val="single" w:sz="4" w:space="0" w:color="auto"/>
            </w:tcBorders>
            <w:shd w:val="clear" w:color="auto" w:fill="C0C0C0"/>
          </w:tcPr>
          <w:p w14:paraId="2EADE211" w14:textId="7EEBB805" w:rsidR="005C2D33" w:rsidRPr="00EE76F2" w:rsidRDefault="005C2D33" w:rsidP="00B52B72">
            <w:pPr>
              <w:rPr>
                <w:sz w:val="20"/>
                <w:szCs w:val="20"/>
              </w:rPr>
            </w:pPr>
            <w:r w:rsidRPr="00EE76F2">
              <w:rPr>
                <w:b/>
                <w:iCs/>
                <w:sz w:val="20"/>
                <w:szCs w:val="20"/>
              </w:rPr>
              <w:t xml:space="preserve">SAMPLING </w:t>
            </w:r>
            <w:r w:rsidRPr="00EE76F2">
              <w:rPr>
                <w:iCs/>
                <w:sz w:val="20"/>
                <w:szCs w:val="20"/>
              </w:rPr>
              <w:t xml:space="preserve"> </w:t>
            </w:r>
          </w:p>
        </w:tc>
      </w:tr>
      <w:tr w:rsidR="007F2458" w:rsidRPr="00EE76F2" w14:paraId="6EA63DCE" w14:textId="77777777" w:rsidTr="005C2D33">
        <w:trPr>
          <w:cantSplit/>
        </w:trPr>
        <w:tc>
          <w:tcPr>
            <w:tcW w:w="4865" w:type="dxa"/>
            <w:tcBorders>
              <w:right w:val="nil"/>
            </w:tcBorders>
            <w:shd w:val="clear" w:color="auto" w:fill="C0C0C0"/>
          </w:tcPr>
          <w:p w14:paraId="5BC85B08" w14:textId="77777777" w:rsidR="007F2458" w:rsidRPr="00EE76F2" w:rsidRDefault="007F2458" w:rsidP="00B52B72">
            <w:pPr>
              <w:rPr>
                <w:b/>
                <w:iCs/>
                <w:sz w:val="20"/>
                <w:szCs w:val="20"/>
              </w:rPr>
            </w:pPr>
            <w:r w:rsidRPr="00EE76F2">
              <w:rPr>
                <w:i/>
                <w:sz w:val="20"/>
                <w:szCs w:val="20"/>
                <w:u w:val="single"/>
              </w:rPr>
              <w:t>Unbiased Sample</w:t>
            </w:r>
          </w:p>
        </w:tc>
        <w:tc>
          <w:tcPr>
            <w:tcW w:w="903" w:type="dxa"/>
            <w:tcBorders>
              <w:right w:val="nil"/>
            </w:tcBorders>
            <w:shd w:val="clear" w:color="auto" w:fill="C0C0C0"/>
          </w:tcPr>
          <w:p w14:paraId="30592377" w14:textId="77777777" w:rsidR="007F2458" w:rsidRPr="00EE76F2" w:rsidRDefault="007F2458" w:rsidP="008C0B10">
            <w:pPr>
              <w:rPr>
                <w:sz w:val="20"/>
                <w:szCs w:val="20"/>
              </w:rPr>
            </w:pPr>
          </w:p>
        </w:tc>
        <w:tc>
          <w:tcPr>
            <w:tcW w:w="965" w:type="dxa"/>
            <w:gridSpan w:val="2"/>
            <w:tcBorders>
              <w:left w:val="nil"/>
              <w:right w:val="nil"/>
            </w:tcBorders>
            <w:shd w:val="clear" w:color="auto" w:fill="C0C0C0"/>
          </w:tcPr>
          <w:p w14:paraId="66B252BC" w14:textId="77777777" w:rsidR="007F2458" w:rsidRPr="00EE76F2" w:rsidRDefault="007F2458" w:rsidP="008C0B10">
            <w:pPr>
              <w:rPr>
                <w:sz w:val="20"/>
                <w:szCs w:val="20"/>
              </w:rPr>
            </w:pPr>
          </w:p>
        </w:tc>
        <w:tc>
          <w:tcPr>
            <w:tcW w:w="1028" w:type="dxa"/>
            <w:gridSpan w:val="2"/>
            <w:tcBorders>
              <w:left w:val="nil"/>
              <w:right w:val="nil"/>
            </w:tcBorders>
            <w:shd w:val="clear" w:color="auto" w:fill="C0C0C0"/>
          </w:tcPr>
          <w:p w14:paraId="621CF393" w14:textId="77777777" w:rsidR="007F2458" w:rsidRPr="00EE76F2" w:rsidRDefault="007F2458" w:rsidP="008C0B10">
            <w:pPr>
              <w:rPr>
                <w:sz w:val="20"/>
                <w:szCs w:val="20"/>
              </w:rPr>
            </w:pPr>
          </w:p>
        </w:tc>
        <w:tc>
          <w:tcPr>
            <w:tcW w:w="496" w:type="dxa"/>
            <w:gridSpan w:val="2"/>
            <w:tcBorders>
              <w:left w:val="nil"/>
              <w:right w:val="nil"/>
            </w:tcBorders>
            <w:shd w:val="clear" w:color="auto" w:fill="C0C0C0"/>
          </w:tcPr>
          <w:p w14:paraId="0BB94338" w14:textId="77777777" w:rsidR="007F2458" w:rsidRPr="00EE76F2" w:rsidRDefault="007F2458" w:rsidP="008C0B10">
            <w:pPr>
              <w:rPr>
                <w:sz w:val="20"/>
                <w:szCs w:val="20"/>
              </w:rPr>
            </w:pPr>
          </w:p>
        </w:tc>
        <w:tc>
          <w:tcPr>
            <w:tcW w:w="550" w:type="dxa"/>
            <w:gridSpan w:val="4"/>
            <w:tcBorders>
              <w:left w:val="nil"/>
              <w:right w:val="nil"/>
            </w:tcBorders>
            <w:shd w:val="clear" w:color="auto" w:fill="C0C0C0"/>
          </w:tcPr>
          <w:p w14:paraId="5D5475A3" w14:textId="77777777" w:rsidR="007F2458" w:rsidRPr="00EE76F2" w:rsidRDefault="007F2458" w:rsidP="008C0B10">
            <w:pPr>
              <w:rPr>
                <w:sz w:val="20"/>
                <w:szCs w:val="20"/>
              </w:rPr>
            </w:pPr>
          </w:p>
        </w:tc>
        <w:tc>
          <w:tcPr>
            <w:tcW w:w="543" w:type="dxa"/>
            <w:tcBorders>
              <w:left w:val="nil"/>
            </w:tcBorders>
            <w:shd w:val="clear" w:color="auto" w:fill="C0C0C0"/>
          </w:tcPr>
          <w:p w14:paraId="0C31D432" w14:textId="77777777" w:rsidR="007F2458" w:rsidRPr="00EE76F2" w:rsidRDefault="007F2458" w:rsidP="00B52B72">
            <w:pPr>
              <w:rPr>
                <w:sz w:val="20"/>
                <w:szCs w:val="20"/>
              </w:rPr>
            </w:pPr>
          </w:p>
        </w:tc>
      </w:tr>
      <w:tr w:rsidR="007F2458" w:rsidRPr="00EE76F2" w14:paraId="5528257B" w14:textId="77777777" w:rsidTr="005C2D33">
        <w:trPr>
          <w:cantSplit/>
        </w:trPr>
        <w:tc>
          <w:tcPr>
            <w:tcW w:w="4865" w:type="dxa"/>
            <w:tcBorders>
              <w:bottom w:val="single" w:sz="4" w:space="0" w:color="auto"/>
              <w:right w:val="single" w:sz="4" w:space="0" w:color="auto"/>
            </w:tcBorders>
            <w:shd w:val="clear" w:color="auto" w:fill="FFFFFF"/>
          </w:tcPr>
          <w:p w14:paraId="7A9DF826" w14:textId="77777777" w:rsidR="007F2458" w:rsidRPr="00EE76F2" w:rsidRDefault="007F2458" w:rsidP="00B52B72">
            <w:pPr>
              <w:rPr>
                <w:b/>
                <w:iCs/>
                <w:sz w:val="20"/>
                <w:szCs w:val="20"/>
              </w:rPr>
            </w:pPr>
            <w:r w:rsidRPr="00EE76F2">
              <w:rPr>
                <w:sz w:val="20"/>
                <w:szCs w:val="20"/>
              </w:rPr>
              <w:t>As specified in the NCQA specifications, systematic sampling method was utilized.</w:t>
            </w:r>
          </w:p>
        </w:tc>
        <w:tc>
          <w:tcPr>
            <w:tcW w:w="903" w:type="dxa"/>
            <w:tcBorders>
              <w:bottom w:val="single" w:sz="4" w:space="0" w:color="auto"/>
              <w:right w:val="single" w:sz="4" w:space="0" w:color="auto"/>
            </w:tcBorders>
            <w:shd w:val="clear" w:color="auto" w:fill="FFFFFF"/>
          </w:tcPr>
          <w:p w14:paraId="1945D4CD"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bottom w:val="single" w:sz="4" w:space="0" w:color="auto"/>
            </w:tcBorders>
            <w:shd w:val="clear" w:color="auto" w:fill="FFFFFF"/>
          </w:tcPr>
          <w:p w14:paraId="27016DDA" w14:textId="77777777" w:rsidR="007F2458" w:rsidRPr="00EE76F2" w:rsidRDefault="007F2458" w:rsidP="007A10DA">
            <w:pPr>
              <w:jc w:val="center"/>
              <w:rPr>
                <w:sz w:val="20"/>
                <w:szCs w:val="20"/>
              </w:rPr>
            </w:pPr>
            <w:r w:rsidRPr="00EE76F2">
              <w:rPr>
                <w:sz w:val="20"/>
                <w:szCs w:val="20"/>
              </w:rPr>
              <w:t>Met</w:t>
            </w:r>
          </w:p>
        </w:tc>
        <w:tc>
          <w:tcPr>
            <w:tcW w:w="714" w:type="dxa"/>
            <w:gridSpan w:val="2"/>
            <w:tcBorders>
              <w:left w:val="single" w:sz="4" w:space="0" w:color="auto"/>
              <w:bottom w:val="single" w:sz="4" w:space="0" w:color="auto"/>
            </w:tcBorders>
            <w:shd w:val="clear" w:color="auto" w:fill="FFFFFF"/>
          </w:tcPr>
          <w:p w14:paraId="7CE01291" w14:textId="77777777" w:rsidR="007F2458" w:rsidRPr="00EE76F2" w:rsidRDefault="007F2458" w:rsidP="009714CB">
            <w:pPr>
              <w:jc w:val="center"/>
              <w:rPr>
                <w:sz w:val="20"/>
                <w:szCs w:val="20"/>
              </w:rPr>
            </w:pPr>
            <w:r w:rsidRPr="009D4B83">
              <w:rPr>
                <w:sz w:val="20"/>
                <w:szCs w:val="20"/>
              </w:rPr>
              <w:t>Met</w:t>
            </w:r>
          </w:p>
        </w:tc>
        <w:tc>
          <w:tcPr>
            <w:tcW w:w="629" w:type="dxa"/>
            <w:gridSpan w:val="2"/>
            <w:tcBorders>
              <w:left w:val="single" w:sz="4" w:space="0" w:color="auto"/>
              <w:bottom w:val="single" w:sz="4" w:space="0" w:color="auto"/>
            </w:tcBorders>
            <w:shd w:val="clear" w:color="auto" w:fill="FFFFFF"/>
          </w:tcPr>
          <w:p w14:paraId="3B3544BB" w14:textId="77777777" w:rsidR="007F2458" w:rsidRPr="00EE76F2" w:rsidRDefault="007F2458" w:rsidP="00087947">
            <w:pPr>
              <w:jc w:val="center"/>
              <w:rPr>
                <w:sz w:val="20"/>
                <w:szCs w:val="20"/>
              </w:rPr>
            </w:pPr>
            <w:r w:rsidRPr="009D4B83">
              <w:rPr>
                <w:sz w:val="20"/>
                <w:szCs w:val="20"/>
              </w:rPr>
              <w:t>Met</w:t>
            </w:r>
          </w:p>
        </w:tc>
        <w:tc>
          <w:tcPr>
            <w:tcW w:w="716" w:type="dxa"/>
            <w:gridSpan w:val="3"/>
            <w:tcBorders>
              <w:left w:val="single" w:sz="4" w:space="0" w:color="auto"/>
              <w:bottom w:val="single" w:sz="4" w:space="0" w:color="auto"/>
            </w:tcBorders>
            <w:shd w:val="clear" w:color="auto" w:fill="FFFFFF"/>
          </w:tcPr>
          <w:p w14:paraId="059A7DBF" w14:textId="77777777" w:rsidR="007F2458" w:rsidRPr="00EE76F2" w:rsidRDefault="007F2458" w:rsidP="00087947">
            <w:pPr>
              <w:jc w:val="center"/>
              <w:rPr>
                <w:sz w:val="20"/>
                <w:szCs w:val="20"/>
              </w:rPr>
            </w:pPr>
            <w:r w:rsidRPr="009D4B83">
              <w:rPr>
                <w:sz w:val="20"/>
                <w:szCs w:val="20"/>
              </w:rPr>
              <w:t>Met</w:t>
            </w:r>
          </w:p>
        </w:tc>
        <w:tc>
          <w:tcPr>
            <w:tcW w:w="804" w:type="dxa"/>
            <w:gridSpan w:val="3"/>
            <w:tcBorders>
              <w:left w:val="single" w:sz="4" w:space="0" w:color="auto"/>
              <w:bottom w:val="single" w:sz="4" w:space="0" w:color="auto"/>
            </w:tcBorders>
            <w:shd w:val="clear" w:color="auto" w:fill="FFFFFF"/>
          </w:tcPr>
          <w:p w14:paraId="12D6CAA0" w14:textId="77777777" w:rsidR="007F2458" w:rsidRPr="00EE76F2" w:rsidRDefault="007F2458" w:rsidP="00087947">
            <w:pPr>
              <w:jc w:val="center"/>
              <w:rPr>
                <w:sz w:val="20"/>
                <w:szCs w:val="20"/>
              </w:rPr>
            </w:pPr>
            <w:r w:rsidRPr="009D4B83">
              <w:rPr>
                <w:sz w:val="20"/>
                <w:szCs w:val="20"/>
              </w:rPr>
              <w:t>Met</w:t>
            </w:r>
          </w:p>
        </w:tc>
      </w:tr>
      <w:tr w:rsidR="007F2458" w:rsidRPr="00EE76F2" w14:paraId="1E882817" w14:textId="77777777" w:rsidTr="005C2D33">
        <w:trPr>
          <w:cantSplit/>
        </w:trPr>
        <w:tc>
          <w:tcPr>
            <w:tcW w:w="4865" w:type="dxa"/>
            <w:tcBorders>
              <w:right w:val="nil"/>
            </w:tcBorders>
            <w:shd w:val="clear" w:color="auto" w:fill="C0C0C0"/>
          </w:tcPr>
          <w:p w14:paraId="0032B2DC" w14:textId="77777777" w:rsidR="007F2458" w:rsidRPr="00EE76F2" w:rsidRDefault="007F2458" w:rsidP="00B52B72">
            <w:pPr>
              <w:rPr>
                <w:b/>
                <w:iCs/>
                <w:sz w:val="20"/>
                <w:szCs w:val="20"/>
              </w:rPr>
            </w:pPr>
            <w:r w:rsidRPr="00EE76F2">
              <w:rPr>
                <w:i/>
                <w:sz w:val="20"/>
                <w:szCs w:val="20"/>
                <w:u w:val="single"/>
              </w:rPr>
              <w:t>Sample Size</w:t>
            </w:r>
          </w:p>
        </w:tc>
        <w:tc>
          <w:tcPr>
            <w:tcW w:w="903" w:type="dxa"/>
            <w:tcBorders>
              <w:right w:val="nil"/>
            </w:tcBorders>
            <w:shd w:val="clear" w:color="auto" w:fill="C0C0C0"/>
          </w:tcPr>
          <w:p w14:paraId="340446DD" w14:textId="77777777" w:rsidR="007F2458" w:rsidRPr="00EE76F2" w:rsidRDefault="007F2458" w:rsidP="008C0B10">
            <w:pPr>
              <w:rPr>
                <w:sz w:val="20"/>
                <w:szCs w:val="20"/>
              </w:rPr>
            </w:pPr>
          </w:p>
        </w:tc>
        <w:tc>
          <w:tcPr>
            <w:tcW w:w="719" w:type="dxa"/>
            <w:tcBorders>
              <w:left w:val="nil"/>
              <w:right w:val="nil"/>
            </w:tcBorders>
            <w:shd w:val="clear" w:color="auto" w:fill="C0C0C0"/>
          </w:tcPr>
          <w:p w14:paraId="231F54D2" w14:textId="77777777" w:rsidR="007F2458" w:rsidRPr="00EE76F2" w:rsidRDefault="007F2458" w:rsidP="008C0B10">
            <w:pPr>
              <w:rPr>
                <w:sz w:val="20"/>
                <w:szCs w:val="20"/>
              </w:rPr>
            </w:pPr>
          </w:p>
        </w:tc>
        <w:tc>
          <w:tcPr>
            <w:tcW w:w="1274" w:type="dxa"/>
            <w:gridSpan w:val="3"/>
            <w:tcBorders>
              <w:left w:val="nil"/>
              <w:right w:val="nil"/>
            </w:tcBorders>
            <w:shd w:val="clear" w:color="auto" w:fill="C0C0C0"/>
          </w:tcPr>
          <w:p w14:paraId="0405B790" w14:textId="77777777" w:rsidR="007F2458" w:rsidRPr="00EE76F2" w:rsidRDefault="007F2458" w:rsidP="008C0B10">
            <w:pPr>
              <w:rPr>
                <w:sz w:val="20"/>
                <w:szCs w:val="20"/>
              </w:rPr>
            </w:pPr>
          </w:p>
        </w:tc>
        <w:tc>
          <w:tcPr>
            <w:tcW w:w="496" w:type="dxa"/>
            <w:gridSpan w:val="2"/>
            <w:tcBorders>
              <w:left w:val="nil"/>
              <w:right w:val="nil"/>
            </w:tcBorders>
            <w:shd w:val="clear" w:color="auto" w:fill="C0C0C0"/>
          </w:tcPr>
          <w:p w14:paraId="6A5FB66C" w14:textId="77777777" w:rsidR="007F2458" w:rsidRPr="00EE76F2" w:rsidRDefault="007F2458" w:rsidP="008C0B10">
            <w:pPr>
              <w:rPr>
                <w:sz w:val="20"/>
                <w:szCs w:val="20"/>
              </w:rPr>
            </w:pPr>
          </w:p>
        </w:tc>
        <w:tc>
          <w:tcPr>
            <w:tcW w:w="550" w:type="dxa"/>
            <w:gridSpan w:val="4"/>
            <w:tcBorders>
              <w:left w:val="nil"/>
              <w:right w:val="nil"/>
            </w:tcBorders>
            <w:shd w:val="clear" w:color="auto" w:fill="C0C0C0"/>
          </w:tcPr>
          <w:p w14:paraId="74E64664" w14:textId="77777777" w:rsidR="007F2458" w:rsidRPr="00EE76F2" w:rsidRDefault="007F2458" w:rsidP="008C0B10">
            <w:pPr>
              <w:rPr>
                <w:sz w:val="20"/>
                <w:szCs w:val="20"/>
              </w:rPr>
            </w:pPr>
          </w:p>
        </w:tc>
        <w:tc>
          <w:tcPr>
            <w:tcW w:w="543" w:type="dxa"/>
            <w:tcBorders>
              <w:left w:val="nil"/>
            </w:tcBorders>
            <w:shd w:val="clear" w:color="auto" w:fill="C0C0C0"/>
          </w:tcPr>
          <w:p w14:paraId="41275F84" w14:textId="77777777" w:rsidR="007F2458" w:rsidRPr="00EE76F2" w:rsidRDefault="007F2458" w:rsidP="00B52B72">
            <w:pPr>
              <w:rPr>
                <w:sz w:val="20"/>
                <w:szCs w:val="20"/>
              </w:rPr>
            </w:pPr>
          </w:p>
        </w:tc>
      </w:tr>
      <w:tr w:rsidR="007F2458" w:rsidRPr="00EE76F2" w14:paraId="6CCC82FA" w14:textId="77777777" w:rsidTr="005C2D33">
        <w:trPr>
          <w:cantSplit/>
        </w:trPr>
        <w:tc>
          <w:tcPr>
            <w:tcW w:w="4865" w:type="dxa"/>
            <w:tcBorders>
              <w:right w:val="single" w:sz="4" w:space="0" w:color="auto"/>
            </w:tcBorders>
            <w:shd w:val="clear" w:color="auto" w:fill="FFFFFF"/>
          </w:tcPr>
          <w:p w14:paraId="6876CBBA" w14:textId="77777777" w:rsidR="007F2458" w:rsidRPr="00EE76F2" w:rsidRDefault="007F2458" w:rsidP="00B52B72">
            <w:pPr>
              <w:rPr>
                <w:b/>
                <w:iCs/>
                <w:sz w:val="20"/>
                <w:szCs w:val="20"/>
              </w:rPr>
            </w:pPr>
            <w:r w:rsidRPr="00EE76F2">
              <w:rPr>
                <w:sz w:val="20"/>
                <w:szCs w:val="20"/>
              </w:rPr>
              <w:t>After exclusions, the sample size was equal to 1) 411, 2) the appropriately reduced sample size, which used the current year’s administrative rate or preceding year’s reported rate, or 3) the total population.</w:t>
            </w:r>
          </w:p>
        </w:tc>
        <w:tc>
          <w:tcPr>
            <w:tcW w:w="903" w:type="dxa"/>
            <w:tcBorders>
              <w:right w:val="single" w:sz="4" w:space="0" w:color="auto"/>
            </w:tcBorders>
            <w:shd w:val="clear" w:color="auto" w:fill="FFFFFF"/>
          </w:tcPr>
          <w:p w14:paraId="30728273"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tcBorders>
            <w:shd w:val="clear" w:color="auto" w:fill="FFFFFF"/>
          </w:tcPr>
          <w:p w14:paraId="3403547D" w14:textId="77777777" w:rsidR="007F2458" w:rsidRPr="00EE76F2" w:rsidRDefault="007F2458" w:rsidP="007A10DA">
            <w:pPr>
              <w:jc w:val="center"/>
              <w:rPr>
                <w:sz w:val="20"/>
                <w:szCs w:val="20"/>
              </w:rPr>
            </w:pPr>
            <w:r w:rsidRPr="00F77E83">
              <w:rPr>
                <w:sz w:val="20"/>
                <w:szCs w:val="20"/>
              </w:rPr>
              <w:t>Met</w:t>
            </w:r>
          </w:p>
        </w:tc>
        <w:tc>
          <w:tcPr>
            <w:tcW w:w="714" w:type="dxa"/>
            <w:gridSpan w:val="2"/>
            <w:tcBorders>
              <w:left w:val="single" w:sz="4" w:space="0" w:color="auto"/>
            </w:tcBorders>
            <w:shd w:val="clear" w:color="auto" w:fill="FFFFFF"/>
          </w:tcPr>
          <w:p w14:paraId="7ECD09A9" w14:textId="77777777" w:rsidR="007F2458" w:rsidRPr="00EE76F2" w:rsidRDefault="007F2458" w:rsidP="009714CB">
            <w:pPr>
              <w:jc w:val="center"/>
              <w:rPr>
                <w:sz w:val="20"/>
                <w:szCs w:val="20"/>
              </w:rPr>
            </w:pPr>
            <w:r w:rsidRPr="00F77E83">
              <w:rPr>
                <w:sz w:val="20"/>
                <w:szCs w:val="20"/>
              </w:rPr>
              <w:t>Met</w:t>
            </w:r>
          </w:p>
        </w:tc>
        <w:tc>
          <w:tcPr>
            <w:tcW w:w="629" w:type="dxa"/>
            <w:gridSpan w:val="2"/>
            <w:tcBorders>
              <w:left w:val="single" w:sz="4" w:space="0" w:color="auto"/>
            </w:tcBorders>
            <w:shd w:val="clear" w:color="auto" w:fill="FFFFFF"/>
          </w:tcPr>
          <w:p w14:paraId="1AF898D3" w14:textId="77777777" w:rsidR="007F2458" w:rsidRPr="00EE76F2" w:rsidRDefault="007F2458" w:rsidP="00087947">
            <w:pPr>
              <w:jc w:val="center"/>
              <w:rPr>
                <w:sz w:val="20"/>
                <w:szCs w:val="20"/>
              </w:rPr>
            </w:pPr>
            <w:r w:rsidRPr="00F77E83">
              <w:rPr>
                <w:sz w:val="20"/>
                <w:szCs w:val="20"/>
              </w:rPr>
              <w:t>Met</w:t>
            </w:r>
          </w:p>
        </w:tc>
        <w:tc>
          <w:tcPr>
            <w:tcW w:w="716" w:type="dxa"/>
            <w:gridSpan w:val="3"/>
            <w:tcBorders>
              <w:left w:val="single" w:sz="4" w:space="0" w:color="auto"/>
            </w:tcBorders>
            <w:shd w:val="clear" w:color="auto" w:fill="FFFFFF"/>
          </w:tcPr>
          <w:p w14:paraId="4E0B9704" w14:textId="77777777" w:rsidR="007F2458" w:rsidRPr="00EE76F2" w:rsidRDefault="007F2458" w:rsidP="00087947">
            <w:pPr>
              <w:jc w:val="center"/>
              <w:rPr>
                <w:sz w:val="20"/>
                <w:szCs w:val="20"/>
              </w:rPr>
            </w:pPr>
            <w:r w:rsidRPr="00F77E83">
              <w:rPr>
                <w:sz w:val="20"/>
                <w:szCs w:val="20"/>
              </w:rPr>
              <w:t>Met</w:t>
            </w:r>
          </w:p>
        </w:tc>
        <w:tc>
          <w:tcPr>
            <w:tcW w:w="804" w:type="dxa"/>
            <w:gridSpan w:val="3"/>
            <w:tcBorders>
              <w:left w:val="single" w:sz="4" w:space="0" w:color="auto"/>
            </w:tcBorders>
            <w:shd w:val="clear" w:color="auto" w:fill="FFFFFF"/>
          </w:tcPr>
          <w:p w14:paraId="2DAD4F6B" w14:textId="77777777" w:rsidR="007F2458" w:rsidRPr="00EE76F2" w:rsidRDefault="007F2458" w:rsidP="00087947">
            <w:pPr>
              <w:jc w:val="center"/>
              <w:rPr>
                <w:sz w:val="20"/>
                <w:szCs w:val="20"/>
              </w:rPr>
            </w:pPr>
            <w:r w:rsidRPr="00F77E83">
              <w:rPr>
                <w:sz w:val="20"/>
                <w:szCs w:val="20"/>
              </w:rPr>
              <w:t>Met</w:t>
            </w:r>
          </w:p>
        </w:tc>
      </w:tr>
      <w:tr w:rsidR="007F2458" w:rsidRPr="00EE76F2" w14:paraId="01D95FA3" w14:textId="77777777" w:rsidTr="005C2D33">
        <w:trPr>
          <w:cantSplit/>
        </w:trPr>
        <w:tc>
          <w:tcPr>
            <w:tcW w:w="4865" w:type="dxa"/>
            <w:tcBorders>
              <w:right w:val="nil"/>
            </w:tcBorders>
            <w:shd w:val="clear" w:color="auto" w:fill="C0C0C0"/>
          </w:tcPr>
          <w:p w14:paraId="7CC9991E" w14:textId="77777777" w:rsidR="007F2458" w:rsidRPr="00EE76F2" w:rsidRDefault="007F2458" w:rsidP="00B52B72">
            <w:pPr>
              <w:rPr>
                <w:b/>
                <w:iCs/>
                <w:sz w:val="20"/>
                <w:szCs w:val="20"/>
              </w:rPr>
            </w:pPr>
            <w:r w:rsidRPr="00EE76F2">
              <w:rPr>
                <w:i/>
                <w:sz w:val="20"/>
                <w:szCs w:val="20"/>
                <w:u w:val="single"/>
              </w:rPr>
              <w:t>Proper Substitution Methodology in Medical Record Review (if no exclusions were taken, mark as N/A)</w:t>
            </w:r>
          </w:p>
        </w:tc>
        <w:tc>
          <w:tcPr>
            <w:tcW w:w="903" w:type="dxa"/>
            <w:tcBorders>
              <w:right w:val="nil"/>
            </w:tcBorders>
            <w:shd w:val="clear" w:color="auto" w:fill="C0C0C0"/>
          </w:tcPr>
          <w:p w14:paraId="5D040E1B" w14:textId="77777777" w:rsidR="007F2458" w:rsidRPr="00EE76F2" w:rsidRDefault="007F2458" w:rsidP="008C0B10">
            <w:pPr>
              <w:rPr>
                <w:sz w:val="20"/>
                <w:szCs w:val="20"/>
              </w:rPr>
            </w:pPr>
          </w:p>
        </w:tc>
        <w:tc>
          <w:tcPr>
            <w:tcW w:w="719" w:type="dxa"/>
            <w:tcBorders>
              <w:left w:val="nil"/>
              <w:right w:val="nil"/>
            </w:tcBorders>
            <w:shd w:val="clear" w:color="auto" w:fill="C0C0C0"/>
          </w:tcPr>
          <w:p w14:paraId="7F9E0589" w14:textId="77777777" w:rsidR="007F2458" w:rsidRPr="00EE76F2" w:rsidRDefault="007F2458" w:rsidP="008C0B10">
            <w:pPr>
              <w:rPr>
                <w:sz w:val="20"/>
                <w:szCs w:val="20"/>
              </w:rPr>
            </w:pPr>
          </w:p>
        </w:tc>
        <w:tc>
          <w:tcPr>
            <w:tcW w:w="1274" w:type="dxa"/>
            <w:gridSpan w:val="3"/>
            <w:tcBorders>
              <w:left w:val="nil"/>
              <w:right w:val="nil"/>
            </w:tcBorders>
            <w:shd w:val="clear" w:color="auto" w:fill="C0C0C0"/>
          </w:tcPr>
          <w:p w14:paraId="6C474FE7" w14:textId="77777777" w:rsidR="007F2458" w:rsidRPr="00EE76F2" w:rsidRDefault="007F2458" w:rsidP="008C0B10">
            <w:pPr>
              <w:rPr>
                <w:sz w:val="20"/>
                <w:szCs w:val="20"/>
              </w:rPr>
            </w:pPr>
          </w:p>
        </w:tc>
        <w:tc>
          <w:tcPr>
            <w:tcW w:w="496" w:type="dxa"/>
            <w:gridSpan w:val="2"/>
            <w:tcBorders>
              <w:left w:val="nil"/>
              <w:right w:val="nil"/>
            </w:tcBorders>
            <w:shd w:val="clear" w:color="auto" w:fill="C0C0C0"/>
          </w:tcPr>
          <w:p w14:paraId="06D149EE" w14:textId="77777777" w:rsidR="007F2458" w:rsidRPr="00EE76F2" w:rsidRDefault="007F2458" w:rsidP="008C0B10">
            <w:pPr>
              <w:rPr>
                <w:sz w:val="20"/>
                <w:szCs w:val="20"/>
              </w:rPr>
            </w:pPr>
          </w:p>
        </w:tc>
        <w:tc>
          <w:tcPr>
            <w:tcW w:w="550" w:type="dxa"/>
            <w:gridSpan w:val="4"/>
            <w:tcBorders>
              <w:left w:val="nil"/>
              <w:right w:val="nil"/>
            </w:tcBorders>
            <w:shd w:val="clear" w:color="auto" w:fill="C0C0C0"/>
          </w:tcPr>
          <w:p w14:paraId="260DF06D" w14:textId="77777777" w:rsidR="007F2458" w:rsidRPr="00EE76F2" w:rsidRDefault="007F2458" w:rsidP="008C0B10">
            <w:pPr>
              <w:rPr>
                <w:sz w:val="20"/>
                <w:szCs w:val="20"/>
              </w:rPr>
            </w:pPr>
          </w:p>
        </w:tc>
        <w:tc>
          <w:tcPr>
            <w:tcW w:w="543" w:type="dxa"/>
            <w:tcBorders>
              <w:left w:val="nil"/>
            </w:tcBorders>
            <w:shd w:val="clear" w:color="auto" w:fill="C0C0C0"/>
          </w:tcPr>
          <w:p w14:paraId="7FCD4B94" w14:textId="77777777" w:rsidR="007F2458" w:rsidRPr="00EE76F2" w:rsidRDefault="007F2458" w:rsidP="00B52B72">
            <w:pPr>
              <w:rPr>
                <w:sz w:val="20"/>
                <w:szCs w:val="20"/>
              </w:rPr>
            </w:pPr>
          </w:p>
        </w:tc>
      </w:tr>
      <w:tr w:rsidR="007F2458" w:rsidRPr="00EE76F2" w14:paraId="5782949A" w14:textId="77777777" w:rsidTr="005C2D33">
        <w:trPr>
          <w:cantSplit/>
        </w:trPr>
        <w:tc>
          <w:tcPr>
            <w:tcW w:w="4865" w:type="dxa"/>
            <w:tcBorders>
              <w:right w:val="single" w:sz="4" w:space="0" w:color="auto"/>
            </w:tcBorders>
            <w:shd w:val="clear" w:color="auto" w:fill="FFFFFF"/>
          </w:tcPr>
          <w:p w14:paraId="0B368EDD" w14:textId="77777777" w:rsidR="007F2458" w:rsidRPr="00EE76F2" w:rsidRDefault="007F2458" w:rsidP="00B52B72">
            <w:pPr>
              <w:rPr>
                <w:b/>
                <w:iCs/>
                <w:sz w:val="20"/>
                <w:szCs w:val="20"/>
              </w:rPr>
            </w:pPr>
            <w:r w:rsidRPr="00EE76F2">
              <w:rPr>
                <w:sz w:val="20"/>
                <w:szCs w:val="20"/>
              </w:rPr>
              <w:t>Excluded only members for whom MRR revealed 1) contraindications that correspond to the codes listed in appropriate specifications as defined by NCQA, or 2) data errors.</w:t>
            </w:r>
          </w:p>
        </w:tc>
        <w:tc>
          <w:tcPr>
            <w:tcW w:w="903" w:type="dxa"/>
            <w:tcBorders>
              <w:right w:val="single" w:sz="4" w:space="0" w:color="auto"/>
            </w:tcBorders>
            <w:shd w:val="clear" w:color="auto" w:fill="FFFFFF"/>
          </w:tcPr>
          <w:p w14:paraId="471372ED"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tcBorders>
            <w:shd w:val="clear" w:color="auto" w:fill="FFFFFF"/>
          </w:tcPr>
          <w:p w14:paraId="502CD93C" w14:textId="77777777" w:rsidR="007F2458" w:rsidRPr="00EE76F2" w:rsidRDefault="007F2458" w:rsidP="007A10DA">
            <w:pPr>
              <w:jc w:val="center"/>
              <w:rPr>
                <w:sz w:val="20"/>
                <w:szCs w:val="20"/>
              </w:rPr>
            </w:pPr>
            <w:r w:rsidRPr="00FD05F0">
              <w:rPr>
                <w:sz w:val="20"/>
                <w:szCs w:val="20"/>
              </w:rPr>
              <w:t>Met</w:t>
            </w:r>
          </w:p>
        </w:tc>
        <w:tc>
          <w:tcPr>
            <w:tcW w:w="714" w:type="dxa"/>
            <w:gridSpan w:val="2"/>
            <w:tcBorders>
              <w:left w:val="single" w:sz="4" w:space="0" w:color="auto"/>
            </w:tcBorders>
            <w:shd w:val="clear" w:color="auto" w:fill="FFFFFF"/>
          </w:tcPr>
          <w:p w14:paraId="6396B9F9" w14:textId="77777777" w:rsidR="007F2458" w:rsidRPr="00EE76F2" w:rsidRDefault="007F2458" w:rsidP="009714CB">
            <w:pPr>
              <w:jc w:val="center"/>
              <w:rPr>
                <w:sz w:val="20"/>
                <w:szCs w:val="20"/>
              </w:rPr>
            </w:pPr>
            <w:r w:rsidRPr="00FD05F0">
              <w:rPr>
                <w:sz w:val="20"/>
                <w:szCs w:val="20"/>
              </w:rPr>
              <w:t>Met</w:t>
            </w:r>
          </w:p>
        </w:tc>
        <w:tc>
          <w:tcPr>
            <w:tcW w:w="629" w:type="dxa"/>
            <w:gridSpan w:val="2"/>
            <w:tcBorders>
              <w:left w:val="single" w:sz="4" w:space="0" w:color="auto"/>
            </w:tcBorders>
            <w:shd w:val="clear" w:color="auto" w:fill="FFFFFF"/>
          </w:tcPr>
          <w:p w14:paraId="286963DE" w14:textId="77777777" w:rsidR="007F2458" w:rsidRPr="00EE76F2" w:rsidRDefault="007F2458" w:rsidP="00087947">
            <w:pPr>
              <w:jc w:val="center"/>
              <w:rPr>
                <w:sz w:val="20"/>
                <w:szCs w:val="20"/>
              </w:rPr>
            </w:pPr>
            <w:r w:rsidRPr="00FD05F0">
              <w:rPr>
                <w:sz w:val="20"/>
                <w:szCs w:val="20"/>
              </w:rPr>
              <w:t>Met</w:t>
            </w:r>
          </w:p>
        </w:tc>
        <w:tc>
          <w:tcPr>
            <w:tcW w:w="716" w:type="dxa"/>
            <w:gridSpan w:val="3"/>
            <w:tcBorders>
              <w:left w:val="single" w:sz="4" w:space="0" w:color="auto"/>
            </w:tcBorders>
            <w:shd w:val="clear" w:color="auto" w:fill="FFFFFF"/>
          </w:tcPr>
          <w:p w14:paraId="6E291064" w14:textId="77777777" w:rsidR="007F2458" w:rsidRPr="00EE76F2" w:rsidRDefault="007F2458" w:rsidP="00087947">
            <w:pPr>
              <w:jc w:val="center"/>
              <w:rPr>
                <w:sz w:val="20"/>
                <w:szCs w:val="20"/>
              </w:rPr>
            </w:pPr>
            <w:r w:rsidRPr="00FD05F0">
              <w:rPr>
                <w:sz w:val="20"/>
                <w:szCs w:val="20"/>
              </w:rPr>
              <w:t>Met</w:t>
            </w:r>
          </w:p>
        </w:tc>
        <w:tc>
          <w:tcPr>
            <w:tcW w:w="804" w:type="dxa"/>
            <w:gridSpan w:val="3"/>
            <w:tcBorders>
              <w:left w:val="single" w:sz="4" w:space="0" w:color="auto"/>
            </w:tcBorders>
            <w:shd w:val="clear" w:color="auto" w:fill="FFFFFF"/>
          </w:tcPr>
          <w:p w14:paraId="3866B6E1" w14:textId="77777777" w:rsidR="007F2458" w:rsidRPr="00EE76F2" w:rsidRDefault="007F2458" w:rsidP="00087947">
            <w:pPr>
              <w:jc w:val="center"/>
              <w:rPr>
                <w:sz w:val="20"/>
                <w:szCs w:val="20"/>
              </w:rPr>
            </w:pPr>
            <w:r w:rsidRPr="00FD05F0">
              <w:rPr>
                <w:sz w:val="20"/>
                <w:szCs w:val="20"/>
              </w:rPr>
              <w:t>Met</w:t>
            </w:r>
          </w:p>
        </w:tc>
      </w:tr>
      <w:tr w:rsidR="007F2458" w:rsidRPr="00EE76F2" w14:paraId="4BC09D03" w14:textId="77777777" w:rsidTr="005C2D33">
        <w:trPr>
          <w:cantSplit/>
        </w:trPr>
        <w:tc>
          <w:tcPr>
            <w:tcW w:w="4865" w:type="dxa"/>
            <w:tcBorders>
              <w:right w:val="single" w:sz="4" w:space="0" w:color="auto"/>
            </w:tcBorders>
            <w:shd w:val="clear" w:color="auto" w:fill="FFFFFF"/>
          </w:tcPr>
          <w:p w14:paraId="478BC0FF" w14:textId="77777777" w:rsidR="007F2458" w:rsidRPr="00EE76F2" w:rsidRDefault="007F2458" w:rsidP="00B52B72">
            <w:pPr>
              <w:rPr>
                <w:b/>
                <w:iCs/>
                <w:sz w:val="20"/>
                <w:szCs w:val="20"/>
              </w:rPr>
            </w:pPr>
            <w:r w:rsidRPr="00EE76F2">
              <w:rPr>
                <w:sz w:val="20"/>
                <w:szCs w:val="20"/>
              </w:rPr>
              <w:t>Substitutions were made for properly excluded records and the percentage of substituted records was documented.</w:t>
            </w:r>
          </w:p>
        </w:tc>
        <w:tc>
          <w:tcPr>
            <w:tcW w:w="903" w:type="dxa"/>
            <w:tcBorders>
              <w:right w:val="single" w:sz="4" w:space="0" w:color="auto"/>
            </w:tcBorders>
            <w:shd w:val="clear" w:color="auto" w:fill="FFFFFF"/>
          </w:tcPr>
          <w:p w14:paraId="5777C370" w14:textId="77777777" w:rsidR="007F2458" w:rsidRPr="00EE76F2" w:rsidRDefault="007F2458" w:rsidP="005B3F7F">
            <w:pPr>
              <w:jc w:val="center"/>
              <w:rPr>
                <w:sz w:val="20"/>
                <w:szCs w:val="20"/>
              </w:rPr>
            </w:pPr>
            <w:r w:rsidRPr="00EE76F2">
              <w:rPr>
                <w:sz w:val="20"/>
                <w:szCs w:val="20"/>
              </w:rPr>
              <w:t>Met</w:t>
            </w:r>
          </w:p>
        </w:tc>
        <w:tc>
          <w:tcPr>
            <w:tcW w:w="719" w:type="dxa"/>
            <w:tcBorders>
              <w:left w:val="single" w:sz="4" w:space="0" w:color="auto"/>
            </w:tcBorders>
            <w:shd w:val="clear" w:color="auto" w:fill="FFFFFF"/>
          </w:tcPr>
          <w:p w14:paraId="2891807F" w14:textId="77777777" w:rsidR="007F2458" w:rsidRPr="00EE76F2" w:rsidRDefault="007F2458" w:rsidP="007A10DA">
            <w:pPr>
              <w:jc w:val="center"/>
              <w:rPr>
                <w:sz w:val="20"/>
                <w:szCs w:val="20"/>
              </w:rPr>
            </w:pPr>
            <w:r w:rsidRPr="00FD05F0">
              <w:rPr>
                <w:sz w:val="20"/>
                <w:szCs w:val="20"/>
              </w:rPr>
              <w:t>Met</w:t>
            </w:r>
          </w:p>
        </w:tc>
        <w:tc>
          <w:tcPr>
            <w:tcW w:w="714" w:type="dxa"/>
            <w:gridSpan w:val="2"/>
            <w:tcBorders>
              <w:left w:val="single" w:sz="4" w:space="0" w:color="auto"/>
            </w:tcBorders>
            <w:shd w:val="clear" w:color="auto" w:fill="FFFFFF"/>
          </w:tcPr>
          <w:p w14:paraId="70FB55AF" w14:textId="77777777" w:rsidR="007F2458" w:rsidRPr="00EE76F2" w:rsidRDefault="007F2458" w:rsidP="009714CB">
            <w:pPr>
              <w:jc w:val="center"/>
              <w:rPr>
                <w:sz w:val="20"/>
                <w:szCs w:val="20"/>
              </w:rPr>
            </w:pPr>
            <w:r w:rsidRPr="00FD05F0">
              <w:rPr>
                <w:sz w:val="20"/>
                <w:szCs w:val="20"/>
              </w:rPr>
              <w:t>Met</w:t>
            </w:r>
          </w:p>
        </w:tc>
        <w:tc>
          <w:tcPr>
            <w:tcW w:w="629" w:type="dxa"/>
            <w:gridSpan w:val="2"/>
            <w:tcBorders>
              <w:left w:val="single" w:sz="4" w:space="0" w:color="auto"/>
            </w:tcBorders>
            <w:shd w:val="clear" w:color="auto" w:fill="FFFFFF"/>
          </w:tcPr>
          <w:p w14:paraId="75131AB3" w14:textId="77777777" w:rsidR="007F2458" w:rsidRPr="00EE76F2" w:rsidRDefault="007F2458" w:rsidP="00087947">
            <w:pPr>
              <w:jc w:val="center"/>
              <w:rPr>
                <w:sz w:val="20"/>
                <w:szCs w:val="20"/>
              </w:rPr>
            </w:pPr>
            <w:r w:rsidRPr="00FD05F0">
              <w:rPr>
                <w:sz w:val="20"/>
                <w:szCs w:val="20"/>
              </w:rPr>
              <w:t>Met</w:t>
            </w:r>
          </w:p>
        </w:tc>
        <w:tc>
          <w:tcPr>
            <w:tcW w:w="716" w:type="dxa"/>
            <w:gridSpan w:val="3"/>
            <w:tcBorders>
              <w:left w:val="single" w:sz="4" w:space="0" w:color="auto"/>
            </w:tcBorders>
            <w:shd w:val="clear" w:color="auto" w:fill="FFFFFF"/>
          </w:tcPr>
          <w:p w14:paraId="78F4363E" w14:textId="77777777" w:rsidR="007F2458" w:rsidRPr="00EE76F2" w:rsidRDefault="007F2458" w:rsidP="00087947">
            <w:pPr>
              <w:jc w:val="center"/>
              <w:rPr>
                <w:sz w:val="20"/>
                <w:szCs w:val="20"/>
              </w:rPr>
            </w:pPr>
            <w:r w:rsidRPr="00FD05F0">
              <w:rPr>
                <w:sz w:val="20"/>
                <w:szCs w:val="20"/>
              </w:rPr>
              <w:t>Met</w:t>
            </w:r>
          </w:p>
        </w:tc>
        <w:tc>
          <w:tcPr>
            <w:tcW w:w="804" w:type="dxa"/>
            <w:gridSpan w:val="3"/>
            <w:tcBorders>
              <w:left w:val="single" w:sz="4" w:space="0" w:color="auto"/>
            </w:tcBorders>
            <w:shd w:val="clear" w:color="auto" w:fill="FFFFFF"/>
          </w:tcPr>
          <w:p w14:paraId="4BD1D40C" w14:textId="77777777" w:rsidR="007F2458" w:rsidRPr="00EE76F2" w:rsidRDefault="007F2458" w:rsidP="00087947">
            <w:pPr>
              <w:jc w:val="center"/>
              <w:rPr>
                <w:sz w:val="20"/>
                <w:szCs w:val="20"/>
              </w:rPr>
            </w:pPr>
            <w:r w:rsidRPr="00FD05F0">
              <w:rPr>
                <w:sz w:val="20"/>
                <w:szCs w:val="20"/>
              </w:rPr>
              <w:t>Met</w:t>
            </w:r>
          </w:p>
        </w:tc>
      </w:tr>
    </w:tbl>
    <w:p w14:paraId="38660929" w14:textId="35C14248" w:rsidR="007F2458" w:rsidRDefault="007F2458">
      <w:pPr>
        <w:rPr>
          <w:b/>
          <w:sz w:val="20"/>
          <w:szCs w:val="20"/>
        </w:rPr>
      </w:pPr>
    </w:p>
    <w:p w14:paraId="5218A44A" w14:textId="77777777" w:rsidR="00D6776C" w:rsidRDefault="00D6776C" w:rsidP="008C0B10">
      <w:pPr>
        <w:jc w:val="center"/>
        <w:rPr>
          <w:b/>
          <w:sz w:val="20"/>
          <w:szCs w:val="20"/>
        </w:rPr>
      </w:pPr>
    </w:p>
    <w:p w14:paraId="541964F0" w14:textId="77777777" w:rsidR="005C2D33" w:rsidRDefault="005C2D33">
      <w:pPr>
        <w:spacing w:after="160"/>
        <w:rPr>
          <w:rFonts w:eastAsiaTheme="majorEastAsia" w:cstheme="majorBidi"/>
          <w:b/>
          <w:iCs/>
        </w:rPr>
      </w:pPr>
      <w:r>
        <w:br w:type="page"/>
      </w:r>
    </w:p>
    <w:p w14:paraId="3D7A42E9" w14:textId="64E58482" w:rsidR="007F2458" w:rsidRPr="005C2D33" w:rsidRDefault="007F2458" w:rsidP="005C2D33">
      <w:pPr>
        <w:jc w:val="center"/>
        <w:rPr>
          <w:b/>
        </w:rPr>
      </w:pPr>
      <w:r w:rsidRPr="005C2D33">
        <w:rPr>
          <w:b/>
        </w:rPr>
        <w:lastRenderedPageBreak/>
        <w:t>Performance Measure Sampling Validation</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900"/>
        <w:gridCol w:w="720"/>
        <w:gridCol w:w="720"/>
        <w:gridCol w:w="649"/>
        <w:gridCol w:w="676"/>
        <w:gridCol w:w="655"/>
      </w:tblGrid>
      <w:tr w:rsidR="007F2458" w:rsidRPr="00EE76F2" w14:paraId="05741DE3" w14:textId="77777777" w:rsidTr="00EF26EE">
        <w:trPr>
          <w:cantSplit/>
          <w:tblHeader/>
        </w:trPr>
        <w:tc>
          <w:tcPr>
            <w:tcW w:w="5017" w:type="dxa"/>
            <w:tcBorders>
              <w:bottom w:val="single" w:sz="4" w:space="0" w:color="auto"/>
            </w:tcBorders>
            <w:shd w:val="clear" w:color="auto" w:fill="C0C0C0"/>
          </w:tcPr>
          <w:p w14:paraId="1665B665" w14:textId="77777777" w:rsidR="007F2458" w:rsidRPr="00EE76F2" w:rsidRDefault="007F2458" w:rsidP="008C0B10">
            <w:pPr>
              <w:rPr>
                <w:b/>
                <w:sz w:val="20"/>
                <w:szCs w:val="20"/>
              </w:rPr>
            </w:pPr>
            <w:r w:rsidRPr="00EE76F2">
              <w:rPr>
                <w:b/>
                <w:sz w:val="20"/>
                <w:szCs w:val="20"/>
              </w:rPr>
              <w:t>Review Element</w:t>
            </w:r>
          </w:p>
        </w:tc>
        <w:tc>
          <w:tcPr>
            <w:tcW w:w="900" w:type="dxa"/>
            <w:tcBorders>
              <w:bottom w:val="single" w:sz="4" w:space="0" w:color="auto"/>
            </w:tcBorders>
            <w:shd w:val="clear" w:color="auto" w:fill="C0C0C0"/>
          </w:tcPr>
          <w:p w14:paraId="5712FAAF" w14:textId="77777777" w:rsidR="007F2458" w:rsidRPr="00EE76F2" w:rsidRDefault="007F2458" w:rsidP="008C0B10">
            <w:pPr>
              <w:rPr>
                <w:b/>
                <w:sz w:val="20"/>
                <w:szCs w:val="20"/>
              </w:rPr>
            </w:pPr>
            <w:r>
              <w:rPr>
                <w:b/>
                <w:sz w:val="20"/>
                <w:szCs w:val="20"/>
              </w:rPr>
              <w:t>BMCHP</w:t>
            </w:r>
          </w:p>
        </w:tc>
        <w:tc>
          <w:tcPr>
            <w:tcW w:w="720" w:type="dxa"/>
            <w:tcBorders>
              <w:bottom w:val="single" w:sz="4" w:space="0" w:color="auto"/>
            </w:tcBorders>
            <w:shd w:val="clear" w:color="auto" w:fill="C0C0C0"/>
          </w:tcPr>
          <w:p w14:paraId="0E27FC0C" w14:textId="77777777" w:rsidR="007F2458" w:rsidRPr="00EE76F2" w:rsidRDefault="007F2458" w:rsidP="008C0B10">
            <w:pPr>
              <w:rPr>
                <w:b/>
                <w:sz w:val="20"/>
                <w:szCs w:val="20"/>
              </w:rPr>
            </w:pPr>
            <w:r>
              <w:rPr>
                <w:b/>
                <w:sz w:val="20"/>
                <w:szCs w:val="20"/>
              </w:rPr>
              <w:t>CEL</w:t>
            </w:r>
          </w:p>
        </w:tc>
        <w:tc>
          <w:tcPr>
            <w:tcW w:w="720" w:type="dxa"/>
            <w:tcBorders>
              <w:bottom w:val="single" w:sz="4" w:space="0" w:color="auto"/>
            </w:tcBorders>
            <w:shd w:val="clear" w:color="auto" w:fill="C0C0C0"/>
          </w:tcPr>
          <w:p w14:paraId="2EFCFE20" w14:textId="77777777" w:rsidR="007F2458" w:rsidRPr="00EE76F2" w:rsidRDefault="007F2458" w:rsidP="008C0B10">
            <w:pPr>
              <w:rPr>
                <w:b/>
                <w:sz w:val="20"/>
                <w:szCs w:val="20"/>
              </w:rPr>
            </w:pPr>
            <w:r>
              <w:rPr>
                <w:b/>
                <w:sz w:val="20"/>
                <w:szCs w:val="20"/>
              </w:rPr>
              <w:t>FH</w:t>
            </w:r>
          </w:p>
        </w:tc>
        <w:tc>
          <w:tcPr>
            <w:tcW w:w="649" w:type="dxa"/>
            <w:tcBorders>
              <w:bottom w:val="single" w:sz="4" w:space="0" w:color="auto"/>
            </w:tcBorders>
            <w:shd w:val="clear" w:color="auto" w:fill="C0C0C0"/>
          </w:tcPr>
          <w:p w14:paraId="3AADDA15" w14:textId="77777777" w:rsidR="007F2458" w:rsidRPr="00EE76F2" w:rsidRDefault="007F2458" w:rsidP="008C0B10">
            <w:pPr>
              <w:rPr>
                <w:b/>
                <w:sz w:val="20"/>
                <w:szCs w:val="20"/>
              </w:rPr>
            </w:pPr>
            <w:r>
              <w:rPr>
                <w:b/>
                <w:sz w:val="20"/>
                <w:szCs w:val="20"/>
              </w:rPr>
              <w:t>HNE</w:t>
            </w:r>
          </w:p>
        </w:tc>
        <w:tc>
          <w:tcPr>
            <w:tcW w:w="676" w:type="dxa"/>
            <w:tcBorders>
              <w:bottom w:val="single" w:sz="4" w:space="0" w:color="auto"/>
            </w:tcBorders>
            <w:shd w:val="clear" w:color="auto" w:fill="C0C0C0"/>
          </w:tcPr>
          <w:p w14:paraId="3A9423E8" w14:textId="77777777" w:rsidR="007F2458" w:rsidRPr="00EE76F2" w:rsidRDefault="007F2458" w:rsidP="008C0B10">
            <w:pPr>
              <w:rPr>
                <w:b/>
                <w:sz w:val="20"/>
                <w:szCs w:val="20"/>
              </w:rPr>
            </w:pPr>
            <w:r>
              <w:rPr>
                <w:b/>
                <w:sz w:val="20"/>
                <w:szCs w:val="20"/>
              </w:rPr>
              <w:t>NHP</w:t>
            </w:r>
          </w:p>
        </w:tc>
        <w:tc>
          <w:tcPr>
            <w:tcW w:w="655" w:type="dxa"/>
            <w:tcBorders>
              <w:bottom w:val="single" w:sz="4" w:space="0" w:color="auto"/>
            </w:tcBorders>
            <w:shd w:val="clear" w:color="auto" w:fill="C0C0C0"/>
          </w:tcPr>
          <w:p w14:paraId="603251AC" w14:textId="77777777" w:rsidR="007F2458" w:rsidRPr="00EE76F2" w:rsidRDefault="007F2458" w:rsidP="008C0B10">
            <w:pPr>
              <w:rPr>
                <w:b/>
                <w:sz w:val="20"/>
                <w:szCs w:val="20"/>
              </w:rPr>
            </w:pPr>
            <w:r>
              <w:rPr>
                <w:b/>
                <w:sz w:val="20"/>
                <w:szCs w:val="20"/>
              </w:rPr>
              <w:t>THPP</w:t>
            </w:r>
          </w:p>
        </w:tc>
      </w:tr>
      <w:tr w:rsidR="007F2458" w:rsidRPr="00EE76F2" w14:paraId="0E7FB3E2" w14:textId="77777777" w:rsidTr="00EF26EE">
        <w:trPr>
          <w:cantSplit/>
        </w:trPr>
        <w:tc>
          <w:tcPr>
            <w:tcW w:w="9337" w:type="dxa"/>
            <w:gridSpan w:val="7"/>
            <w:tcBorders>
              <w:bottom w:val="single" w:sz="4" w:space="0" w:color="auto"/>
            </w:tcBorders>
            <w:shd w:val="clear" w:color="auto" w:fill="D9D9D9"/>
          </w:tcPr>
          <w:p w14:paraId="52AB3E3E" w14:textId="77777777" w:rsidR="007F2458" w:rsidRPr="00EE76F2" w:rsidRDefault="007F2458">
            <w:pPr>
              <w:rPr>
                <w:i/>
                <w:sz w:val="20"/>
                <w:szCs w:val="20"/>
              </w:rPr>
            </w:pPr>
            <w:r w:rsidRPr="00EE76F2">
              <w:rPr>
                <w:i/>
                <w:sz w:val="20"/>
                <w:szCs w:val="20"/>
              </w:rPr>
              <w:t>MCO followed the specified sampling method to produce an unbiased sample representative of the entire at-risk population.</w:t>
            </w:r>
          </w:p>
        </w:tc>
      </w:tr>
      <w:tr w:rsidR="007F2458" w:rsidRPr="00EE76F2" w14:paraId="577E6150" w14:textId="77777777" w:rsidTr="00EF26EE">
        <w:trPr>
          <w:cantSplit/>
        </w:trPr>
        <w:tc>
          <w:tcPr>
            <w:tcW w:w="5017" w:type="dxa"/>
          </w:tcPr>
          <w:p w14:paraId="54249308" w14:textId="77777777" w:rsidR="007F2458" w:rsidRPr="00EE76F2" w:rsidRDefault="007F2458">
            <w:pPr>
              <w:rPr>
                <w:sz w:val="20"/>
                <w:szCs w:val="20"/>
              </w:rPr>
            </w:pPr>
            <w:r w:rsidRPr="00EE76F2">
              <w:rPr>
                <w:sz w:val="20"/>
                <w:szCs w:val="20"/>
              </w:rPr>
              <w:t>Each relevant member or provider had an equal chance of being selected; there were no systematic exclusions from the sample.</w:t>
            </w:r>
          </w:p>
        </w:tc>
        <w:tc>
          <w:tcPr>
            <w:tcW w:w="900" w:type="dxa"/>
          </w:tcPr>
          <w:p w14:paraId="1A298103" w14:textId="77777777" w:rsidR="007F2458" w:rsidRPr="00EE76F2" w:rsidRDefault="007F2458">
            <w:pPr>
              <w:jc w:val="center"/>
              <w:rPr>
                <w:sz w:val="20"/>
                <w:szCs w:val="20"/>
              </w:rPr>
            </w:pPr>
            <w:r w:rsidRPr="00EE76F2">
              <w:rPr>
                <w:sz w:val="20"/>
                <w:szCs w:val="20"/>
              </w:rPr>
              <w:t>Met</w:t>
            </w:r>
          </w:p>
        </w:tc>
        <w:tc>
          <w:tcPr>
            <w:tcW w:w="720" w:type="dxa"/>
          </w:tcPr>
          <w:p w14:paraId="4547012B" w14:textId="77777777" w:rsidR="007F2458" w:rsidRPr="00EE76F2" w:rsidRDefault="007F2458" w:rsidP="008C0B10">
            <w:pPr>
              <w:jc w:val="center"/>
              <w:rPr>
                <w:sz w:val="20"/>
                <w:szCs w:val="20"/>
              </w:rPr>
            </w:pPr>
            <w:r w:rsidRPr="003E11E3">
              <w:rPr>
                <w:sz w:val="20"/>
                <w:szCs w:val="20"/>
              </w:rPr>
              <w:t>Met</w:t>
            </w:r>
          </w:p>
        </w:tc>
        <w:tc>
          <w:tcPr>
            <w:tcW w:w="720" w:type="dxa"/>
          </w:tcPr>
          <w:p w14:paraId="5004A77C" w14:textId="77777777" w:rsidR="007F2458" w:rsidRPr="00EE76F2" w:rsidRDefault="007F2458" w:rsidP="008C0B10">
            <w:pPr>
              <w:jc w:val="center"/>
              <w:rPr>
                <w:sz w:val="20"/>
                <w:szCs w:val="20"/>
              </w:rPr>
            </w:pPr>
            <w:r w:rsidRPr="003E11E3">
              <w:rPr>
                <w:sz w:val="20"/>
                <w:szCs w:val="20"/>
              </w:rPr>
              <w:t>Met</w:t>
            </w:r>
          </w:p>
        </w:tc>
        <w:tc>
          <w:tcPr>
            <w:tcW w:w="649" w:type="dxa"/>
          </w:tcPr>
          <w:p w14:paraId="5D9A2A38" w14:textId="77777777" w:rsidR="007F2458" w:rsidRPr="00EE76F2" w:rsidRDefault="007F2458" w:rsidP="008C0B10">
            <w:pPr>
              <w:jc w:val="center"/>
              <w:rPr>
                <w:sz w:val="20"/>
                <w:szCs w:val="20"/>
              </w:rPr>
            </w:pPr>
            <w:r w:rsidRPr="003E11E3">
              <w:rPr>
                <w:sz w:val="20"/>
                <w:szCs w:val="20"/>
              </w:rPr>
              <w:t>Met</w:t>
            </w:r>
          </w:p>
        </w:tc>
        <w:tc>
          <w:tcPr>
            <w:tcW w:w="676" w:type="dxa"/>
          </w:tcPr>
          <w:p w14:paraId="7E528EF1" w14:textId="77777777" w:rsidR="007F2458" w:rsidRPr="00EE76F2" w:rsidRDefault="007F2458" w:rsidP="008C0B10">
            <w:pPr>
              <w:jc w:val="center"/>
              <w:rPr>
                <w:sz w:val="20"/>
                <w:szCs w:val="20"/>
              </w:rPr>
            </w:pPr>
            <w:r w:rsidRPr="003E11E3">
              <w:rPr>
                <w:sz w:val="20"/>
                <w:szCs w:val="20"/>
              </w:rPr>
              <w:t>Met</w:t>
            </w:r>
          </w:p>
        </w:tc>
        <w:tc>
          <w:tcPr>
            <w:tcW w:w="655" w:type="dxa"/>
          </w:tcPr>
          <w:p w14:paraId="4042A345" w14:textId="77777777" w:rsidR="007F2458" w:rsidRPr="00EE76F2" w:rsidRDefault="007F2458" w:rsidP="008C0B10">
            <w:pPr>
              <w:jc w:val="center"/>
              <w:rPr>
                <w:sz w:val="20"/>
                <w:szCs w:val="20"/>
              </w:rPr>
            </w:pPr>
            <w:r w:rsidRPr="003E11E3">
              <w:rPr>
                <w:sz w:val="20"/>
                <w:szCs w:val="20"/>
              </w:rPr>
              <w:t>Met</w:t>
            </w:r>
          </w:p>
        </w:tc>
      </w:tr>
      <w:tr w:rsidR="007F2458" w:rsidRPr="00EE76F2" w14:paraId="770DC15F" w14:textId="77777777" w:rsidTr="00EF26EE">
        <w:trPr>
          <w:cantSplit/>
        </w:trPr>
        <w:tc>
          <w:tcPr>
            <w:tcW w:w="5017" w:type="dxa"/>
          </w:tcPr>
          <w:p w14:paraId="26680C56" w14:textId="77777777" w:rsidR="007F2458" w:rsidRPr="00EE76F2" w:rsidRDefault="007F2458">
            <w:pPr>
              <w:rPr>
                <w:sz w:val="20"/>
                <w:szCs w:val="20"/>
              </w:rPr>
            </w:pPr>
            <w:r w:rsidRPr="00EE76F2">
              <w:rPr>
                <w:sz w:val="20"/>
                <w:szCs w:val="20"/>
              </w:rPr>
              <w:t>MCO followed the specifications set forth in the PM regarding the treatment of sample exclusions and replacements, and if any activity took place involving replacements or exclusions, MCO has adequate documentation of that activity.</w:t>
            </w:r>
          </w:p>
        </w:tc>
        <w:tc>
          <w:tcPr>
            <w:tcW w:w="900" w:type="dxa"/>
          </w:tcPr>
          <w:p w14:paraId="00AE03A8" w14:textId="77777777" w:rsidR="007F2458" w:rsidRPr="00EE76F2" w:rsidRDefault="007F2458">
            <w:pPr>
              <w:jc w:val="center"/>
              <w:rPr>
                <w:sz w:val="20"/>
                <w:szCs w:val="20"/>
              </w:rPr>
            </w:pPr>
            <w:r w:rsidRPr="00EE76F2">
              <w:rPr>
                <w:sz w:val="20"/>
                <w:szCs w:val="20"/>
              </w:rPr>
              <w:t>Met</w:t>
            </w:r>
          </w:p>
        </w:tc>
        <w:tc>
          <w:tcPr>
            <w:tcW w:w="720" w:type="dxa"/>
          </w:tcPr>
          <w:p w14:paraId="2ECEF14A" w14:textId="77777777" w:rsidR="007F2458" w:rsidRPr="00EE76F2" w:rsidRDefault="007F2458" w:rsidP="008C0B10">
            <w:pPr>
              <w:jc w:val="center"/>
              <w:rPr>
                <w:sz w:val="20"/>
                <w:szCs w:val="20"/>
              </w:rPr>
            </w:pPr>
            <w:r w:rsidRPr="003E11E3">
              <w:rPr>
                <w:sz w:val="20"/>
                <w:szCs w:val="20"/>
              </w:rPr>
              <w:t>Met</w:t>
            </w:r>
          </w:p>
        </w:tc>
        <w:tc>
          <w:tcPr>
            <w:tcW w:w="720" w:type="dxa"/>
          </w:tcPr>
          <w:p w14:paraId="540B72A2" w14:textId="77777777" w:rsidR="007F2458" w:rsidRPr="00EE76F2" w:rsidRDefault="007F2458" w:rsidP="008C0B10">
            <w:pPr>
              <w:jc w:val="center"/>
              <w:rPr>
                <w:sz w:val="20"/>
                <w:szCs w:val="20"/>
              </w:rPr>
            </w:pPr>
            <w:r w:rsidRPr="003E11E3">
              <w:rPr>
                <w:sz w:val="20"/>
                <w:szCs w:val="20"/>
              </w:rPr>
              <w:t>Met</w:t>
            </w:r>
          </w:p>
        </w:tc>
        <w:tc>
          <w:tcPr>
            <w:tcW w:w="649" w:type="dxa"/>
          </w:tcPr>
          <w:p w14:paraId="56399285" w14:textId="77777777" w:rsidR="007F2458" w:rsidRPr="00EE76F2" w:rsidRDefault="007F2458" w:rsidP="008C0B10">
            <w:pPr>
              <w:jc w:val="center"/>
              <w:rPr>
                <w:sz w:val="20"/>
                <w:szCs w:val="20"/>
              </w:rPr>
            </w:pPr>
            <w:r w:rsidRPr="003E11E3">
              <w:rPr>
                <w:sz w:val="20"/>
                <w:szCs w:val="20"/>
              </w:rPr>
              <w:t>Met</w:t>
            </w:r>
          </w:p>
        </w:tc>
        <w:tc>
          <w:tcPr>
            <w:tcW w:w="676" w:type="dxa"/>
          </w:tcPr>
          <w:p w14:paraId="79B6DC6B" w14:textId="77777777" w:rsidR="007F2458" w:rsidRPr="00EE76F2" w:rsidRDefault="007F2458" w:rsidP="008C0B10">
            <w:pPr>
              <w:jc w:val="center"/>
              <w:rPr>
                <w:sz w:val="20"/>
                <w:szCs w:val="20"/>
              </w:rPr>
            </w:pPr>
            <w:r w:rsidRPr="003E11E3">
              <w:rPr>
                <w:sz w:val="20"/>
                <w:szCs w:val="20"/>
              </w:rPr>
              <w:t>Met</w:t>
            </w:r>
          </w:p>
        </w:tc>
        <w:tc>
          <w:tcPr>
            <w:tcW w:w="655" w:type="dxa"/>
          </w:tcPr>
          <w:p w14:paraId="7732E87B" w14:textId="77777777" w:rsidR="007F2458" w:rsidRPr="00EE76F2" w:rsidRDefault="007F2458" w:rsidP="008C0B10">
            <w:pPr>
              <w:jc w:val="center"/>
              <w:rPr>
                <w:sz w:val="20"/>
                <w:szCs w:val="20"/>
              </w:rPr>
            </w:pPr>
            <w:r w:rsidRPr="003E11E3">
              <w:rPr>
                <w:sz w:val="20"/>
                <w:szCs w:val="20"/>
              </w:rPr>
              <w:t>Met</w:t>
            </w:r>
          </w:p>
        </w:tc>
      </w:tr>
      <w:tr w:rsidR="007F2458" w:rsidRPr="00EE76F2" w14:paraId="7C6A240D" w14:textId="77777777" w:rsidTr="00EF26EE">
        <w:trPr>
          <w:cantSplit/>
        </w:trPr>
        <w:tc>
          <w:tcPr>
            <w:tcW w:w="5017" w:type="dxa"/>
          </w:tcPr>
          <w:p w14:paraId="65C0621B" w14:textId="77777777" w:rsidR="007F2458" w:rsidRPr="00EE76F2" w:rsidRDefault="007F2458">
            <w:pPr>
              <w:rPr>
                <w:sz w:val="20"/>
                <w:szCs w:val="20"/>
              </w:rPr>
            </w:pPr>
            <w:r w:rsidRPr="00EE76F2">
              <w:rPr>
                <w:sz w:val="20"/>
                <w:szCs w:val="20"/>
              </w:rPr>
              <w:t>Each provider serving a given number of enrollees had the same probability of being selected as any other provider serving the same number of enrollees.</w:t>
            </w:r>
          </w:p>
        </w:tc>
        <w:tc>
          <w:tcPr>
            <w:tcW w:w="900" w:type="dxa"/>
          </w:tcPr>
          <w:p w14:paraId="208084BF" w14:textId="77777777" w:rsidR="007F2458" w:rsidRPr="00EE76F2" w:rsidRDefault="007F2458">
            <w:pPr>
              <w:jc w:val="center"/>
              <w:rPr>
                <w:sz w:val="20"/>
                <w:szCs w:val="20"/>
              </w:rPr>
            </w:pPr>
            <w:r w:rsidRPr="00EE76F2">
              <w:rPr>
                <w:sz w:val="20"/>
                <w:szCs w:val="20"/>
              </w:rPr>
              <w:t>Met</w:t>
            </w:r>
          </w:p>
        </w:tc>
        <w:tc>
          <w:tcPr>
            <w:tcW w:w="720" w:type="dxa"/>
          </w:tcPr>
          <w:p w14:paraId="7D714C2E" w14:textId="77777777" w:rsidR="007F2458" w:rsidRPr="00EE76F2" w:rsidRDefault="007F2458" w:rsidP="008C0B10">
            <w:pPr>
              <w:jc w:val="center"/>
              <w:rPr>
                <w:sz w:val="20"/>
                <w:szCs w:val="20"/>
              </w:rPr>
            </w:pPr>
            <w:r w:rsidRPr="003E11E3">
              <w:rPr>
                <w:sz w:val="20"/>
                <w:szCs w:val="20"/>
              </w:rPr>
              <w:t>Met</w:t>
            </w:r>
          </w:p>
        </w:tc>
        <w:tc>
          <w:tcPr>
            <w:tcW w:w="720" w:type="dxa"/>
          </w:tcPr>
          <w:p w14:paraId="7E8474C5" w14:textId="77777777" w:rsidR="007F2458" w:rsidRPr="00EE76F2" w:rsidRDefault="007F2458" w:rsidP="008C0B10">
            <w:pPr>
              <w:jc w:val="center"/>
              <w:rPr>
                <w:sz w:val="20"/>
                <w:szCs w:val="20"/>
              </w:rPr>
            </w:pPr>
            <w:r w:rsidRPr="003E11E3">
              <w:rPr>
                <w:sz w:val="20"/>
                <w:szCs w:val="20"/>
              </w:rPr>
              <w:t>Met</w:t>
            </w:r>
          </w:p>
        </w:tc>
        <w:tc>
          <w:tcPr>
            <w:tcW w:w="649" w:type="dxa"/>
          </w:tcPr>
          <w:p w14:paraId="3A80B7B5" w14:textId="77777777" w:rsidR="007F2458" w:rsidRPr="00EE76F2" w:rsidRDefault="007F2458" w:rsidP="008C0B10">
            <w:pPr>
              <w:jc w:val="center"/>
              <w:rPr>
                <w:sz w:val="20"/>
                <w:szCs w:val="20"/>
              </w:rPr>
            </w:pPr>
            <w:r w:rsidRPr="003E11E3">
              <w:rPr>
                <w:sz w:val="20"/>
                <w:szCs w:val="20"/>
              </w:rPr>
              <w:t>Met</w:t>
            </w:r>
          </w:p>
        </w:tc>
        <w:tc>
          <w:tcPr>
            <w:tcW w:w="676" w:type="dxa"/>
          </w:tcPr>
          <w:p w14:paraId="77146441" w14:textId="77777777" w:rsidR="007F2458" w:rsidRPr="00EE76F2" w:rsidRDefault="007F2458" w:rsidP="008C0B10">
            <w:pPr>
              <w:jc w:val="center"/>
              <w:rPr>
                <w:sz w:val="20"/>
                <w:szCs w:val="20"/>
              </w:rPr>
            </w:pPr>
            <w:r w:rsidRPr="003E11E3">
              <w:rPr>
                <w:sz w:val="20"/>
                <w:szCs w:val="20"/>
              </w:rPr>
              <w:t>Met</w:t>
            </w:r>
          </w:p>
        </w:tc>
        <w:tc>
          <w:tcPr>
            <w:tcW w:w="655" w:type="dxa"/>
          </w:tcPr>
          <w:p w14:paraId="64571915" w14:textId="77777777" w:rsidR="007F2458" w:rsidRPr="00EE76F2" w:rsidRDefault="007F2458" w:rsidP="008C0B10">
            <w:pPr>
              <w:jc w:val="center"/>
              <w:rPr>
                <w:sz w:val="20"/>
                <w:szCs w:val="20"/>
              </w:rPr>
            </w:pPr>
            <w:r w:rsidRPr="003E11E3">
              <w:rPr>
                <w:sz w:val="20"/>
                <w:szCs w:val="20"/>
              </w:rPr>
              <w:t>Met</w:t>
            </w:r>
          </w:p>
        </w:tc>
      </w:tr>
      <w:tr w:rsidR="007F2458" w:rsidRPr="00EE76F2" w14:paraId="15631A27" w14:textId="77777777" w:rsidTr="00EF26EE">
        <w:trPr>
          <w:cantSplit/>
        </w:trPr>
        <w:tc>
          <w:tcPr>
            <w:tcW w:w="5017" w:type="dxa"/>
          </w:tcPr>
          <w:p w14:paraId="0EF5F65F" w14:textId="77777777" w:rsidR="007F2458" w:rsidRPr="00EE76F2" w:rsidRDefault="007F2458">
            <w:pPr>
              <w:rPr>
                <w:sz w:val="20"/>
                <w:szCs w:val="20"/>
              </w:rPr>
            </w:pPr>
            <w:r w:rsidRPr="00EE76F2">
              <w:rPr>
                <w:sz w:val="20"/>
                <w:szCs w:val="20"/>
              </w:rPr>
              <w:t>MCO examined its samples files for bias, and if any bias was detected, MCO has documentation describing efforts taken to correct for that bias.</w:t>
            </w:r>
          </w:p>
        </w:tc>
        <w:tc>
          <w:tcPr>
            <w:tcW w:w="900" w:type="dxa"/>
          </w:tcPr>
          <w:p w14:paraId="0CF94081" w14:textId="77777777" w:rsidR="007F2458" w:rsidRPr="00EE76F2" w:rsidRDefault="007F2458">
            <w:pPr>
              <w:jc w:val="center"/>
              <w:rPr>
                <w:sz w:val="20"/>
                <w:szCs w:val="20"/>
              </w:rPr>
            </w:pPr>
            <w:r w:rsidRPr="00EE76F2">
              <w:rPr>
                <w:sz w:val="20"/>
                <w:szCs w:val="20"/>
              </w:rPr>
              <w:t>Met</w:t>
            </w:r>
          </w:p>
        </w:tc>
        <w:tc>
          <w:tcPr>
            <w:tcW w:w="720" w:type="dxa"/>
          </w:tcPr>
          <w:p w14:paraId="512C4BDC" w14:textId="77777777" w:rsidR="007F2458" w:rsidRPr="00EE76F2" w:rsidRDefault="007F2458" w:rsidP="008C0B10">
            <w:pPr>
              <w:jc w:val="center"/>
              <w:rPr>
                <w:sz w:val="20"/>
                <w:szCs w:val="20"/>
              </w:rPr>
            </w:pPr>
            <w:r w:rsidRPr="003E11E3">
              <w:rPr>
                <w:sz w:val="20"/>
                <w:szCs w:val="20"/>
              </w:rPr>
              <w:t>Met</w:t>
            </w:r>
          </w:p>
        </w:tc>
        <w:tc>
          <w:tcPr>
            <w:tcW w:w="720" w:type="dxa"/>
          </w:tcPr>
          <w:p w14:paraId="2B671D33" w14:textId="77777777" w:rsidR="007F2458" w:rsidRPr="00EE76F2" w:rsidRDefault="007F2458" w:rsidP="008C0B10">
            <w:pPr>
              <w:jc w:val="center"/>
              <w:rPr>
                <w:sz w:val="20"/>
                <w:szCs w:val="20"/>
              </w:rPr>
            </w:pPr>
            <w:r w:rsidRPr="003E11E3">
              <w:rPr>
                <w:sz w:val="20"/>
                <w:szCs w:val="20"/>
              </w:rPr>
              <w:t>Met</w:t>
            </w:r>
          </w:p>
        </w:tc>
        <w:tc>
          <w:tcPr>
            <w:tcW w:w="649" w:type="dxa"/>
          </w:tcPr>
          <w:p w14:paraId="2DD8050C" w14:textId="77777777" w:rsidR="007F2458" w:rsidRPr="00EE76F2" w:rsidRDefault="007F2458" w:rsidP="008C0B10">
            <w:pPr>
              <w:jc w:val="center"/>
              <w:rPr>
                <w:sz w:val="20"/>
                <w:szCs w:val="20"/>
              </w:rPr>
            </w:pPr>
            <w:r w:rsidRPr="003E11E3">
              <w:rPr>
                <w:sz w:val="20"/>
                <w:szCs w:val="20"/>
              </w:rPr>
              <w:t>Met</w:t>
            </w:r>
          </w:p>
        </w:tc>
        <w:tc>
          <w:tcPr>
            <w:tcW w:w="676" w:type="dxa"/>
          </w:tcPr>
          <w:p w14:paraId="534656D4" w14:textId="77777777" w:rsidR="007F2458" w:rsidRPr="00EE76F2" w:rsidRDefault="007F2458" w:rsidP="008C0B10">
            <w:pPr>
              <w:jc w:val="center"/>
              <w:rPr>
                <w:sz w:val="20"/>
                <w:szCs w:val="20"/>
              </w:rPr>
            </w:pPr>
            <w:r w:rsidRPr="003E11E3">
              <w:rPr>
                <w:sz w:val="20"/>
                <w:szCs w:val="20"/>
              </w:rPr>
              <w:t>Met</w:t>
            </w:r>
          </w:p>
        </w:tc>
        <w:tc>
          <w:tcPr>
            <w:tcW w:w="655" w:type="dxa"/>
          </w:tcPr>
          <w:p w14:paraId="4C7DE911" w14:textId="77777777" w:rsidR="007F2458" w:rsidRPr="00EE76F2" w:rsidRDefault="007F2458" w:rsidP="008C0B10">
            <w:pPr>
              <w:jc w:val="center"/>
              <w:rPr>
                <w:sz w:val="20"/>
                <w:szCs w:val="20"/>
              </w:rPr>
            </w:pPr>
            <w:r w:rsidRPr="003E11E3">
              <w:rPr>
                <w:sz w:val="20"/>
                <w:szCs w:val="20"/>
              </w:rPr>
              <w:t>Met</w:t>
            </w:r>
          </w:p>
        </w:tc>
      </w:tr>
      <w:tr w:rsidR="007F2458" w:rsidRPr="00EE76F2" w14:paraId="3120D01C" w14:textId="77777777" w:rsidTr="00EF26EE">
        <w:trPr>
          <w:cantSplit/>
        </w:trPr>
        <w:tc>
          <w:tcPr>
            <w:tcW w:w="5017" w:type="dxa"/>
          </w:tcPr>
          <w:p w14:paraId="15EF1001" w14:textId="77777777" w:rsidR="007F2458" w:rsidRPr="00EE76F2" w:rsidRDefault="007F2458">
            <w:pPr>
              <w:rPr>
                <w:sz w:val="20"/>
                <w:szCs w:val="20"/>
              </w:rPr>
            </w:pPr>
            <w:r w:rsidRPr="00EE76F2">
              <w:rPr>
                <w:sz w:val="20"/>
                <w:szCs w:val="20"/>
              </w:rPr>
              <w:t>The sampling methodology treated all measures independently, and there is no correlation between drawn samples.</w:t>
            </w:r>
          </w:p>
        </w:tc>
        <w:tc>
          <w:tcPr>
            <w:tcW w:w="900" w:type="dxa"/>
          </w:tcPr>
          <w:p w14:paraId="0F45B4EF" w14:textId="77777777" w:rsidR="007F2458" w:rsidRPr="00EE76F2" w:rsidRDefault="007F2458">
            <w:pPr>
              <w:jc w:val="center"/>
              <w:rPr>
                <w:sz w:val="20"/>
                <w:szCs w:val="20"/>
              </w:rPr>
            </w:pPr>
            <w:r w:rsidRPr="00EE76F2">
              <w:rPr>
                <w:sz w:val="20"/>
                <w:szCs w:val="20"/>
              </w:rPr>
              <w:t>Met</w:t>
            </w:r>
          </w:p>
        </w:tc>
        <w:tc>
          <w:tcPr>
            <w:tcW w:w="720" w:type="dxa"/>
          </w:tcPr>
          <w:p w14:paraId="003ADBA4" w14:textId="77777777" w:rsidR="007F2458" w:rsidRPr="00EE76F2" w:rsidRDefault="007F2458" w:rsidP="008C0B10">
            <w:pPr>
              <w:jc w:val="center"/>
              <w:rPr>
                <w:sz w:val="20"/>
                <w:szCs w:val="20"/>
              </w:rPr>
            </w:pPr>
            <w:r w:rsidRPr="003E11E3">
              <w:rPr>
                <w:sz w:val="20"/>
                <w:szCs w:val="20"/>
              </w:rPr>
              <w:t>Met</w:t>
            </w:r>
          </w:p>
        </w:tc>
        <w:tc>
          <w:tcPr>
            <w:tcW w:w="720" w:type="dxa"/>
          </w:tcPr>
          <w:p w14:paraId="6D08D980" w14:textId="77777777" w:rsidR="007F2458" w:rsidRPr="00EE76F2" w:rsidRDefault="007F2458" w:rsidP="008C0B10">
            <w:pPr>
              <w:jc w:val="center"/>
              <w:rPr>
                <w:sz w:val="20"/>
                <w:szCs w:val="20"/>
              </w:rPr>
            </w:pPr>
            <w:r w:rsidRPr="003E11E3">
              <w:rPr>
                <w:sz w:val="20"/>
                <w:szCs w:val="20"/>
              </w:rPr>
              <w:t>Met</w:t>
            </w:r>
          </w:p>
        </w:tc>
        <w:tc>
          <w:tcPr>
            <w:tcW w:w="649" w:type="dxa"/>
          </w:tcPr>
          <w:p w14:paraId="078CE2D0" w14:textId="77777777" w:rsidR="007F2458" w:rsidRPr="00EE76F2" w:rsidRDefault="007F2458" w:rsidP="008C0B10">
            <w:pPr>
              <w:jc w:val="center"/>
              <w:rPr>
                <w:sz w:val="20"/>
                <w:szCs w:val="20"/>
              </w:rPr>
            </w:pPr>
            <w:r w:rsidRPr="003E11E3">
              <w:rPr>
                <w:sz w:val="20"/>
                <w:szCs w:val="20"/>
              </w:rPr>
              <w:t>Met</w:t>
            </w:r>
          </w:p>
        </w:tc>
        <w:tc>
          <w:tcPr>
            <w:tcW w:w="676" w:type="dxa"/>
          </w:tcPr>
          <w:p w14:paraId="42E60939" w14:textId="77777777" w:rsidR="007F2458" w:rsidRPr="00EE76F2" w:rsidRDefault="007F2458" w:rsidP="008C0B10">
            <w:pPr>
              <w:jc w:val="center"/>
              <w:rPr>
                <w:sz w:val="20"/>
                <w:szCs w:val="20"/>
              </w:rPr>
            </w:pPr>
            <w:r w:rsidRPr="003E11E3">
              <w:rPr>
                <w:sz w:val="20"/>
                <w:szCs w:val="20"/>
              </w:rPr>
              <w:t>Met</w:t>
            </w:r>
          </w:p>
        </w:tc>
        <w:tc>
          <w:tcPr>
            <w:tcW w:w="655" w:type="dxa"/>
          </w:tcPr>
          <w:p w14:paraId="0DFCAA60" w14:textId="77777777" w:rsidR="007F2458" w:rsidRPr="00EE76F2" w:rsidRDefault="007F2458" w:rsidP="008C0B10">
            <w:pPr>
              <w:jc w:val="center"/>
              <w:rPr>
                <w:sz w:val="20"/>
                <w:szCs w:val="20"/>
              </w:rPr>
            </w:pPr>
            <w:r w:rsidRPr="003E11E3">
              <w:rPr>
                <w:sz w:val="20"/>
                <w:szCs w:val="20"/>
              </w:rPr>
              <w:t>Met</w:t>
            </w:r>
          </w:p>
        </w:tc>
      </w:tr>
      <w:tr w:rsidR="007F2458" w:rsidRPr="00EE76F2" w14:paraId="3CDFB601" w14:textId="77777777" w:rsidTr="00EF26EE">
        <w:trPr>
          <w:cantSplit/>
        </w:trPr>
        <w:tc>
          <w:tcPr>
            <w:tcW w:w="5017" w:type="dxa"/>
            <w:tcBorders>
              <w:bottom w:val="single" w:sz="4" w:space="0" w:color="auto"/>
            </w:tcBorders>
          </w:tcPr>
          <w:p w14:paraId="52DC9498" w14:textId="77777777" w:rsidR="007F2458" w:rsidRPr="00EE76F2" w:rsidRDefault="007F2458">
            <w:pPr>
              <w:rPr>
                <w:sz w:val="20"/>
                <w:szCs w:val="20"/>
              </w:rPr>
            </w:pPr>
            <w:r w:rsidRPr="00EE76F2">
              <w:rPr>
                <w:sz w:val="20"/>
                <w:szCs w:val="20"/>
              </w:rPr>
              <w:t>Relevant members or providers who were not included in the sample for the baseline measurement had the same chance of being selected for the follow-up measurement as those included in the baseline.</w:t>
            </w:r>
          </w:p>
        </w:tc>
        <w:tc>
          <w:tcPr>
            <w:tcW w:w="900" w:type="dxa"/>
            <w:tcBorders>
              <w:bottom w:val="single" w:sz="4" w:space="0" w:color="auto"/>
            </w:tcBorders>
          </w:tcPr>
          <w:p w14:paraId="733D5D90" w14:textId="77777777" w:rsidR="007F2458" w:rsidRPr="00EE76F2" w:rsidRDefault="007F2458">
            <w:pPr>
              <w:jc w:val="center"/>
              <w:rPr>
                <w:sz w:val="20"/>
                <w:szCs w:val="20"/>
              </w:rPr>
            </w:pPr>
            <w:r w:rsidRPr="00EE76F2">
              <w:rPr>
                <w:sz w:val="20"/>
                <w:szCs w:val="20"/>
              </w:rPr>
              <w:t>Met</w:t>
            </w:r>
          </w:p>
        </w:tc>
        <w:tc>
          <w:tcPr>
            <w:tcW w:w="720" w:type="dxa"/>
            <w:tcBorders>
              <w:bottom w:val="single" w:sz="4" w:space="0" w:color="auto"/>
            </w:tcBorders>
          </w:tcPr>
          <w:p w14:paraId="143B4F0F" w14:textId="77777777" w:rsidR="007F2458" w:rsidRPr="00EE76F2" w:rsidRDefault="007F2458" w:rsidP="008C0B10">
            <w:pPr>
              <w:jc w:val="center"/>
              <w:rPr>
                <w:sz w:val="20"/>
                <w:szCs w:val="20"/>
              </w:rPr>
            </w:pPr>
            <w:r w:rsidRPr="003E11E3">
              <w:rPr>
                <w:sz w:val="20"/>
                <w:szCs w:val="20"/>
              </w:rPr>
              <w:t>Met</w:t>
            </w:r>
          </w:p>
        </w:tc>
        <w:tc>
          <w:tcPr>
            <w:tcW w:w="720" w:type="dxa"/>
            <w:tcBorders>
              <w:bottom w:val="single" w:sz="4" w:space="0" w:color="auto"/>
            </w:tcBorders>
          </w:tcPr>
          <w:p w14:paraId="42549BBC" w14:textId="77777777" w:rsidR="007F2458" w:rsidRPr="00EE76F2" w:rsidRDefault="007F2458" w:rsidP="008C0B10">
            <w:pPr>
              <w:jc w:val="center"/>
              <w:rPr>
                <w:sz w:val="20"/>
                <w:szCs w:val="20"/>
              </w:rPr>
            </w:pPr>
            <w:r w:rsidRPr="003E11E3">
              <w:rPr>
                <w:sz w:val="20"/>
                <w:szCs w:val="20"/>
              </w:rPr>
              <w:t>Met</w:t>
            </w:r>
          </w:p>
        </w:tc>
        <w:tc>
          <w:tcPr>
            <w:tcW w:w="649" w:type="dxa"/>
            <w:tcBorders>
              <w:bottom w:val="single" w:sz="4" w:space="0" w:color="auto"/>
            </w:tcBorders>
          </w:tcPr>
          <w:p w14:paraId="42E7585C" w14:textId="77777777" w:rsidR="007F2458" w:rsidRPr="00EE76F2" w:rsidRDefault="007F2458" w:rsidP="008C0B10">
            <w:pPr>
              <w:jc w:val="center"/>
              <w:rPr>
                <w:sz w:val="20"/>
                <w:szCs w:val="20"/>
              </w:rPr>
            </w:pPr>
            <w:r w:rsidRPr="003E11E3">
              <w:rPr>
                <w:sz w:val="20"/>
                <w:szCs w:val="20"/>
              </w:rPr>
              <w:t>Met</w:t>
            </w:r>
          </w:p>
        </w:tc>
        <w:tc>
          <w:tcPr>
            <w:tcW w:w="676" w:type="dxa"/>
            <w:tcBorders>
              <w:bottom w:val="single" w:sz="4" w:space="0" w:color="auto"/>
            </w:tcBorders>
          </w:tcPr>
          <w:p w14:paraId="40358BD3" w14:textId="77777777" w:rsidR="007F2458" w:rsidRPr="00EE76F2" w:rsidRDefault="007F2458" w:rsidP="008C0B10">
            <w:pPr>
              <w:jc w:val="center"/>
              <w:rPr>
                <w:sz w:val="20"/>
                <w:szCs w:val="20"/>
              </w:rPr>
            </w:pPr>
            <w:r w:rsidRPr="003E11E3">
              <w:rPr>
                <w:sz w:val="20"/>
                <w:szCs w:val="20"/>
              </w:rPr>
              <w:t>Met</w:t>
            </w:r>
          </w:p>
        </w:tc>
        <w:tc>
          <w:tcPr>
            <w:tcW w:w="655" w:type="dxa"/>
            <w:tcBorders>
              <w:bottom w:val="single" w:sz="4" w:space="0" w:color="auto"/>
            </w:tcBorders>
          </w:tcPr>
          <w:p w14:paraId="614205A7" w14:textId="77777777" w:rsidR="007F2458" w:rsidRPr="00EE76F2" w:rsidRDefault="007F2458" w:rsidP="008C0B10">
            <w:pPr>
              <w:jc w:val="center"/>
              <w:rPr>
                <w:sz w:val="20"/>
                <w:szCs w:val="20"/>
              </w:rPr>
            </w:pPr>
            <w:r w:rsidRPr="003E11E3">
              <w:rPr>
                <w:sz w:val="20"/>
                <w:szCs w:val="20"/>
              </w:rPr>
              <w:t>Met</w:t>
            </w:r>
          </w:p>
        </w:tc>
      </w:tr>
      <w:tr w:rsidR="007F2458" w:rsidRPr="00EE76F2" w14:paraId="1A02B763" w14:textId="77777777" w:rsidTr="00EF26EE">
        <w:trPr>
          <w:cantSplit/>
        </w:trPr>
        <w:tc>
          <w:tcPr>
            <w:tcW w:w="9337" w:type="dxa"/>
            <w:gridSpan w:val="7"/>
            <w:shd w:val="clear" w:color="auto" w:fill="D9D9D9"/>
          </w:tcPr>
          <w:p w14:paraId="6D561223" w14:textId="2A9974B0" w:rsidR="007F2458" w:rsidRPr="00EE76F2" w:rsidRDefault="007F2458">
            <w:pPr>
              <w:rPr>
                <w:i/>
                <w:sz w:val="20"/>
                <w:szCs w:val="20"/>
              </w:rPr>
            </w:pPr>
            <w:r w:rsidRPr="00EE76F2">
              <w:rPr>
                <w:i/>
                <w:sz w:val="20"/>
                <w:szCs w:val="20"/>
              </w:rPr>
              <w:t>MCO maintains its performance measurement population files/datasets in a manner allowing a sample to be re-drawn, or used as a source for replacement.</w:t>
            </w:r>
          </w:p>
        </w:tc>
      </w:tr>
      <w:tr w:rsidR="007F2458" w:rsidRPr="00EE76F2" w14:paraId="6CAE36B2" w14:textId="77777777" w:rsidTr="00EF26EE">
        <w:trPr>
          <w:cantSplit/>
        </w:trPr>
        <w:tc>
          <w:tcPr>
            <w:tcW w:w="5017" w:type="dxa"/>
          </w:tcPr>
          <w:p w14:paraId="75420F61" w14:textId="77777777" w:rsidR="007F2458" w:rsidRPr="00EE76F2" w:rsidRDefault="007F2458">
            <w:pPr>
              <w:rPr>
                <w:sz w:val="20"/>
                <w:szCs w:val="20"/>
              </w:rPr>
            </w:pPr>
            <w:r w:rsidRPr="00EE76F2">
              <w:rPr>
                <w:sz w:val="20"/>
                <w:szCs w:val="20"/>
              </w:rPr>
              <w:t>MCO has policies and procedures to maintain files from which samples are drawn in order to keep the population intact in the event that a sample must be re-drawn, or replacements made, and documentation that the original population is intact.</w:t>
            </w:r>
          </w:p>
        </w:tc>
        <w:tc>
          <w:tcPr>
            <w:tcW w:w="900" w:type="dxa"/>
          </w:tcPr>
          <w:p w14:paraId="0254E1D8" w14:textId="77777777" w:rsidR="007F2458" w:rsidRPr="00EE76F2" w:rsidRDefault="007F2458">
            <w:pPr>
              <w:jc w:val="center"/>
              <w:rPr>
                <w:sz w:val="20"/>
                <w:szCs w:val="20"/>
              </w:rPr>
            </w:pPr>
            <w:r w:rsidRPr="00EE76F2">
              <w:rPr>
                <w:sz w:val="20"/>
                <w:szCs w:val="20"/>
              </w:rPr>
              <w:t>Met</w:t>
            </w:r>
          </w:p>
        </w:tc>
        <w:tc>
          <w:tcPr>
            <w:tcW w:w="720" w:type="dxa"/>
          </w:tcPr>
          <w:p w14:paraId="0D68DAA3" w14:textId="77777777" w:rsidR="007F2458" w:rsidRPr="00EE76F2" w:rsidRDefault="007F2458">
            <w:pPr>
              <w:jc w:val="center"/>
              <w:rPr>
                <w:sz w:val="20"/>
                <w:szCs w:val="20"/>
              </w:rPr>
            </w:pPr>
            <w:r w:rsidRPr="0081633B">
              <w:rPr>
                <w:sz w:val="20"/>
                <w:szCs w:val="20"/>
              </w:rPr>
              <w:t>Met</w:t>
            </w:r>
          </w:p>
        </w:tc>
        <w:tc>
          <w:tcPr>
            <w:tcW w:w="720" w:type="dxa"/>
          </w:tcPr>
          <w:p w14:paraId="0A98576B" w14:textId="77777777" w:rsidR="007F2458" w:rsidRPr="00EE76F2" w:rsidRDefault="007F2458">
            <w:pPr>
              <w:jc w:val="center"/>
              <w:rPr>
                <w:sz w:val="20"/>
                <w:szCs w:val="20"/>
              </w:rPr>
            </w:pPr>
            <w:r w:rsidRPr="0081633B">
              <w:rPr>
                <w:sz w:val="20"/>
                <w:szCs w:val="20"/>
              </w:rPr>
              <w:t>Met</w:t>
            </w:r>
          </w:p>
        </w:tc>
        <w:tc>
          <w:tcPr>
            <w:tcW w:w="649" w:type="dxa"/>
          </w:tcPr>
          <w:p w14:paraId="115E50D5" w14:textId="77777777" w:rsidR="007F2458" w:rsidRPr="00EE76F2" w:rsidRDefault="007F2458">
            <w:pPr>
              <w:jc w:val="center"/>
              <w:rPr>
                <w:sz w:val="20"/>
                <w:szCs w:val="20"/>
              </w:rPr>
            </w:pPr>
            <w:r w:rsidRPr="0081633B">
              <w:rPr>
                <w:sz w:val="20"/>
                <w:szCs w:val="20"/>
              </w:rPr>
              <w:t>Met</w:t>
            </w:r>
          </w:p>
        </w:tc>
        <w:tc>
          <w:tcPr>
            <w:tcW w:w="676" w:type="dxa"/>
          </w:tcPr>
          <w:p w14:paraId="6A4FAE41" w14:textId="77777777" w:rsidR="007F2458" w:rsidRPr="00EE76F2" w:rsidRDefault="007F2458">
            <w:pPr>
              <w:jc w:val="center"/>
              <w:rPr>
                <w:sz w:val="20"/>
                <w:szCs w:val="20"/>
              </w:rPr>
            </w:pPr>
            <w:r w:rsidRPr="0081633B">
              <w:rPr>
                <w:sz w:val="20"/>
                <w:szCs w:val="20"/>
              </w:rPr>
              <w:t>Met</w:t>
            </w:r>
          </w:p>
        </w:tc>
        <w:tc>
          <w:tcPr>
            <w:tcW w:w="655" w:type="dxa"/>
          </w:tcPr>
          <w:p w14:paraId="0DDCDA45" w14:textId="77777777" w:rsidR="007F2458" w:rsidRPr="00EE76F2" w:rsidRDefault="007F2458">
            <w:pPr>
              <w:jc w:val="center"/>
              <w:rPr>
                <w:sz w:val="20"/>
                <w:szCs w:val="20"/>
              </w:rPr>
            </w:pPr>
            <w:r w:rsidRPr="0081633B">
              <w:rPr>
                <w:sz w:val="20"/>
                <w:szCs w:val="20"/>
              </w:rPr>
              <w:t>Met</w:t>
            </w:r>
          </w:p>
        </w:tc>
      </w:tr>
      <w:tr w:rsidR="007F2458" w:rsidRPr="00EE76F2" w14:paraId="1695718B" w14:textId="77777777" w:rsidTr="00EF26EE">
        <w:trPr>
          <w:cantSplit/>
        </w:trPr>
        <w:tc>
          <w:tcPr>
            <w:tcW w:w="9337" w:type="dxa"/>
            <w:gridSpan w:val="7"/>
            <w:shd w:val="clear" w:color="auto" w:fill="D9D9D9"/>
          </w:tcPr>
          <w:p w14:paraId="72753C41" w14:textId="77777777" w:rsidR="007F2458" w:rsidRPr="00EE76F2" w:rsidRDefault="007F2458">
            <w:pPr>
              <w:rPr>
                <w:i/>
                <w:sz w:val="20"/>
                <w:szCs w:val="20"/>
              </w:rPr>
            </w:pPr>
            <w:r w:rsidRPr="00EE76F2">
              <w:rPr>
                <w:i/>
                <w:sz w:val="20"/>
                <w:szCs w:val="20"/>
              </w:rPr>
              <w:t>Sample sizes collected conform to the methodology set forth in PM specifications, and the sample is representative of the entire population.</w:t>
            </w:r>
          </w:p>
        </w:tc>
      </w:tr>
      <w:tr w:rsidR="007F2458" w:rsidRPr="00EE76F2" w14:paraId="0D51251C" w14:textId="77777777" w:rsidTr="00EF26EE">
        <w:trPr>
          <w:cantSplit/>
        </w:trPr>
        <w:tc>
          <w:tcPr>
            <w:tcW w:w="5017" w:type="dxa"/>
          </w:tcPr>
          <w:p w14:paraId="7E319292" w14:textId="77777777" w:rsidR="007F2458" w:rsidRPr="00EE76F2" w:rsidRDefault="007F2458">
            <w:pPr>
              <w:rPr>
                <w:sz w:val="20"/>
                <w:szCs w:val="20"/>
              </w:rPr>
            </w:pPr>
            <w:r w:rsidRPr="00EE76F2">
              <w:rPr>
                <w:sz w:val="20"/>
                <w:szCs w:val="20"/>
              </w:rPr>
              <w:t>Samples sizes met the requirements of PM specifications.</w:t>
            </w:r>
          </w:p>
        </w:tc>
        <w:tc>
          <w:tcPr>
            <w:tcW w:w="900" w:type="dxa"/>
          </w:tcPr>
          <w:p w14:paraId="4ED0EA44" w14:textId="77777777" w:rsidR="007F2458" w:rsidRPr="00EE76F2" w:rsidRDefault="007F2458">
            <w:pPr>
              <w:jc w:val="center"/>
              <w:rPr>
                <w:sz w:val="20"/>
                <w:szCs w:val="20"/>
              </w:rPr>
            </w:pPr>
            <w:r w:rsidRPr="00EE76F2">
              <w:rPr>
                <w:sz w:val="20"/>
                <w:szCs w:val="20"/>
              </w:rPr>
              <w:t>Met</w:t>
            </w:r>
          </w:p>
        </w:tc>
        <w:tc>
          <w:tcPr>
            <w:tcW w:w="720" w:type="dxa"/>
          </w:tcPr>
          <w:p w14:paraId="3FB81D07" w14:textId="77777777" w:rsidR="007F2458" w:rsidRPr="00EE76F2" w:rsidRDefault="007F2458">
            <w:pPr>
              <w:jc w:val="center"/>
              <w:rPr>
                <w:sz w:val="20"/>
                <w:szCs w:val="20"/>
              </w:rPr>
            </w:pPr>
            <w:r w:rsidRPr="003168BD">
              <w:rPr>
                <w:sz w:val="20"/>
                <w:szCs w:val="20"/>
              </w:rPr>
              <w:t>Met</w:t>
            </w:r>
          </w:p>
        </w:tc>
        <w:tc>
          <w:tcPr>
            <w:tcW w:w="720" w:type="dxa"/>
          </w:tcPr>
          <w:p w14:paraId="153E65B8" w14:textId="77777777" w:rsidR="007F2458" w:rsidRPr="00EE76F2" w:rsidRDefault="007F2458">
            <w:pPr>
              <w:jc w:val="center"/>
              <w:rPr>
                <w:sz w:val="20"/>
                <w:szCs w:val="20"/>
              </w:rPr>
            </w:pPr>
            <w:r w:rsidRPr="003168BD">
              <w:rPr>
                <w:sz w:val="20"/>
                <w:szCs w:val="20"/>
              </w:rPr>
              <w:t>Met</w:t>
            </w:r>
          </w:p>
        </w:tc>
        <w:tc>
          <w:tcPr>
            <w:tcW w:w="649" w:type="dxa"/>
          </w:tcPr>
          <w:p w14:paraId="15D104F6" w14:textId="77777777" w:rsidR="007F2458" w:rsidRPr="00EE76F2" w:rsidRDefault="007F2458">
            <w:pPr>
              <w:jc w:val="center"/>
              <w:rPr>
                <w:sz w:val="20"/>
                <w:szCs w:val="20"/>
              </w:rPr>
            </w:pPr>
            <w:r w:rsidRPr="003168BD">
              <w:rPr>
                <w:sz w:val="20"/>
                <w:szCs w:val="20"/>
              </w:rPr>
              <w:t>Met</w:t>
            </w:r>
          </w:p>
        </w:tc>
        <w:tc>
          <w:tcPr>
            <w:tcW w:w="676" w:type="dxa"/>
          </w:tcPr>
          <w:p w14:paraId="0EB7FEED" w14:textId="77777777" w:rsidR="007F2458" w:rsidRPr="00EE76F2" w:rsidRDefault="007F2458">
            <w:pPr>
              <w:jc w:val="center"/>
              <w:rPr>
                <w:sz w:val="20"/>
                <w:szCs w:val="20"/>
              </w:rPr>
            </w:pPr>
            <w:r w:rsidRPr="003168BD">
              <w:rPr>
                <w:sz w:val="20"/>
                <w:szCs w:val="20"/>
              </w:rPr>
              <w:t>Met</w:t>
            </w:r>
          </w:p>
        </w:tc>
        <w:tc>
          <w:tcPr>
            <w:tcW w:w="655" w:type="dxa"/>
          </w:tcPr>
          <w:p w14:paraId="43BB8E5C" w14:textId="77777777" w:rsidR="007F2458" w:rsidRPr="00EE76F2" w:rsidRDefault="007F2458">
            <w:pPr>
              <w:jc w:val="center"/>
              <w:rPr>
                <w:sz w:val="20"/>
                <w:szCs w:val="20"/>
              </w:rPr>
            </w:pPr>
            <w:r w:rsidRPr="003168BD">
              <w:rPr>
                <w:sz w:val="20"/>
                <w:szCs w:val="20"/>
              </w:rPr>
              <w:t>Met</w:t>
            </w:r>
          </w:p>
        </w:tc>
      </w:tr>
      <w:tr w:rsidR="007F2458" w:rsidRPr="00EE76F2" w14:paraId="48B6785A" w14:textId="77777777" w:rsidTr="00EF26EE">
        <w:trPr>
          <w:cantSplit/>
        </w:trPr>
        <w:tc>
          <w:tcPr>
            <w:tcW w:w="5017" w:type="dxa"/>
          </w:tcPr>
          <w:p w14:paraId="7D0953CC" w14:textId="77777777" w:rsidR="007F2458" w:rsidRPr="00EE76F2" w:rsidRDefault="007F2458">
            <w:pPr>
              <w:rPr>
                <w:sz w:val="20"/>
                <w:szCs w:val="20"/>
              </w:rPr>
            </w:pPr>
            <w:r w:rsidRPr="00EE76F2">
              <w:rPr>
                <w:sz w:val="20"/>
                <w:szCs w:val="20"/>
              </w:rPr>
              <w:t>MCO appropriately handles the documentation and reporting of the measure if the requested sample size exceeds the population size.</w:t>
            </w:r>
          </w:p>
        </w:tc>
        <w:tc>
          <w:tcPr>
            <w:tcW w:w="900" w:type="dxa"/>
          </w:tcPr>
          <w:p w14:paraId="69E0B4E4" w14:textId="77777777" w:rsidR="007F2458" w:rsidRPr="00EE76F2" w:rsidRDefault="007F2458">
            <w:pPr>
              <w:jc w:val="center"/>
              <w:rPr>
                <w:sz w:val="20"/>
                <w:szCs w:val="20"/>
              </w:rPr>
            </w:pPr>
            <w:r w:rsidRPr="00EE76F2">
              <w:rPr>
                <w:sz w:val="20"/>
                <w:szCs w:val="20"/>
              </w:rPr>
              <w:t>Met</w:t>
            </w:r>
          </w:p>
        </w:tc>
        <w:tc>
          <w:tcPr>
            <w:tcW w:w="720" w:type="dxa"/>
          </w:tcPr>
          <w:p w14:paraId="6C886B5D" w14:textId="77777777" w:rsidR="007F2458" w:rsidRPr="00EE76F2" w:rsidRDefault="007F2458">
            <w:pPr>
              <w:jc w:val="center"/>
              <w:rPr>
                <w:sz w:val="20"/>
                <w:szCs w:val="20"/>
              </w:rPr>
            </w:pPr>
            <w:r w:rsidRPr="003168BD">
              <w:rPr>
                <w:sz w:val="20"/>
                <w:szCs w:val="20"/>
              </w:rPr>
              <w:t>Met</w:t>
            </w:r>
          </w:p>
        </w:tc>
        <w:tc>
          <w:tcPr>
            <w:tcW w:w="720" w:type="dxa"/>
          </w:tcPr>
          <w:p w14:paraId="488BB523" w14:textId="77777777" w:rsidR="007F2458" w:rsidRPr="00EE76F2" w:rsidRDefault="007F2458">
            <w:pPr>
              <w:jc w:val="center"/>
              <w:rPr>
                <w:sz w:val="20"/>
                <w:szCs w:val="20"/>
              </w:rPr>
            </w:pPr>
            <w:r w:rsidRPr="003168BD">
              <w:rPr>
                <w:sz w:val="20"/>
                <w:szCs w:val="20"/>
              </w:rPr>
              <w:t>Met</w:t>
            </w:r>
          </w:p>
        </w:tc>
        <w:tc>
          <w:tcPr>
            <w:tcW w:w="649" w:type="dxa"/>
          </w:tcPr>
          <w:p w14:paraId="32B0DE5A" w14:textId="77777777" w:rsidR="007F2458" w:rsidRPr="00EE76F2" w:rsidRDefault="007F2458">
            <w:pPr>
              <w:jc w:val="center"/>
              <w:rPr>
                <w:sz w:val="20"/>
                <w:szCs w:val="20"/>
              </w:rPr>
            </w:pPr>
            <w:r w:rsidRPr="003168BD">
              <w:rPr>
                <w:sz w:val="20"/>
                <w:szCs w:val="20"/>
              </w:rPr>
              <w:t>Met</w:t>
            </w:r>
          </w:p>
        </w:tc>
        <w:tc>
          <w:tcPr>
            <w:tcW w:w="676" w:type="dxa"/>
          </w:tcPr>
          <w:p w14:paraId="464EE5FB" w14:textId="77777777" w:rsidR="007F2458" w:rsidRPr="00EE76F2" w:rsidRDefault="007F2458">
            <w:pPr>
              <w:jc w:val="center"/>
              <w:rPr>
                <w:sz w:val="20"/>
                <w:szCs w:val="20"/>
              </w:rPr>
            </w:pPr>
            <w:r w:rsidRPr="003168BD">
              <w:rPr>
                <w:sz w:val="20"/>
                <w:szCs w:val="20"/>
              </w:rPr>
              <w:t>Met</w:t>
            </w:r>
          </w:p>
        </w:tc>
        <w:tc>
          <w:tcPr>
            <w:tcW w:w="655" w:type="dxa"/>
          </w:tcPr>
          <w:p w14:paraId="5BD9AC5E" w14:textId="77777777" w:rsidR="007F2458" w:rsidRPr="00EE76F2" w:rsidRDefault="007F2458">
            <w:pPr>
              <w:jc w:val="center"/>
              <w:rPr>
                <w:sz w:val="20"/>
                <w:szCs w:val="20"/>
              </w:rPr>
            </w:pPr>
            <w:r w:rsidRPr="003168BD">
              <w:rPr>
                <w:sz w:val="20"/>
                <w:szCs w:val="20"/>
              </w:rPr>
              <w:t>Met</w:t>
            </w:r>
          </w:p>
        </w:tc>
      </w:tr>
      <w:tr w:rsidR="007F2458" w:rsidRPr="00EE76F2" w14:paraId="75BD02EB" w14:textId="77777777" w:rsidTr="00EF26EE">
        <w:trPr>
          <w:cantSplit/>
        </w:trPr>
        <w:tc>
          <w:tcPr>
            <w:tcW w:w="5017" w:type="dxa"/>
          </w:tcPr>
          <w:p w14:paraId="1B33E53F" w14:textId="77777777" w:rsidR="007F2458" w:rsidRPr="00EE76F2" w:rsidRDefault="007F2458">
            <w:pPr>
              <w:rPr>
                <w:sz w:val="20"/>
                <w:szCs w:val="20"/>
              </w:rPr>
            </w:pPr>
            <w:r w:rsidRPr="00EE76F2">
              <w:rPr>
                <w:sz w:val="20"/>
                <w:szCs w:val="20"/>
              </w:rPr>
              <w:t>MCO properly over-sampled in order to accommodate potential exclusions.</w:t>
            </w:r>
          </w:p>
        </w:tc>
        <w:tc>
          <w:tcPr>
            <w:tcW w:w="900" w:type="dxa"/>
          </w:tcPr>
          <w:p w14:paraId="30EE5F7B" w14:textId="77777777" w:rsidR="007F2458" w:rsidRPr="00EE76F2" w:rsidRDefault="007F2458">
            <w:pPr>
              <w:jc w:val="center"/>
              <w:rPr>
                <w:sz w:val="20"/>
                <w:szCs w:val="20"/>
              </w:rPr>
            </w:pPr>
            <w:r w:rsidRPr="00EE76F2">
              <w:rPr>
                <w:sz w:val="20"/>
                <w:szCs w:val="20"/>
              </w:rPr>
              <w:t>Met</w:t>
            </w:r>
          </w:p>
        </w:tc>
        <w:tc>
          <w:tcPr>
            <w:tcW w:w="720" w:type="dxa"/>
          </w:tcPr>
          <w:p w14:paraId="43D1B100" w14:textId="77777777" w:rsidR="007F2458" w:rsidRPr="00EE76F2" w:rsidRDefault="007F2458">
            <w:pPr>
              <w:jc w:val="center"/>
              <w:rPr>
                <w:sz w:val="20"/>
                <w:szCs w:val="20"/>
              </w:rPr>
            </w:pPr>
            <w:r w:rsidRPr="003168BD">
              <w:rPr>
                <w:sz w:val="20"/>
                <w:szCs w:val="20"/>
              </w:rPr>
              <w:t>Met</w:t>
            </w:r>
          </w:p>
        </w:tc>
        <w:tc>
          <w:tcPr>
            <w:tcW w:w="720" w:type="dxa"/>
          </w:tcPr>
          <w:p w14:paraId="5E801322" w14:textId="77777777" w:rsidR="007F2458" w:rsidRPr="00EE76F2" w:rsidRDefault="007F2458">
            <w:pPr>
              <w:jc w:val="center"/>
              <w:rPr>
                <w:sz w:val="20"/>
                <w:szCs w:val="20"/>
              </w:rPr>
            </w:pPr>
            <w:r w:rsidRPr="003168BD">
              <w:rPr>
                <w:sz w:val="20"/>
                <w:szCs w:val="20"/>
              </w:rPr>
              <w:t>Met</w:t>
            </w:r>
          </w:p>
        </w:tc>
        <w:tc>
          <w:tcPr>
            <w:tcW w:w="649" w:type="dxa"/>
          </w:tcPr>
          <w:p w14:paraId="726AD9CA" w14:textId="77777777" w:rsidR="007F2458" w:rsidRPr="00EE76F2" w:rsidRDefault="007F2458">
            <w:pPr>
              <w:jc w:val="center"/>
              <w:rPr>
                <w:sz w:val="20"/>
                <w:szCs w:val="20"/>
              </w:rPr>
            </w:pPr>
            <w:r w:rsidRPr="003168BD">
              <w:rPr>
                <w:sz w:val="20"/>
                <w:szCs w:val="20"/>
              </w:rPr>
              <w:t>Met</w:t>
            </w:r>
          </w:p>
        </w:tc>
        <w:tc>
          <w:tcPr>
            <w:tcW w:w="676" w:type="dxa"/>
          </w:tcPr>
          <w:p w14:paraId="0831FD71" w14:textId="77777777" w:rsidR="007F2458" w:rsidRPr="00EE76F2" w:rsidRDefault="007F2458">
            <w:pPr>
              <w:jc w:val="center"/>
              <w:rPr>
                <w:sz w:val="20"/>
                <w:szCs w:val="20"/>
              </w:rPr>
            </w:pPr>
            <w:r w:rsidRPr="003168BD">
              <w:rPr>
                <w:sz w:val="20"/>
                <w:szCs w:val="20"/>
              </w:rPr>
              <w:t>Met</w:t>
            </w:r>
          </w:p>
        </w:tc>
        <w:tc>
          <w:tcPr>
            <w:tcW w:w="655" w:type="dxa"/>
          </w:tcPr>
          <w:p w14:paraId="00D490A0" w14:textId="77777777" w:rsidR="007F2458" w:rsidRPr="00EE76F2" w:rsidRDefault="007F2458">
            <w:pPr>
              <w:jc w:val="center"/>
              <w:rPr>
                <w:sz w:val="20"/>
                <w:szCs w:val="20"/>
              </w:rPr>
            </w:pPr>
            <w:r w:rsidRPr="003168BD">
              <w:rPr>
                <w:sz w:val="20"/>
                <w:szCs w:val="20"/>
              </w:rPr>
              <w:t>Met</w:t>
            </w:r>
          </w:p>
        </w:tc>
      </w:tr>
      <w:tr w:rsidR="007F2458" w:rsidRPr="00EE76F2" w14:paraId="1BDFC6A4" w14:textId="77777777" w:rsidTr="00EF26EE">
        <w:trPr>
          <w:cantSplit/>
        </w:trPr>
        <w:tc>
          <w:tcPr>
            <w:tcW w:w="9337" w:type="dxa"/>
            <w:gridSpan w:val="7"/>
            <w:shd w:val="clear" w:color="auto" w:fill="D9D9D9"/>
          </w:tcPr>
          <w:p w14:paraId="6F25E56F" w14:textId="77777777" w:rsidR="007F2458" w:rsidRPr="00EE76F2" w:rsidRDefault="007F2458">
            <w:pPr>
              <w:rPr>
                <w:i/>
                <w:sz w:val="20"/>
                <w:szCs w:val="20"/>
              </w:rPr>
            </w:pPr>
            <w:r w:rsidRPr="00EE76F2">
              <w:rPr>
                <w:i/>
                <w:sz w:val="20"/>
                <w:szCs w:val="20"/>
              </w:rPr>
              <w:t>For PMs that include medical record review, MCO followed proper substitution methodology.</w:t>
            </w:r>
          </w:p>
        </w:tc>
      </w:tr>
      <w:tr w:rsidR="007F2458" w:rsidRPr="00EE76F2" w14:paraId="30A981D6" w14:textId="77777777" w:rsidTr="00EF26EE">
        <w:trPr>
          <w:cantSplit/>
        </w:trPr>
        <w:tc>
          <w:tcPr>
            <w:tcW w:w="5017" w:type="dxa"/>
          </w:tcPr>
          <w:p w14:paraId="72D44A08" w14:textId="77777777" w:rsidR="007F2458" w:rsidRPr="00EE76F2" w:rsidRDefault="007F2458">
            <w:pPr>
              <w:rPr>
                <w:sz w:val="20"/>
                <w:szCs w:val="20"/>
              </w:rPr>
            </w:pPr>
            <w:r w:rsidRPr="00EE76F2">
              <w:rPr>
                <w:sz w:val="20"/>
                <w:szCs w:val="20"/>
              </w:rPr>
              <w:t>Substitution applied only to those members who met the exclusion criteria specified in PM definitions or requirements.</w:t>
            </w:r>
          </w:p>
        </w:tc>
        <w:tc>
          <w:tcPr>
            <w:tcW w:w="900" w:type="dxa"/>
          </w:tcPr>
          <w:p w14:paraId="5529078C" w14:textId="77777777" w:rsidR="007F2458" w:rsidRPr="00EE76F2" w:rsidRDefault="007F2458">
            <w:pPr>
              <w:jc w:val="center"/>
              <w:rPr>
                <w:sz w:val="20"/>
                <w:szCs w:val="20"/>
              </w:rPr>
            </w:pPr>
            <w:r w:rsidRPr="00FA7B37">
              <w:rPr>
                <w:sz w:val="20"/>
                <w:szCs w:val="20"/>
              </w:rPr>
              <w:t>Met</w:t>
            </w:r>
          </w:p>
        </w:tc>
        <w:tc>
          <w:tcPr>
            <w:tcW w:w="720" w:type="dxa"/>
          </w:tcPr>
          <w:p w14:paraId="22135C67" w14:textId="77777777" w:rsidR="007F2458" w:rsidRPr="00EE76F2" w:rsidRDefault="007F2458">
            <w:pPr>
              <w:jc w:val="center"/>
              <w:rPr>
                <w:sz w:val="20"/>
                <w:szCs w:val="20"/>
              </w:rPr>
            </w:pPr>
            <w:r w:rsidRPr="00FA7B37">
              <w:rPr>
                <w:sz w:val="20"/>
                <w:szCs w:val="20"/>
              </w:rPr>
              <w:t>Met</w:t>
            </w:r>
          </w:p>
        </w:tc>
        <w:tc>
          <w:tcPr>
            <w:tcW w:w="720" w:type="dxa"/>
          </w:tcPr>
          <w:p w14:paraId="5BCCAD63" w14:textId="77777777" w:rsidR="007F2458" w:rsidRPr="00EE76F2" w:rsidRDefault="007F2458">
            <w:pPr>
              <w:jc w:val="center"/>
              <w:rPr>
                <w:sz w:val="20"/>
                <w:szCs w:val="20"/>
              </w:rPr>
            </w:pPr>
            <w:r w:rsidRPr="00FA7B37">
              <w:rPr>
                <w:sz w:val="20"/>
                <w:szCs w:val="20"/>
              </w:rPr>
              <w:t>Met</w:t>
            </w:r>
          </w:p>
        </w:tc>
        <w:tc>
          <w:tcPr>
            <w:tcW w:w="649" w:type="dxa"/>
          </w:tcPr>
          <w:p w14:paraId="5624A43A" w14:textId="77777777" w:rsidR="007F2458" w:rsidRPr="00EE76F2" w:rsidRDefault="007F2458">
            <w:pPr>
              <w:jc w:val="center"/>
              <w:rPr>
                <w:sz w:val="20"/>
                <w:szCs w:val="20"/>
              </w:rPr>
            </w:pPr>
            <w:r w:rsidRPr="00FA7B37">
              <w:rPr>
                <w:sz w:val="20"/>
                <w:szCs w:val="20"/>
              </w:rPr>
              <w:t>Met</w:t>
            </w:r>
          </w:p>
        </w:tc>
        <w:tc>
          <w:tcPr>
            <w:tcW w:w="676" w:type="dxa"/>
          </w:tcPr>
          <w:p w14:paraId="56BD292C" w14:textId="77777777" w:rsidR="007F2458" w:rsidRPr="00EE76F2" w:rsidRDefault="007F2458">
            <w:pPr>
              <w:jc w:val="center"/>
              <w:rPr>
                <w:sz w:val="20"/>
                <w:szCs w:val="20"/>
              </w:rPr>
            </w:pPr>
            <w:r w:rsidRPr="00FA7B37">
              <w:rPr>
                <w:sz w:val="20"/>
                <w:szCs w:val="20"/>
              </w:rPr>
              <w:t>Met</w:t>
            </w:r>
          </w:p>
        </w:tc>
        <w:tc>
          <w:tcPr>
            <w:tcW w:w="655" w:type="dxa"/>
          </w:tcPr>
          <w:p w14:paraId="31E1709A" w14:textId="77777777" w:rsidR="007F2458" w:rsidRPr="00EE76F2" w:rsidRDefault="007F2458">
            <w:pPr>
              <w:jc w:val="center"/>
              <w:rPr>
                <w:sz w:val="20"/>
                <w:szCs w:val="20"/>
              </w:rPr>
            </w:pPr>
            <w:r w:rsidRPr="00FA7B37">
              <w:rPr>
                <w:sz w:val="20"/>
                <w:szCs w:val="20"/>
              </w:rPr>
              <w:t>Met</w:t>
            </w:r>
          </w:p>
        </w:tc>
      </w:tr>
      <w:tr w:rsidR="007F2458" w:rsidRPr="00EE76F2" w14:paraId="5EF765A6" w14:textId="77777777" w:rsidTr="00EF26EE">
        <w:trPr>
          <w:cantSplit/>
        </w:trPr>
        <w:tc>
          <w:tcPr>
            <w:tcW w:w="5017" w:type="dxa"/>
          </w:tcPr>
          <w:p w14:paraId="71E6C9ED" w14:textId="77777777" w:rsidR="007F2458" w:rsidRPr="00EE76F2" w:rsidRDefault="007F2458">
            <w:pPr>
              <w:rPr>
                <w:sz w:val="20"/>
                <w:szCs w:val="20"/>
              </w:rPr>
            </w:pPr>
            <w:r w:rsidRPr="00EE76F2">
              <w:rPr>
                <w:sz w:val="20"/>
                <w:szCs w:val="20"/>
              </w:rPr>
              <w:t>MCO made substitutions for properly excluded records and documented the percentage of substituted records.</w:t>
            </w:r>
          </w:p>
        </w:tc>
        <w:tc>
          <w:tcPr>
            <w:tcW w:w="900" w:type="dxa"/>
          </w:tcPr>
          <w:p w14:paraId="3DDD8B79" w14:textId="77777777" w:rsidR="007F2458" w:rsidRPr="00EE76F2" w:rsidRDefault="007F2458">
            <w:pPr>
              <w:jc w:val="center"/>
              <w:rPr>
                <w:sz w:val="20"/>
                <w:szCs w:val="20"/>
              </w:rPr>
            </w:pPr>
            <w:r w:rsidRPr="00EE76F2">
              <w:rPr>
                <w:sz w:val="20"/>
                <w:szCs w:val="20"/>
              </w:rPr>
              <w:t>Met</w:t>
            </w:r>
          </w:p>
        </w:tc>
        <w:tc>
          <w:tcPr>
            <w:tcW w:w="720" w:type="dxa"/>
          </w:tcPr>
          <w:p w14:paraId="773C7CE4" w14:textId="77777777" w:rsidR="007F2458" w:rsidRPr="00EE76F2" w:rsidRDefault="007F2458">
            <w:pPr>
              <w:jc w:val="center"/>
              <w:rPr>
                <w:sz w:val="20"/>
                <w:szCs w:val="20"/>
              </w:rPr>
            </w:pPr>
            <w:r w:rsidRPr="0080491E">
              <w:rPr>
                <w:sz w:val="20"/>
                <w:szCs w:val="20"/>
              </w:rPr>
              <w:t>Met</w:t>
            </w:r>
          </w:p>
        </w:tc>
        <w:tc>
          <w:tcPr>
            <w:tcW w:w="720" w:type="dxa"/>
          </w:tcPr>
          <w:p w14:paraId="66903228" w14:textId="77777777" w:rsidR="007F2458" w:rsidRPr="00EE76F2" w:rsidRDefault="007F2458">
            <w:pPr>
              <w:jc w:val="center"/>
              <w:rPr>
                <w:sz w:val="20"/>
                <w:szCs w:val="20"/>
              </w:rPr>
            </w:pPr>
            <w:r w:rsidRPr="0080491E">
              <w:rPr>
                <w:sz w:val="20"/>
                <w:szCs w:val="20"/>
              </w:rPr>
              <w:t>Met</w:t>
            </w:r>
          </w:p>
        </w:tc>
        <w:tc>
          <w:tcPr>
            <w:tcW w:w="649" w:type="dxa"/>
          </w:tcPr>
          <w:p w14:paraId="44E12822" w14:textId="77777777" w:rsidR="007F2458" w:rsidRPr="00EE76F2" w:rsidRDefault="007F2458">
            <w:pPr>
              <w:jc w:val="center"/>
              <w:rPr>
                <w:sz w:val="20"/>
                <w:szCs w:val="20"/>
              </w:rPr>
            </w:pPr>
            <w:r w:rsidRPr="0080491E">
              <w:rPr>
                <w:sz w:val="20"/>
                <w:szCs w:val="20"/>
              </w:rPr>
              <w:t>Met</w:t>
            </w:r>
          </w:p>
        </w:tc>
        <w:tc>
          <w:tcPr>
            <w:tcW w:w="676" w:type="dxa"/>
          </w:tcPr>
          <w:p w14:paraId="0CCD8702" w14:textId="77777777" w:rsidR="007F2458" w:rsidRPr="00EE76F2" w:rsidRDefault="007F2458">
            <w:pPr>
              <w:jc w:val="center"/>
              <w:rPr>
                <w:sz w:val="20"/>
                <w:szCs w:val="20"/>
              </w:rPr>
            </w:pPr>
            <w:r w:rsidRPr="0080491E">
              <w:rPr>
                <w:sz w:val="20"/>
                <w:szCs w:val="20"/>
              </w:rPr>
              <w:t>Met</w:t>
            </w:r>
          </w:p>
        </w:tc>
        <w:tc>
          <w:tcPr>
            <w:tcW w:w="655" w:type="dxa"/>
          </w:tcPr>
          <w:p w14:paraId="43C1055C" w14:textId="77777777" w:rsidR="007F2458" w:rsidRPr="00EE76F2" w:rsidRDefault="007F2458">
            <w:pPr>
              <w:jc w:val="center"/>
              <w:rPr>
                <w:sz w:val="20"/>
                <w:szCs w:val="20"/>
              </w:rPr>
            </w:pPr>
            <w:r w:rsidRPr="0080491E">
              <w:rPr>
                <w:sz w:val="20"/>
                <w:szCs w:val="20"/>
              </w:rPr>
              <w:t>Met</w:t>
            </w:r>
          </w:p>
        </w:tc>
      </w:tr>
    </w:tbl>
    <w:p w14:paraId="5403793B" w14:textId="77777777" w:rsidR="007F2458" w:rsidRDefault="007F2458" w:rsidP="008C0B10">
      <w:pPr>
        <w:pStyle w:val="Heading4"/>
        <w:jc w:val="center"/>
      </w:pPr>
    </w:p>
    <w:p w14:paraId="244EA3CD" w14:textId="77777777" w:rsidR="007F2458" w:rsidRPr="005C2D33" w:rsidRDefault="007F2458" w:rsidP="005C2D33">
      <w:pPr>
        <w:jc w:val="center"/>
        <w:rPr>
          <w:b/>
        </w:rPr>
      </w:pPr>
      <w:r w:rsidRPr="005C2D33">
        <w:rPr>
          <w:b/>
        </w:rPr>
        <w:t>Performance Measure Denominator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7"/>
        <w:gridCol w:w="878"/>
        <w:gridCol w:w="22"/>
        <w:gridCol w:w="720"/>
        <w:gridCol w:w="705"/>
        <w:gridCol w:w="15"/>
        <w:gridCol w:w="708"/>
        <w:gridCol w:w="12"/>
        <w:gridCol w:w="711"/>
        <w:gridCol w:w="9"/>
        <w:gridCol w:w="715"/>
      </w:tblGrid>
      <w:tr w:rsidR="007F2458" w:rsidRPr="00EE76F2" w14:paraId="6478D446" w14:textId="77777777" w:rsidTr="00EF26EE">
        <w:trPr>
          <w:cantSplit/>
          <w:tblHeader/>
        </w:trPr>
        <w:tc>
          <w:tcPr>
            <w:tcW w:w="4747" w:type="dxa"/>
            <w:tcBorders>
              <w:bottom w:val="single" w:sz="4" w:space="0" w:color="auto"/>
            </w:tcBorders>
            <w:shd w:val="clear" w:color="auto" w:fill="C0C0C0"/>
          </w:tcPr>
          <w:p w14:paraId="77EEC15E" w14:textId="77777777" w:rsidR="007F2458" w:rsidRPr="00EE76F2" w:rsidRDefault="007F2458" w:rsidP="008C0B10">
            <w:pPr>
              <w:rPr>
                <w:b/>
                <w:sz w:val="20"/>
                <w:szCs w:val="20"/>
              </w:rPr>
            </w:pPr>
            <w:r w:rsidRPr="00EE76F2">
              <w:rPr>
                <w:b/>
                <w:sz w:val="20"/>
                <w:szCs w:val="20"/>
              </w:rPr>
              <w:t>Review Element</w:t>
            </w:r>
          </w:p>
        </w:tc>
        <w:tc>
          <w:tcPr>
            <w:tcW w:w="4495" w:type="dxa"/>
            <w:gridSpan w:val="10"/>
            <w:tcBorders>
              <w:bottom w:val="single" w:sz="4" w:space="0" w:color="auto"/>
            </w:tcBorders>
            <w:shd w:val="clear" w:color="auto" w:fill="C0C0C0"/>
          </w:tcPr>
          <w:p w14:paraId="1D7D2172" w14:textId="77777777" w:rsidR="007F2458" w:rsidRPr="00EE76F2" w:rsidRDefault="007F2458" w:rsidP="008C0B10">
            <w:pPr>
              <w:rPr>
                <w:b/>
                <w:sz w:val="20"/>
                <w:szCs w:val="20"/>
              </w:rPr>
            </w:pPr>
            <w:r w:rsidRPr="00EE76F2">
              <w:rPr>
                <w:b/>
                <w:sz w:val="20"/>
                <w:szCs w:val="20"/>
              </w:rPr>
              <w:t>Rating</w:t>
            </w:r>
          </w:p>
        </w:tc>
      </w:tr>
      <w:tr w:rsidR="007F2458" w:rsidRPr="00EE76F2" w14:paraId="30ACABE6" w14:textId="77777777" w:rsidTr="00EF26EE">
        <w:trPr>
          <w:cantSplit/>
        </w:trPr>
        <w:tc>
          <w:tcPr>
            <w:tcW w:w="9242" w:type="dxa"/>
            <w:gridSpan w:val="11"/>
            <w:tcBorders>
              <w:bottom w:val="single" w:sz="4" w:space="0" w:color="auto"/>
            </w:tcBorders>
            <w:shd w:val="clear" w:color="auto" w:fill="D9D9D9"/>
          </w:tcPr>
          <w:p w14:paraId="0A7474AC" w14:textId="77777777" w:rsidR="007F2458" w:rsidRPr="00EE76F2" w:rsidRDefault="007F2458">
            <w:pPr>
              <w:rPr>
                <w:i/>
                <w:sz w:val="20"/>
                <w:szCs w:val="20"/>
              </w:rPr>
            </w:pPr>
            <w:r w:rsidRPr="00EE76F2">
              <w:rPr>
                <w:i/>
                <w:sz w:val="20"/>
                <w:szCs w:val="20"/>
              </w:rPr>
              <w:t>MCO included all members of the relevant populations identified in PM specifications in the population from which each denominator was produced.</w:t>
            </w:r>
          </w:p>
        </w:tc>
      </w:tr>
      <w:tr w:rsidR="007F2458" w:rsidRPr="00EE76F2" w14:paraId="4E934F54" w14:textId="77777777" w:rsidTr="00EF26EE">
        <w:trPr>
          <w:cantSplit/>
        </w:trPr>
        <w:tc>
          <w:tcPr>
            <w:tcW w:w="4747" w:type="dxa"/>
            <w:shd w:val="clear" w:color="auto" w:fill="BFBFBF" w:themeFill="background1" w:themeFillShade="BF"/>
          </w:tcPr>
          <w:p w14:paraId="6B4B5FFB" w14:textId="77777777" w:rsidR="007F2458" w:rsidRPr="00EE76F2" w:rsidRDefault="007F2458">
            <w:pPr>
              <w:rPr>
                <w:sz w:val="20"/>
                <w:szCs w:val="20"/>
              </w:rPr>
            </w:pPr>
          </w:p>
        </w:tc>
        <w:tc>
          <w:tcPr>
            <w:tcW w:w="878" w:type="dxa"/>
            <w:shd w:val="clear" w:color="auto" w:fill="BFBFBF" w:themeFill="background1" w:themeFillShade="BF"/>
          </w:tcPr>
          <w:p w14:paraId="45AE20B0" w14:textId="77777777" w:rsidR="007F2458" w:rsidRPr="00BC2EF0" w:rsidRDefault="007F2458" w:rsidP="008C0B10">
            <w:pPr>
              <w:rPr>
                <w:b/>
                <w:sz w:val="20"/>
                <w:szCs w:val="20"/>
              </w:rPr>
            </w:pPr>
            <w:r w:rsidRPr="00BC2EF0">
              <w:rPr>
                <w:b/>
                <w:sz w:val="20"/>
                <w:szCs w:val="20"/>
              </w:rPr>
              <w:t>BMCHP</w:t>
            </w:r>
          </w:p>
        </w:tc>
        <w:tc>
          <w:tcPr>
            <w:tcW w:w="742" w:type="dxa"/>
            <w:gridSpan w:val="2"/>
            <w:shd w:val="clear" w:color="auto" w:fill="BFBFBF" w:themeFill="background1" w:themeFillShade="BF"/>
          </w:tcPr>
          <w:p w14:paraId="4428C732" w14:textId="77777777" w:rsidR="007F2458" w:rsidRPr="00BC2EF0" w:rsidRDefault="007F2458" w:rsidP="007A10DA">
            <w:pPr>
              <w:jc w:val="center"/>
              <w:rPr>
                <w:b/>
                <w:sz w:val="20"/>
                <w:szCs w:val="20"/>
              </w:rPr>
            </w:pPr>
            <w:r w:rsidRPr="00BC2EF0">
              <w:rPr>
                <w:b/>
                <w:sz w:val="20"/>
                <w:szCs w:val="20"/>
              </w:rPr>
              <w:t>CEL</w:t>
            </w:r>
          </w:p>
        </w:tc>
        <w:tc>
          <w:tcPr>
            <w:tcW w:w="705" w:type="dxa"/>
            <w:shd w:val="clear" w:color="auto" w:fill="BFBFBF" w:themeFill="background1" w:themeFillShade="BF"/>
          </w:tcPr>
          <w:p w14:paraId="6B6E9909" w14:textId="77777777" w:rsidR="007F2458" w:rsidRPr="00BC2EF0" w:rsidRDefault="007F2458">
            <w:pPr>
              <w:jc w:val="center"/>
              <w:rPr>
                <w:b/>
                <w:sz w:val="20"/>
                <w:szCs w:val="20"/>
              </w:rPr>
            </w:pPr>
            <w:r w:rsidRPr="00BC2EF0">
              <w:rPr>
                <w:b/>
                <w:sz w:val="20"/>
                <w:szCs w:val="20"/>
              </w:rPr>
              <w:t>FAL</w:t>
            </w:r>
          </w:p>
        </w:tc>
        <w:tc>
          <w:tcPr>
            <w:tcW w:w="723" w:type="dxa"/>
            <w:gridSpan w:val="2"/>
            <w:shd w:val="clear" w:color="auto" w:fill="BFBFBF" w:themeFill="background1" w:themeFillShade="BF"/>
          </w:tcPr>
          <w:p w14:paraId="0CF1E03D" w14:textId="77777777" w:rsidR="007F2458" w:rsidRPr="00BC2EF0" w:rsidRDefault="007F2458">
            <w:pPr>
              <w:jc w:val="center"/>
              <w:rPr>
                <w:b/>
                <w:sz w:val="20"/>
                <w:szCs w:val="20"/>
              </w:rPr>
            </w:pPr>
            <w:r w:rsidRPr="00BC2EF0">
              <w:rPr>
                <w:b/>
                <w:sz w:val="20"/>
                <w:szCs w:val="20"/>
              </w:rPr>
              <w:t>HNE</w:t>
            </w:r>
          </w:p>
        </w:tc>
        <w:tc>
          <w:tcPr>
            <w:tcW w:w="723" w:type="dxa"/>
            <w:gridSpan w:val="2"/>
            <w:shd w:val="clear" w:color="auto" w:fill="BFBFBF" w:themeFill="background1" w:themeFillShade="BF"/>
          </w:tcPr>
          <w:p w14:paraId="36344247" w14:textId="77777777" w:rsidR="007F2458" w:rsidRPr="00BC2EF0" w:rsidRDefault="007F2458">
            <w:pPr>
              <w:jc w:val="center"/>
              <w:rPr>
                <w:b/>
                <w:sz w:val="20"/>
                <w:szCs w:val="20"/>
              </w:rPr>
            </w:pPr>
            <w:r w:rsidRPr="00BC2EF0">
              <w:rPr>
                <w:b/>
                <w:sz w:val="20"/>
                <w:szCs w:val="20"/>
              </w:rPr>
              <w:t>NHP</w:t>
            </w:r>
          </w:p>
        </w:tc>
        <w:tc>
          <w:tcPr>
            <w:tcW w:w="724" w:type="dxa"/>
            <w:gridSpan w:val="2"/>
            <w:shd w:val="clear" w:color="auto" w:fill="BFBFBF" w:themeFill="background1" w:themeFillShade="BF"/>
          </w:tcPr>
          <w:p w14:paraId="0DDF6787" w14:textId="77777777" w:rsidR="007F2458" w:rsidRPr="00BC2EF0" w:rsidRDefault="007F2458">
            <w:pPr>
              <w:jc w:val="center"/>
              <w:rPr>
                <w:b/>
                <w:sz w:val="20"/>
                <w:szCs w:val="20"/>
              </w:rPr>
            </w:pPr>
            <w:r w:rsidRPr="00BC2EF0">
              <w:rPr>
                <w:b/>
                <w:sz w:val="20"/>
                <w:szCs w:val="20"/>
              </w:rPr>
              <w:t>THPP</w:t>
            </w:r>
          </w:p>
        </w:tc>
      </w:tr>
      <w:tr w:rsidR="007F2458" w:rsidRPr="00EE76F2" w14:paraId="51B0E837" w14:textId="77777777" w:rsidTr="00EF26EE">
        <w:trPr>
          <w:cantSplit/>
        </w:trPr>
        <w:tc>
          <w:tcPr>
            <w:tcW w:w="4747" w:type="dxa"/>
          </w:tcPr>
          <w:p w14:paraId="04572695" w14:textId="12F7F8DE" w:rsidR="007F2458" w:rsidRPr="00EE76F2" w:rsidRDefault="007F2458">
            <w:pPr>
              <w:rPr>
                <w:sz w:val="20"/>
                <w:szCs w:val="20"/>
              </w:rPr>
            </w:pPr>
            <w:r w:rsidRPr="00EE76F2">
              <w:rPr>
                <w:sz w:val="20"/>
                <w:szCs w:val="20"/>
              </w:rPr>
              <w:t>MCO included in the initial populations from which the final denominators were produced all members eligible to receive the specified services. This at-risk population included both members who received the services, as well as those who did not receive the services. The same standard applied to provider groups or other relevant populations identified in the specifications of each PM.</w:t>
            </w:r>
          </w:p>
        </w:tc>
        <w:tc>
          <w:tcPr>
            <w:tcW w:w="900" w:type="dxa"/>
            <w:gridSpan w:val="2"/>
          </w:tcPr>
          <w:p w14:paraId="1E6FC62C" w14:textId="77777777" w:rsidR="007F2458" w:rsidRPr="00EE76F2" w:rsidRDefault="007F2458">
            <w:pPr>
              <w:jc w:val="center"/>
              <w:rPr>
                <w:sz w:val="20"/>
                <w:szCs w:val="20"/>
              </w:rPr>
            </w:pPr>
            <w:r w:rsidRPr="00EE76F2">
              <w:rPr>
                <w:sz w:val="20"/>
                <w:szCs w:val="20"/>
              </w:rPr>
              <w:t>Met</w:t>
            </w:r>
          </w:p>
        </w:tc>
        <w:tc>
          <w:tcPr>
            <w:tcW w:w="720" w:type="dxa"/>
          </w:tcPr>
          <w:p w14:paraId="4112479F" w14:textId="77777777" w:rsidR="007F2458" w:rsidRPr="00EE76F2" w:rsidRDefault="007F2458">
            <w:pPr>
              <w:jc w:val="center"/>
              <w:rPr>
                <w:sz w:val="20"/>
                <w:szCs w:val="20"/>
              </w:rPr>
            </w:pPr>
            <w:r w:rsidRPr="004F0CA0">
              <w:rPr>
                <w:sz w:val="20"/>
                <w:szCs w:val="20"/>
              </w:rPr>
              <w:t>Met</w:t>
            </w:r>
          </w:p>
        </w:tc>
        <w:tc>
          <w:tcPr>
            <w:tcW w:w="720" w:type="dxa"/>
            <w:gridSpan w:val="2"/>
          </w:tcPr>
          <w:p w14:paraId="75527D18" w14:textId="77777777" w:rsidR="007F2458" w:rsidRPr="00EE76F2" w:rsidRDefault="007F2458">
            <w:pPr>
              <w:jc w:val="center"/>
              <w:rPr>
                <w:sz w:val="20"/>
                <w:szCs w:val="20"/>
              </w:rPr>
            </w:pPr>
            <w:r w:rsidRPr="004F0CA0">
              <w:rPr>
                <w:sz w:val="20"/>
                <w:szCs w:val="20"/>
              </w:rPr>
              <w:t>Met</w:t>
            </w:r>
          </w:p>
        </w:tc>
        <w:tc>
          <w:tcPr>
            <w:tcW w:w="720" w:type="dxa"/>
            <w:gridSpan w:val="2"/>
          </w:tcPr>
          <w:p w14:paraId="7895F5DB" w14:textId="77777777" w:rsidR="007F2458" w:rsidRPr="00EE76F2" w:rsidRDefault="007F2458">
            <w:pPr>
              <w:jc w:val="center"/>
              <w:rPr>
                <w:sz w:val="20"/>
                <w:szCs w:val="20"/>
              </w:rPr>
            </w:pPr>
            <w:r w:rsidRPr="004F0CA0">
              <w:rPr>
                <w:sz w:val="20"/>
                <w:szCs w:val="20"/>
              </w:rPr>
              <w:t>Met</w:t>
            </w:r>
          </w:p>
        </w:tc>
        <w:tc>
          <w:tcPr>
            <w:tcW w:w="720" w:type="dxa"/>
            <w:gridSpan w:val="2"/>
          </w:tcPr>
          <w:p w14:paraId="2C05C161" w14:textId="77777777" w:rsidR="007F2458" w:rsidRPr="00EE76F2" w:rsidRDefault="007F2458">
            <w:pPr>
              <w:jc w:val="center"/>
              <w:rPr>
                <w:sz w:val="20"/>
                <w:szCs w:val="20"/>
              </w:rPr>
            </w:pPr>
            <w:r w:rsidRPr="004F0CA0">
              <w:rPr>
                <w:sz w:val="20"/>
                <w:szCs w:val="20"/>
              </w:rPr>
              <w:t>Met</w:t>
            </w:r>
          </w:p>
        </w:tc>
        <w:tc>
          <w:tcPr>
            <w:tcW w:w="715" w:type="dxa"/>
          </w:tcPr>
          <w:p w14:paraId="73D87296" w14:textId="77777777" w:rsidR="007F2458" w:rsidRPr="00EE76F2" w:rsidRDefault="007F2458">
            <w:pPr>
              <w:jc w:val="center"/>
              <w:rPr>
                <w:sz w:val="20"/>
                <w:szCs w:val="20"/>
              </w:rPr>
            </w:pPr>
            <w:r w:rsidRPr="004F0CA0">
              <w:rPr>
                <w:sz w:val="20"/>
                <w:szCs w:val="20"/>
              </w:rPr>
              <w:t>Met</w:t>
            </w:r>
          </w:p>
        </w:tc>
      </w:tr>
      <w:tr w:rsidR="007F2458" w:rsidRPr="00EE76F2" w14:paraId="6C50B73B" w14:textId="77777777" w:rsidTr="00EF26EE">
        <w:trPr>
          <w:cantSplit/>
        </w:trPr>
        <w:tc>
          <w:tcPr>
            <w:tcW w:w="9242" w:type="dxa"/>
            <w:gridSpan w:val="11"/>
            <w:shd w:val="clear" w:color="auto" w:fill="D9D9D9"/>
          </w:tcPr>
          <w:p w14:paraId="0AC96C69" w14:textId="77777777" w:rsidR="007F2458" w:rsidRPr="00EE76F2" w:rsidRDefault="007F2458">
            <w:pPr>
              <w:rPr>
                <w:i/>
                <w:sz w:val="20"/>
                <w:szCs w:val="20"/>
              </w:rPr>
            </w:pPr>
            <w:r w:rsidRPr="00EE76F2">
              <w:rPr>
                <w:i/>
                <w:sz w:val="20"/>
                <w:szCs w:val="20"/>
              </w:rPr>
              <w:t>Adequate programming logic or source code appropriately identified all relevant members of the specified denominator populations.</w:t>
            </w:r>
          </w:p>
        </w:tc>
      </w:tr>
      <w:tr w:rsidR="007F2458" w:rsidRPr="00EE76F2" w14:paraId="0C960126" w14:textId="77777777" w:rsidTr="00EF26EE">
        <w:trPr>
          <w:cantSplit/>
        </w:trPr>
        <w:tc>
          <w:tcPr>
            <w:tcW w:w="4747" w:type="dxa"/>
          </w:tcPr>
          <w:p w14:paraId="6F925063" w14:textId="77777777" w:rsidR="007F2458" w:rsidRPr="00EE76F2" w:rsidRDefault="007F2458">
            <w:pPr>
              <w:rPr>
                <w:sz w:val="20"/>
                <w:szCs w:val="20"/>
              </w:rPr>
            </w:pPr>
            <w:r w:rsidRPr="00EE76F2">
              <w:rPr>
                <w:sz w:val="20"/>
                <w:szCs w:val="20"/>
              </w:rPr>
              <w:t>For each PM, MCO appropriately applied according to specifications programming logic or source code identifying, tracking, and linking member enrollment within and across product lines, by age and sex, as well as through any periods of enrollment and disenrollment.</w:t>
            </w:r>
          </w:p>
        </w:tc>
        <w:tc>
          <w:tcPr>
            <w:tcW w:w="900" w:type="dxa"/>
            <w:gridSpan w:val="2"/>
          </w:tcPr>
          <w:p w14:paraId="5B22CCD7" w14:textId="77777777" w:rsidR="007F2458" w:rsidRPr="00EE76F2" w:rsidRDefault="007F2458">
            <w:pPr>
              <w:jc w:val="center"/>
              <w:rPr>
                <w:sz w:val="20"/>
                <w:szCs w:val="20"/>
              </w:rPr>
            </w:pPr>
            <w:r w:rsidRPr="00EE76F2">
              <w:rPr>
                <w:sz w:val="20"/>
                <w:szCs w:val="20"/>
              </w:rPr>
              <w:t>Met</w:t>
            </w:r>
          </w:p>
        </w:tc>
        <w:tc>
          <w:tcPr>
            <w:tcW w:w="720" w:type="dxa"/>
          </w:tcPr>
          <w:p w14:paraId="61193D14" w14:textId="77777777" w:rsidR="007F2458" w:rsidRPr="00EE76F2" w:rsidRDefault="007F2458">
            <w:pPr>
              <w:jc w:val="center"/>
              <w:rPr>
                <w:sz w:val="20"/>
                <w:szCs w:val="20"/>
              </w:rPr>
            </w:pPr>
            <w:r w:rsidRPr="00B16DED">
              <w:rPr>
                <w:sz w:val="20"/>
                <w:szCs w:val="20"/>
              </w:rPr>
              <w:t>Met</w:t>
            </w:r>
          </w:p>
        </w:tc>
        <w:tc>
          <w:tcPr>
            <w:tcW w:w="720" w:type="dxa"/>
            <w:gridSpan w:val="2"/>
          </w:tcPr>
          <w:p w14:paraId="20491477" w14:textId="77777777" w:rsidR="007F2458" w:rsidRPr="00EE76F2" w:rsidRDefault="007F2458">
            <w:pPr>
              <w:jc w:val="center"/>
              <w:rPr>
                <w:sz w:val="20"/>
                <w:szCs w:val="20"/>
              </w:rPr>
            </w:pPr>
            <w:r w:rsidRPr="00B16DED">
              <w:rPr>
                <w:sz w:val="20"/>
                <w:szCs w:val="20"/>
              </w:rPr>
              <w:t>Met</w:t>
            </w:r>
          </w:p>
        </w:tc>
        <w:tc>
          <w:tcPr>
            <w:tcW w:w="720" w:type="dxa"/>
            <w:gridSpan w:val="2"/>
          </w:tcPr>
          <w:p w14:paraId="2EA2D7CC" w14:textId="77777777" w:rsidR="007F2458" w:rsidRPr="00EE76F2" w:rsidRDefault="007F2458">
            <w:pPr>
              <w:jc w:val="center"/>
              <w:rPr>
                <w:sz w:val="20"/>
                <w:szCs w:val="20"/>
              </w:rPr>
            </w:pPr>
            <w:r w:rsidRPr="00B16DED">
              <w:rPr>
                <w:sz w:val="20"/>
                <w:szCs w:val="20"/>
              </w:rPr>
              <w:t>Met</w:t>
            </w:r>
          </w:p>
        </w:tc>
        <w:tc>
          <w:tcPr>
            <w:tcW w:w="720" w:type="dxa"/>
            <w:gridSpan w:val="2"/>
          </w:tcPr>
          <w:p w14:paraId="383D7A49" w14:textId="77777777" w:rsidR="007F2458" w:rsidRPr="00EE76F2" w:rsidRDefault="007F2458">
            <w:pPr>
              <w:jc w:val="center"/>
              <w:rPr>
                <w:sz w:val="20"/>
                <w:szCs w:val="20"/>
              </w:rPr>
            </w:pPr>
            <w:r w:rsidRPr="00B16DED">
              <w:rPr>
                <w:sz w:val="20"/>
                <w:szCs w:val="20"/>
              </w:rPr>
              <w:t>Met</w:t>
            </w:r>
          </w:p>
        </w:tc>
        <w:tc>
          <w:tcPr>
            <w:tcW w:w="715" w:type="dxa"/>
          </w:tcPr>
          <w:p w14:paraId="29891FCF" w14:textId="77777777" w:rsidR="007F2458" w:rsidRPr="00EE76F2" w:rsidRDefault="007F2458">
            <w:pPr>
              <w:jc w:val="center"/>
              <w:rPr>
                <w:sz w:val="20"/>
                <w:szCs w:val="20"/>
              </w:rPr>
            </w:pPr>
            <w:r w:rsidRPr="00B16DED">
              <w:rPr>
                <w:sz w:val="20"/>
                <w:szCs w:val="20"/>
              </w:rPr>
              <w:t>Met</w:t>
            </w:r>
          </w:p>
        </w:tc>
      </w:tr>
      <w:tr w:rsidR="007F2458" w:rsidRPr="00EE76F2" w14:paraId="5A27115A" w14:textId="77777777" w:rsidTr="00EF26EE">
        <w:trPr>
          <w:cantSplit/>
        </w:trPr>
        <w:tc>
          <w:tcPr>
            <w:tcW w:w="4747" w:type="dxa"/>
          </w:tcPr>
          <w:p w14:paraId="71B6C413" w14:textId="77777777" w:rsidR="007F2458" w:rsidRPr="00EE76F2" w:rsidRDefault="007F2458">
            <w:pPr>
              <w:rPr>
                <w:sz w:val="20"/>
                <w:szCs w:val="20"/>
              </w:rPr>
            </w:pPr>
            <w:r w:rsidRPr="00EE76F2">
              <w:rPr>
                <w:sz w:val="20"/>
                <w:szCs w:val="20"/>
              </w:rPr>
              <w:t>MCO correctly carried out and applied to each applicable PM calculations of continuous enrollment criteria.</w:t>
            </w:r>
          </w:p>
        </w:tc>
        <w:tc>
          <w:tcPr>
            <w:tcW w:w="900" w:type="dxa"/>
            <w:gridSpan w:val="2"/>
          </w:tcPr>
          <w:p w14:paraId="0B8D12BA" w14:textId="77777777" w:rsidR="007F2458" w:rsidRPr="00EE76F2" w:rsidRDefault="007F2458">
            <w:pPr>
              <w:jc w:val="center"/>
              <w:rPr>
                <w:sz w:val="20"/>
                <w:szCs w:val="20"/>
              </w:rPr>
            </w:pPr>
            <w:r w:rsidRPr="00EE76F2">
              <w:rPr>
                <w:sz w:val="20"/>
                <w:szCs w:val="20"/>
              </w:rPr>
              <w:t>Met</w:t>
            </w:r>
          </w:p>
        </w:tc>
        <w:tc>
          <w:tcPr>
            <w:tcW w:w="720" w:type="dxa"/>
          </w:tcPr>
          <w:p w14:paraId="3E142CEE"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270C8B9E"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2754E81E"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7F5997D1" w14:textId="77777777" w:rsidR="007F2458" w:rsidRPr="00EE76F2" w:rsidRDefault="007F2458">
            <w:pPr>
              <w:jc w:val="center"/>
              <w:rPr>
                <w:sz w:val="20"/>
                <w:szCs w:val="20"/>
                <w:highlight w:val="yellow"/>
              </w:rPr>
            </w:pPr>
            <w:r w:rsidRPr="00B16DED">
              <w:rPr>
                <w:sz w:val="20"/>
                <w:szCs w:val="20"/>
              </w:rPr>
              <w:t>Met</w:t>
            </w:r>
          </w:p>
        </w:tc>
        <w:tc>
          <w:tcPr>
            <w:tcW w:w="715" w:type="dxa"/>
          </w:tcPr>
          <w:p w14:paraId="2B2233B9" w14:textId="77777777" w:rsidR="007F2458" w:rsidRPr="00EE76F2" w:rsidRDefault="007F2458">
            <w:pPr>
              <w:jc w:val="center"/>
              <w:rPr>
                <w:sz w:val="20"/>
                <w:szCs w:val="20"/>
                <w:highlight w:val="yellow"/>
              </w:rPr>
            </w:pPr>
            <w:r w:rsidRPr="00B16DED">
              <w:rPr>
                <w:sz w:val="20"/>
                <w:szCs w:val="20"/>
              </w:rPr>
              <w:t>Met</w:t>
            </w:r>
          </w:p>
        </w:tc>
      </w:tr>
      <w:tr w:rsidR="007F2458" w:rsidRPr="00EE76F2" w14:paraId="16B3054C" w14:textId="77777777" w:rsidTr="00EF26EE">
        <w:trPr>
          <w:cantSplit/>
        </w:trPr>
        <w:tc>
          <w:tcPr>
            <w:tcW w:w="4747" w:type="dxa"/>
          </w:tcPr>
          <w:p w14:paraId="27D19F09" w14:textId="77777777" w:rsidR="007F2458" w:rsidRPr="00EE76F2" w:rsidRDefault="007F2458">
            <w:pPr>
              <w:rPr>
                <w:sz w:val="20"/>
                <w:szCs w:val="20"/>
              </w:rPr>
            </w:pPr>
            <w:r w:rsidRPr="00EE76F2">
              <w:rPr>
                <w:sz w:val="20"/>
                <w:szCs w:val="20"/>
              </w:rPr>
              <w:t>MCO used proper mathematic operations to determine patient age or range.</w:t>
            </w:r>
          </w:p>
        </w:tc>
        <w:tc>
          <w:tcPr>
            <w:tcW w:w="900" w:type="dxa"/>
            <w:gridSpan w:val="2"/>
          </w:tcPr>
          <w:p w14:paraId="2FCEE0FB" w14:textId="77777777" w:rsidR="007F2458" w:rsidRPr="00EE76F2" w:rsidRDefault="007F2458">
            <w:pPr>
              <w:jc w:val="center"/>
              <w:rPr>
                <w:sz w:val="20"/>
                <w:szCs w:val="20"/>
              </w:rPr>
            </w:pPr>
            <w:r w:rsidRPr="00EE76F2">
              <w:rPr>
                <w:sz w:val="20"/>
                <w:szCs w:val="20"/>
              </w:rPr>
              <w:t>Met</w:t>
            </w:r>
          </w:p>
        </w:tc>
        <w:tc>
          <w:tcPr>
            <w:tcW w:w="720" w:type="dxa"/>
          </w:tcPr>
          <w:p w14:paraId="2E99C651"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5C59CFB1"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7C8190F7"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11A34181" w14:textId="77777777" w:rsidR="007F2458" w:rsidRPr="00EE76F2" w:rsidRDefault="007F2458">
            <w:pPr>
              <w:jc w:val="center"/>
              <w:rPr>
                <w:sz w:val="20"/>
                <w:szCs w:val="20"/>
                <w:highlight w:val="yellow"/>
              </w:rPr>
            </w:pPr>
            <w:r w:rsidRPr="00B16DED">
              <w:rPr>
                <w:sz w:val="20"/>
                <w:szCs w:val="20"/>
              </w:rPr>
              <w:t>Met</w:t>
            </w:r>
          </w:p>
        </w:tc>
        <w:tc>
          <w:tcPr>
            <w:tcW w:w="715" w:type="dxa"/>
          </w:tcPr>
          <w:p w14:paraId="3F14A963" w14:textId="77777777" w:rsidR="007F2458" w:rsidRPr="00EE76F2" w:rsidRDefault="007F2458">
            <w:pPr>
              <w:jc w:val="center"/>
              <w:rPr>
                <w:sz w:val="20"/>
                <w:szCs w:val="20"/>
                <w:highlight w:val="yellow"/>
              </w:rPr>
            </w:pPr>
            <w:r w:rsidRPr="00B16DED">
              <w:rPr>
                <w:sz w:val="20"/>
                <w:szCs w:val="20"/>
              </w:rPr>
              <w:t>Met</w:t>
            </w:r>
          </w:p>
        </w:tc>
      </w:tr>
      <w:tr w:rsidR="007F2458" w:rsidRPr="00EE76F2" w14:paraId="59855FA4" w14:textId="77777777" w:rsidTr="00EF26EE">
        <w:trPr>
          <w:cantSplit/>
        </w:trPr>
        <w:tc>
          <w:tcPr>
            <w:tcW w:w="4747" w:type="dxa"/>
          </w:tcPr>
          <w:p w14:paraId="6CDEEF47" w14:textId="77777777" w:rsidR="007F2458" w:rsidRPr="00EE76F2" w:rsidRDefault="007F2458">
            <w:pPr>
              <w:rPr>
                <w:sz w:val="20"/>
                <w:szCs w:val="20"/>
              </w:rPr>
            </w:pPr>
            <w:r w:rsidRPr="00EE76F2">
              <w:rPr>
                <w:sz w:val="20"/>
                <w:szCs w:val="20"/>
              </w:rPr>
              <w:t>MCO can identify the variable(s) that define the member’s sex in every file or algorithm needed to calculate PM denominators, and MCO can explain what classification it carried out if neither of the required codes were present.</w:t>
            </w:r>
          </w:p>
        </w:tc>
        <w:tc>
          <w:tcPr>
            <w:tcW w:w="900" w:type="dxa"/>
            <w:gridSpan w:val="2"/>
          </w:tcPr>
          <w:p w14:paraId="3F8E5940" w14:textId="77777777" w:rsidR="007F2458" w:rsidRPr="00EE76F2" w:rsidRDefault="007F2458">
            <w:pPr>
              <w:jc w:val="center"/>
              <w:rPr>
                <w:sz w:val="20"/>
                <w:szCs w:val="20"/>
              </w:rPr>
            </w:pPr>
            <w:r w:rsidRPr="00EE76F2">
              <w:rPr>
                <w:sz w:val="20"/>
                <w:szCs w:val="20"/>
              </w:rPr>
              <w:t>Met</w:t>
            </w:r>
          </w:p>
        </w:tc>
        <w:tc>
          <w:tcPr>
            <w:tcW w:w="720" w:type="dxa"/>
          </w:tcPr>
          <w:p w14:paraId="5302B9CD"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2A9EC73D"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284E39DE" w14:textId="77777777" w:rsidR="007F2458" w:rsidRPr="00EE76F2" w:rsidRDefault="007F2458">
            <w:pPr>
              <w:jc w:val="center"/>
              <w:rPr>
                <w:sz w:val="20"/>
                <w:szCs w:val="20"/>
                <w:highlight w:val="yellow"/>
              </w:rPr>
            </w:pPr>
            <w:r w:rsidRPr="00B16DED">
              <w:rPr>
                <w:sz w:val="20"/>
                <w:szCs w:val="20"/>
              </w:rPr>
              <w:t>Met</w:t>
            </w:r>
          </w:p>
        </w:tc>
        <w:tc>
          <w:tcPr>
            <w:tcW w:w="720" w:type="dxa"/>
            <w:gridSpan w:val="2"/>
          </w:tcPr>
          <w:p w14:paraId="5C0EB0CB" w14:textId="77777777" w:rsidR="007F2458" w:rsidRPr="00EE76F2" w:rsidRDefault="007F2458">
            <w:pPr>
              <w:jc w:val="center"/>
              <w:rPr>
                <w:sz w:val="20"/>
                <w:szCs w:val="20"/>
                <w:highlight w:val="yellow"/>
              </w:rPr>
            </w:pPr>
            <w:r w:rsidRPr="00B16DED">
              <w:rPr>
                <w:sz w:val="20"/>
                <w:szCs w:val="20"/>
              </w:rPr>
              <w:t>Met</w:t>
            </w:r>
          </w:p>
        </w:tc>
        <w:tc>
          <w:tcPr>
            <w:tcW w:w="715" w:type="dxa"/>
          </w:tcPr>
          <w:p w14:paraId="3AA14FF6" w14:textId="77777777" w:rsidR="007F2458" w:rsidRPr="00EE76F2" w:rsidRDefault="007F2458">
            <w:pPr>
              <w:jc w:val="center"/>
              <w:rPr>
                <w:sz w:val="20"/>
                <w:szCs w:val="20"/>
                <w:highlight w:val="yellow"/>
              </w:rPr>
            </w:pPr>
            <w:r w:rsidRPr="00B16DED">
              <w:rPr>
                <w:sz w:val="20"/>
                <w:szCs w:val="20"/>
              </w:rPr>
              <w:t>Met</w:t>
            </w:r>
          </w:p>
        </w:tc>
      </w:tr>
      <w:tr w:rsidR="007F2458" w:rsidRPr="00EE76F2" w14:paraId="28C0BEE8" w14:textId="77777777" w:rsidTr="00EF26EE">
        <w:trPr>
          <w:cantSplit/>
        </w:trPr>
        <w:tc>
          <w:tcPr>
            <w:tcW w:w="9242" w:type="dxa"/>
            <w:gridSpan w:val="11"/>
            <w:shd w:val="clear" w:color="auto" w:fill="D9D9D9"/>
          </w:tcPr>
          <w:p w14:paraId="6CB2F729" w14:textId="77777777" w:rsidR="007F2458" w:rsidRPr="00EE76F2" w:rsidRDefault="007F2458">
            <w:pPr>
              <w:rPr>
                <w:i/>
                <w:sz w:val="20"/>
                <w:szCs w:val="20"/>
              </w:rPr>
            </w:pPr>
            <w:r w:rsidRPr="00EE76F2">
              <w:rPr>
                <w:i/>
                <w:sz w:val="20"/>
                <w:szCs w:val="20"/>
              </w:rPr>
              <w:t>MCO correctly calculated member months and member years.</w:t>
            </w:r>
          </w:p>
        </w:tc>
      </w:tr>
      <w:tr w:rsidR="007F2458" w:rsidRPr="00EE76F2" w14:paraId="01A28D9B" w14:textId="77777777" w:rsidTr="00EF26EE">
        <w:trPr>
          <w:cantSplit/>
        </w:trPr>
        <w:tc>
          <w:tcPr>
            <w:tcW w:w="4747" w:type="dxa"/>
          </w:tcPr>
          <w:p w14:paraId="05688A0D" w14:textId="77777777" w:rsidR="007F2458" w:rsidRPr="00EE76F2" w:rsidRDefault="007F2458">
            <w:pPr>
              <w:rPr>
                <w:sz w:val="20"/>
                <w:szCs w:val="20"/>
              </w:rPr>
            </w:pPr>
            <w:r w:rsidRPr="00EE76F2">
              <w:rPr>
                <w:sz w:val="20"/>
                <w:szCs w:val="20"/>
              </w:rPr>
              <w:t>For each applicable PM, MCO correctly calculated member months and member years.</w:t>
            </w:r>
          </w:p>
        </w:tc>
        <w:tc>
          <w:tcPr>
            <w:tcW w:w="900" w:type="dxa"/>
            <w:gridSpan w:val="2"/>
          </w:tcPr>
          <w:p w14:paraId="1684B7F1" w14:textId="77777777" w:rsidR="007F2458" w:rsidRPr="00EE76F2" w:rsidRDefault="007F2458">
            <w:pPr>
              <w:jc w:val="center"/>
              <w:rPr>
                <w:sz w:val="20"/>
                <w:szCs w:val="20"/>
              </w:rPr>
            </w:pPr>
            <w:r w:rsidRPr="00EE76F2">
              <w:rPr>
                <w:sz w:val="20"/>
                <w:szCs w:val="20"/>
              </w:rPr>
              <w:t>Met</w:t>
            </w:r>
          </w:p>
        </w:tc>
        <w:tc>
          <w:tcPr>
            <w:tcW w:w="720" w:type="dxa"/>
          </w:tcPr>
          <w:p w14:paraId="7C915A42" w14:textId="77777777" w:rsidR="007F2458" w:rsidRPr="00EE76F2" w:rsidRDefault="007F2458">
            <w:pPr>
              <w:jc w:val="center"/>
              <w:rPr>
                <w:sz w:val="20"/>
                <w:szCs w:val="20"/>
                <w:highlight w:val="yellow"/>
              </w:rPr>
            </w:pPr>
            <w:r w:rsidRPr="0058220F">
              <w:rPr>
                <w:sz w:val="20"/>
                <w:szCs w:val="20"/>
              </w:rPr>
              <w:t>Met</w:t>
            </w:r>
          </w:p>
        </w:tc>
        <w:tc>
          <w:tcPr>
            <w:tcW w:w="720" w:type="dxa"/>
            <w:gridSpan w:val="2"/>
          </w:tcPr>
          <w:p w14:paraId="6F40A1A4" w14:textId="77777777" w:rsidR="007F2458" w:rsidRPr="00EE76F2" w:rsidRDefault="007F2458">
            <w:pPr>
              <w:jc w:val="center"/>
              <w:rPr>
                <w:sz w:val="20"/>
                <w:szCs w:val="20"/>
                <w:highlight w:val="yellow"/>
              </w:rPr>
            </w:pPr>
            <w:r w:rsidRPr="0058220F">
              <w:rPr>
                <w:sz w:val="20"/>
                <w:szCs w:val="20"/>
              </w:rPr>
              <w:t>Met</w:t>
            </w:r>
          </w:p>
        </w:tc>
        <w:tc>
          <w:tcPr>
            <w:tcW w:w="720" w:type="dxa"/>
            <w:gridSpan w:val="2"/>
          </w:tcPr>
          <w:p w14:paraId="1D860099" w14:textId="77777777" w:rsidR="007F2458" w:rsidRPr="00EE76F2" w:rsidRDefault="007F2458">
            <w:pPr>
              <w:jc w:val="center"/>
              <w:rPr>
                <w:sz w:val="20"/>
                <w:szCs w:val="20"/>
                <w:highlight w:val="yellow"/>
              </w:rPr>
            </w:pPr>
            <w:r w:rsidRPr="0058220F">
              <w:rPr>
                <w:sz w:val="20"/>
                <w:szCs w:val="20"/>
              </w:rPr>
              <w:t>Met</w:t>
            </w:r>
          </w:p>
        </w:tc>
        <w:tc>
          <w:tcPr>
            <w:tcW w:w="720" w:type="dxa"/>
            <w:gridSpan w:val="2"/>
          </w:tcPr>
          <w:p w14:paraId="38D1B657" w14:textId="77777777" w:rsidR="007F2458" w:rsidRPr="00EE76F2" w:rsidRDefault="007F2458">
            <w:pPr>
              <w:jc w:val="center"/>
              <w:rPr>
                <w:sz w:val="20"/>
                <w:szCs w:val="20"/>
                <w:highlight w:val="yellow"/>
              </w:rPr>
            </w:pPr>
            <w:r w:rsidRPr="0058220F">
              <w:rPr>
                <w:sz w:val="20"/>
                <w:szCs w:val="20"/>
              </w:rPr>
              <w:t>Met</w:t>
            </w:r>
          </w:p>
        </w:tc>
        <w:tc>
          <w:tcPr>
            <w:tcW w:w="715" w:type="dxa"/>
          </w:tcPr>
          <w:p w14:paraId="604CE964" w14:textId="77777777" w:rsidR="007F2458" w:rsidRPr="00EE76F2" w:rsidRDefault="007F2458">
            <w:pPr>
              <w:jc w:val="center"/>
              <w:rPr>
                <w:sz w:val="20"/>
                <w:szCs w:val="20"/>
                <w:highlight w:val="yellow"/>
              </w:rPr>
            </w:pPr>
            <w:r w:rsidRPr="0058220F">
              <w:rPr>
                <w:sz w:val="20"/>
                <w:szCs w:val="20"/>
              </w:rPr>
              <w:t>Met</w:t>
            </w:r>
          </w:p>
        </w:tc>
      </w:tr>
    </w:tbl>
    <w:p w14:paraId="0FF88513" w14:textId="77777777" w:rsidR="00E013AA" w:rsidRDefault="00E013AA">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7"/>
        <w:gridCol w:w="878"/>
        <w:gridCol w:w="22"/>
        <w:gridCol w:w="720"/>
        <w:gridCol w:w="705"/>
        <w:gridCol w:w="15"/>
        <w:gridCol w:w="708"/>
        <w:gridCol w:w="12"/>
        <w:gridCol w:w="711"/>
        <w:gridCol w:w="9"/>
        <w:gridCol w:w="715"/>
      </w:tblGrid>
      <w:tr w:rsidR="00E013AA" w:rsidRPr="00BC2EF0" w14:paraId="30BF2C33" w14:textId="77777777" w:rsidTr="008C0B10">
        <w:trPr>
          <w:cantSplit/>
        </w:trPr>
        <w:tc>
          <w:tcPr>
            <w:tcW w:w="4747" w:type="dxa"/>
            <w:shd w:val="clear" w:color="auto" w:fill="BFBFBF" w:themeFill="background1" w:themeFillShade="BF"/>
          </w:tcPr>
          <w:p w14:paraId="1CC131A1" w14:textId="310F5DE5" w:rsidR="00E013AA" w:rsidRPr="00E013AA" w:rsidRDefault="00E013AA" w:rsidP="008C0B10">
            <w:pPr>
              <w:rPr>
                <w:b/>
                <w:sz w:val="20"/>
                <w:szCs w:val="20"/>
              </w:rPr>
            </w:pPr>
            <w:r>
              <w:rPr>
                <w:b/>
                <w:sz w:val="20"/>
                <w:szCs w:val="20"/>
              </w:rPr>
              <w:lastRenderedPageBreak/>
              <w:t>Review Element</w:t>
            </w:r>
          </w:p>
        </w:tc>
        <w:tc>
          <w:tcPr>
            <w:tcW w:w="878" w:type="dxa"/>
            <w:shd w:val="clear" w:color="auto" w:fill="BFBFBF" w:themeFill="background1" w:themeFillShade="BF"/>
          </w:tcPr>
          <w:p w14:paraId="3A999EF1" w14:textId="77777777" w:rsidR="00E013AA" w:rsidRPr="00BC2EF0" w:rsidRDefault="00E013AA" w:rsidP="008C0B10">
            <w:pPr>
              <w:rPr>
                <w:b/>
                <w:sz w:val="20"/>
                <w:szCs w:val="20"/>
              </w:rPr>
            </w:pPr>
            <w:r w:rsidRPr="00BC2EF0">
              <w:rPr>
                <w:b/>
                <w:sz w:val="20"/>
                <w:szCs w:val="20"/>
              </w:rPr>
              <w:t>BMCHP</w:t>
            </w:r>
          </w:p>
        </w:tc>
        <w:tc>
          <w:tcPr>
            <w:tcW w:w="742" w:type="dxa"/>
            <w:gridSpan w:val="2"/>
            <w:shd w:val="clear" w:color="auto" w:fill="BFBFBF" w:themeFill="background1" w:themeFillShade="BF"/>
          </w:tcPr>
          <w:p w14:paraId="327358E5" w14:textId="77777777" w:rsidR="00E013AA" w:rsidRPr="00BC2EF0" w:rsidRDefault="00E013AA" w:rsidP="008C0B10">
            <w:pPr>
              <w:jc w:val="center"/>
              <w:rPr>
                <w:b/>
                <w:sz w:val="20"/>
                <w:szCs w:val="20"/>
              </w:rPr>
            </w:pPr>
            <w:r w:rsidRPr="00BC2EF0">
              <w:rPr>
                <w:b/>
                <w:sz w:val="20"/>
                <w:szCs w:val="20"/>
              </w:rPr>
              <w:t>CEL</w:t>
            </w:r>
          </w:p>
        </w:tc>
        <w:tc>
          <w:tcPr>
            <w:tcW w:w="705" w:type="dxa"/>
            <w:shd w:val="clear" w:color="auto" w:fill="BFBFBF" w:themeFill="background1" w:themeFillShade="BF"/>
          </w:tcPr>
          <w:p w14:paraId="0E261EC3" w14:textId="77777777" w:rsidR="00E013AA" w:rsidRPr="00BC2EF0" w:rsidRDefault="00E013AA" w:rsidP="008C0B10">
            <w:pPr>
              <w:jc w:val="center"/>
              <w:rPr>
                <w:b/>
                <w:sz w:val="20"/>
                <w:szCs w:val="20"/>
              </w:rPr>
            </w:pPr>
            <w:r w:rsidRPr="00BC2EF0">
              <w:rPr>
                <w:b/>
                <w:sz w:val="20"/>
                <w:szCs w:val="20"/>
              </w:rPr>
              <w:t>FAL</w:t>
            </w:r>
          </w:p>
        </w:tc>
        <w:tc>
          <w:tcPr>
            <w:tcW w:w="723" w:type="dxa"/>
            <w:gridSpan w:val="2"/>
            <w:shd w:val="clear" w:color="auto" w:fill="BFBFBF" w:themeFill="background1" w:themeFillShade="BF"/>
          </w:tcPr>
          <w:p w14:paraId="6776E2F3" w14:textId="77777777" w:rsidR="00E013AA" w:rsidRPr="00BC2EF0" w:rsidRDefault="00E013AA" w:rsidP="008C0B10">
            <w:pPr>
              <w:jc w:val="center"/>
              <w:rPr>
                <w:b/>
                <w:sz w:val="20"/>
                <w:szCs w:val="20"/>
              </w:rPr>
            </w:pPr>
            <w:r w:rsidRPr="00BC2EF0">
              <w:rPr>
                <w:b/>
                <w:sz w:val="20"/>
                <w:szCs w:val="20"/>
              </w:rPr>
              <w:t>HNE</w:t>
            </w:r>
          </w:p>
        </w:tc>
        <w:tc>
          <w:tcPr>
            <w:tcW w:w="723" w:type="dxa"/>
            <w:gridSpan w:val="2"/>
            <w:shd w:val="clear" w:color="auto" w:fill="BFBFBF" w:themeFill="background1" w:themeFillShade="BF"/>
          </w:tcPr>
          <w:p w14:paraId="56ED6263" w14:textId="77777777" w:rsidR="00E013AA" w:rsidRPr="00BC2EF0" w:rsidRDefault="00E013AA" w:rsidP="008C0B10">
            <w:pPr>
              <w:jc w:val="center"/>
              <w:rPr>
                <w:b/>
                <w:sz w:val="20"/>
                <w:szCs w:val="20"/>
              </w:rPr>
            </w:pPr>
            <w:r w:rsidRPr="00BC2EF0">
              <w:rPr>
                <w:b/>
                <w:sz w:val="20"/>
                <w:szCs w:val="20"/>
              </w:rPr>
              <w:t>NHP</w:t>
            </w:r>
          </w:p>
        </w:tc>
        <w:tc>
          <w:tcPr>
            <w:tcW w:w="724" w:type="dxa"/>
            <w:gridSpan w:val="2"/>
            <w:shd w:val="clear" w:color="auto" w:fill="BFBFBF" w:themeFill="background1" w:themeFillShade="BF"/>
          </w:tcPr>
          <w:p w14:paraId="6BE44F32" w14:textId="77777777" w:rsidR="00E013AA" w:rsidRPr="00BC2EF0" w:rsidRDefault="00E013AA" w:rsidP="008C0B10">
            <w:pPr>
              <w:jc w:val="center"/>
              <w:rPr>
                <w:b/>
                <w:sz w:val="20"/>
                <w:szCs w:val="20"/>
              </w:rPr>
            </w:pPr>
            <w:r w:rsidRPr="00BC2EF0">
              <w:rPr>
                <w:b/>
                <w:sz w:val="20"/>
                <w:szCs w:val="20"/>
              </w:rPr>
              <w:t>THPP</w:t>
            </w:r>
          </w:p>
        </w:tc>
      </w:tr>
      <w:tr w:rsidR="007F2458" w:rsidRPr="00EE76F2" w14:paraId="4714C1BD" w14:textId="77777777" w:rsidTr="00EF26EE">
        <w:trPr>
          <w:cantSplit/>
        </w:trPr>
        <w:tc>
          <w:tcPr>
            <w:tcW w:w="9242" w:type="dxa"/>
            <w:gridSpan w:val="11"/>
            <w:shd w:val="clear" w:color="auto" w:fill="D9D9D9"/>
          </w:tcPr>
          <w:p w14:paraId="541F127A" w14:textId="387C348B" w:rsidR="007F2458" w:rsidRPr="00EE76F2" w:rsidRDefault="007F2458">
            <w:pPr>
              <w:rPr>
                <w:i/>
                <w:sz w:val="20"/>
                <w:szCs w:val="20"/>
              </w:rPr>
            </w:pPr>
            <w:r w:rsidRPr="00EE76F2">
              <w:rPr>
                <w:i/>
                <w:sz w:val="20"/>
                <w:szCs w:val="20"/>
              </w:rPr>
              <w:t>Codes used to identify medical events were complete and accurate, and MCO appropriately applied those codes.</w:t>
            </w:r>
          </w:p>
        </w:tc>
      </w:tr>
      <w:tr w:rsidR="007F2458" w:rsidRPr="00EE76F2" w14:paraId="1C51C781" w14:textId="77777777" w:rsidTr="00EF26EE">
        <w:trPr>
          <w:cantSplit/>
        </w:trPr>
        <w:tc>
          <w:tcPr>
            <w:tcW w:w="4747" w:type="dxa"/>
          </w:tcPr>
          <w:p w14:paraId="025958CA" w14:textId="77777777" w:rsidR="007F2458" w:rsidRPr="00EE76F2" w:rsidRDefault="007F2458">
            <w:pPr>
              <w:rPr>
                <w:sz w:val="20"/>
                <w:szCs w:val="20"/>
              </w:rPr>
            </w:pPr>
            <w:r w:rsidRPr="00EE76F2">
              <w:rPr>
                <w:sz w:val="20"/>
                <w:szCs w:val="20"/>
              </w:rPr>
              <w:t>MCO properly evaluated the completeness and accuracy of any codes used to identify medical events, such as diagnoses, procedures, or prescriptions, and appropriately identified and applied these codes as specified by each PM.</w:t>
            </w:r>
          </w:p>
        </w:tc>
        <w:tc>
          <w:tcPr>
            <w:tcW w:w="900" w:type="dxa"/>
            <w:gridSpan w:val="2"/>
          </w:tcPr>
          <w:p w14:paraId="38AFEACA" w14:textId="77777777" w:rsidR="007F2458" w:rsidRPr="00EE76F2" w:rsidRDefault="007F2458">
            <w:pPr>
              <w:jc w:val="center"/>
              <w:rPr>
                <w:sz w:val="20"/>
                <w:szCs w:val="20"/>
              </w:rPr>
            </w:pPr>
            <w:r w:rsidRPr="00EE76F2">
              <w:rPr>
                <w:sz w:val="20"/>
                <w:szCs w:val="20"/>
              </w:rPr>
              <w:t>Met</w:t>
            </w:r>
          </w:p>
        </w:tc>
        <w:tc>
          <w:tcPr>
            <w:tcW w:w="720" w:type="dxa"/>
          </w:tcPr>
          <w:p w14:paraId="4FCF2412" w14:textId="77777777" w:rsidR="007F2458" w:rsidRPr="00EE76F2" w:rsidRDefault="007F2458">
            <w:pPr>
              <w:jc w:val="center"/>
              <w:rPr>
                <w:sz w:val="20"/>
                <w:szCs w:val="20"/>
              </w:rPr>
            </w:pPr>
            <w:r w:rsidRPr="00924679">
              <w:rPr>
                <w:sz w:val="20"/>
                <w:szCs w:val="20"/>
              </w:rPr>
              <w:t>Met</w:t>
            </w:r>
          </w:p>
        </w:tc>
        <w:tc>
          <w:tcPr>
            <w:tcW w:w="720" w:type="dxa"/>
            <w:gridSpan w:val="2"/>
          </w:tcPr>
          <w:p w14:paraId="58A7AB77" w14:textId="77777777" w:rsidR="007F2458" w:rsidRPr="00EE76F2" w:rsidRDefault="007F2458">
            <w:pPr>
              <w:jc w:val="center"/>
              <w:rPr>
                <w:sz w:val="20"/>
                <w:szCs w:val="20"/>
              </w:rPr>
            </w:pPr>
            <w:r w:rsidRPr="00924679">
              <w:rPr>
                <w:sz w:val="20"/>
                <w:szCs w:val="20"/>
              </w:rPr>
              <w:t>Met</w:t>
            </w:r>
          </w:p>
        </w:tc>
        <w:tc>
          <w:tcPr>
            <w:tcW w:w="720" w:type="dxa"/>
            <w:gridSpan w:val="2"/>
          </w:tcPr>
          <w:p w14:paraId="3369E7C5" w14:textId="77777777" w:rsidR="007F2458" w:rsidRPr="00EE76F2" w:rsidRDefault="007F2458">
            <w:pPr>
              <w:jc w:val="center"/>
              <w:rPr>
                <w:sz w:val="20"/>
                <w:szCs w:val="20"/>
              </w:rPr>
            </w:pPr>
            <w:r w:rsidRPr="00924679">
              <w:rPr>
                <w:sz w:val="20"/>
                <w:szCs w:val="20"/>
              </w:rPr>
              <w:t>Met</w:t>
            </w:r>
          </w:p>
        </w:tc>
        <w:tc>
          <w:tcPr>
            <w:tcW w:w="720" w:type="dxa"/>
            <w:gridSpan w:val="2"/>
          </w:tcPr>
          <w:p w14:paraId="00ED4DDB" w14:textId="77777777" w:rsidR="007F2458" w:rsidRPr="00EE76F2" w:rsidRDefault="007F2458">
            <w:pPr>
              <w:jc w:val="center"/>
              <w:rPr>
                <w:sz w:val="20"/>
                <w:szCs w:val="20"/>
              </w:rPr>
            </w:pPr>
            <w:r w:rsidRPr="00924679">
              <w:rPr>
                <w:sz w:val="20"/>
                <w:szCs w:val="20"/>
              </w:rPr>
              <w:t>Met</w:t>
            </w:r>
          </w:p>
        </w:tc>
        <w:tc>
          <w:tcPr>
            <w:tcW w:w="715" w:type="dxa"/>
          </w:tcPr>
          <w:p w14:paraId="2AD08381" w14:textId="77777777" w:rsidR="007F2458" w:rsidRPr="00EE76F2" w:rsidRDefault="007F2458">
            <w:pPr>
              <w:jc w:val="center"/>
              <w:rPr>
                <w:sz w:val="20"/>
                <w:szCs w:val="20"/>
              </w:rPr>
            </w:pPr>
            <w:r w:rsidRPr="00924679">
              <w:rPr>
                <w:sz w:val="20"/>
                <w:szCs w:val="20"/>
              </w:rPr>
              <w:t>Met</w:t>
            </w:r>
          </w:p>
        </w:tc>
      </w:tr>
      <w:tr w:rsidR="007F2458" w:rsidRPr="00EE76F2" w14:paraId="4E9DD4BA" w14:textId="77777777" w:rsidTr="00EF26EE">
        <w:trPr>
          <w:cantSplit/>
        </w:trPr>
        <w:tc>
          <w:tcPr>
            <w:tcW w:w="9242" w:type="dxa"/>
            <w:gridSpan w:val="11"/>
            <w:shd w:val="clear" w:color="auto" w:fill="D9D9D9"/>
          </w:tcPr>
          <w:p w14:paraId="085F6477" w14:textId="77777777" w:rsidR="007F2458" w:rsidRPr="00EE76F2" w:rsidRDefault="007F2458">
            <w:pPr>
              <w:rPr>
                <w:i/>
                <w:sz w:val="20"/>
                <w:szCs w:val="20"/>
              </w:rPr>
            </w:pPr>
            <w:r w:rsidRPr="00EE76F2">
              <w:rPr>
                <w:i/>
                <w:sz w:val="20"/>
                <w:szCs w:val="20"/>
              </w:rPr>
              <w:t>MCO followed specified time parameters.</w:t>
            </w:r>
          </w:p>
        </w:tc>
      </w:tr>
      <w:tr w:rsidR="007F2458" w:rsidRPr="00EE76F2" w14:paraId="61357848" w14:textId="77777777" w:rsidTr="00EF26EE">
        <w:trPr>
          <w:cantSplit/>
        </w:trPr>
        <w:tc>
          <w:tcPr>
            <w:tcW w:w="4747" w:type="dxa"/>
          </w:tcPr>
          <w:p w14:paraId="17F6BB34" w14:textId="77777777" w:rsidR="007F2458" w:rsidRPr="00EE76F2" w:rsidRDefault="007F2458">
            <w:pPr>
              <w:rPr>
                <w:sz w:val="20"/>
                <w:szCs w:val="20"/>
              </w:rPr>
            </w:pPr>
            <w:r w:rsidRPr="00EE76F2">
              <w:rPr>
                <w:sz w:val="20"/>
                <w:szCs w:val="20"/>
              </w:rPr>
              <w:t>MCO followed any time parameters required by PM specifications; examples include cutoff dates for data collection, or counting 30 calendar days after discharge from a hospital.</w:t>
            </w:r>
          </w:p>
        </w:tc>
        <w:tc>
          <w:tcPr>
            <w:tcW w:w="900" w:type="dxa"/>
            <w:gridSpan w:val="2"/>
          </w:tcPr>
          <w:p w14:paraId="6F786A97" w14:textId="77777777" w:rsidR="007F2458" w:rsidRPr="00EE76F2" w:rsidRDefault="007F2458">
            <w:pPr>
              <w:jc w:val="center"/>
              <w:rPr>
                <w:sz w:val="20"/>
                <w:szCs w:val="20"/>
              </w:rPr>
            </w:pPr>
            <w:r w:rsidRPr="00EE76F2">
              <w:rPr>
                <w:sz w:val="20"/>
                <w:szCs w:val="20"/>
              </w:rPr>
              <w:t>Met</w:t>
            </w:r>
          </w:p>
        </w:tc>
        <w:tc>
          <w:tcPr>
            <w:tcW w:w="720" w:type="dxa"/>
          </w:tcPr>
          <w:p w14:paraId="799E259A" w14:textId="77777777" w:rsidR="007F2458" w:rsidRPr="00EE76F2" w:rsidRDefault="007F2458">
            <w:pPr>
              <w:jc w:val="center"/>
              <w:rPr>
                <w:sz w:val="20"/>
                <w:szCs w:val="20"/>
              </w:rPr>
            </w:pPr>
            <w:r w:rsidRPr="00FA1A23">
              <w:rPr>
                <w:sz w:val="20"/>
                <w:szCs w:val="20"/>
              </w:rPr>
              <w:t>Met</w:t>
            </w:r>
          </w:p>
        </w:tc>
        <w:tc>
          <w:tcPr>
            <w:tcW w:w="720" w:type="dxa"/>
            <w:gridSpan w:val="2"/>
          </w:tcPr>
          <w:p w14:paraId="431583CD" w14:textId="77777777" w:rsidR="007F2458" w:rsidRPr="00EE76F2" w:rsidRDefault="007F2458">
            <w:pPr>
              <w:jc w:val="center"/>
              <w:rPr>
                <w:sz w:val="20"/>
                <w:szCs w:val="20"/>
              </w:rPr>
            </w:pPr>
            <w:r w:rsidRPr="00FA1A23">
              <w:rPr>
                <w:sz w:val="20"/>
                <w:szCs w:val="20"/>
              </w:rPr>
              <w:t>Met</w:t>
            </w:r>
          </w:p>
        </w:tc>
        <w:tc>
          <w:tcPr>
            <w:tcW w:w="720" w:type="dxa"/>
            <w:gridSpan w:val="2"/>
          </w:tcPr>
          <w:p w14:paraId="2B6E16E2" w14:textId="77777777" w:rsidR="007F2458" w:rsidRPr="00EE76F2" w:rsidRDefault="007F2458">
            <w:pPr>
              <w:jc w:val="center"/>
              <w:rPr>
                <w:sz w:val="20"/>
                <w:szCs w:val="20"/>
              </w:rPr>
            </w:pPr>
            <w:r w:rsidRPr="00FA1A23">
              <w:rPr>
                <w:sz w:val="20"/>
                <w:szCs w:val="20"/>
              </w:rPr>
              <w:t>Met</w:t>
            </w:r>
          </w:p>
        </w:tc>
        <w:tc>
          <w:tcPr>
            <w:tcW w:w="720" w:type="dxa"/>
            <w:gridSpan w:val="2"/>
          </w:tcPr>
          <w:p w14:paraId="3970938D" w14:textId="77777777" w:rsidR="007F2458" w:rsidRPr="00EE76F2" w:rsidRDefault="007F2458">
            <w:pPr>
              <w:jc w:val="center"/>
              <w:rPr>
                <w:sz w:val="20"/>
                <w:szCs w:val="20"/>
              </w:rPr>
            </w:pPr>
            <w:r w:rsidRPr="00FA1A23">
              <w:rPr>
                <w:sz w:val="20"/>
                <w:szCs w:val="20"/>
              </w:rPr>
              <w:t>Met</w:t>
            </w:r>
          </w:p>
        </w:tc>
        <w:tc>
          <w:tcPr>
            <w:tcW w:w="715" w:type="dxa"/>
          </w:tcPr>
          <w:p w14:paraId="2ED94B96" w14:textId="77777777" w:rsidR="007F2458" w:rsidRPr="00EE76F2" w:rsidRDefault="007F2458">
            <w:pPr>
              <w:jc w:val="center"/>
              <w:rPr>
                <w:sz w:val="20"/>
                <w:szCs w:val="20"/>
              </w:rPr>
            </w:pPr>
            <w:r w:rsidRPr="00FA1A23">
              <w:rPr>
                <w:sz w:val="20"/>
                <w:szCs w:val="20"/>
              </w:rPr>
              <w:t>Met</w:t>
            </w:r>
          </w:p>
        </w:tc>
      </w:tr>
      <w:tr w:rsidR="007F2458" w:rsidRPr="00EE76F2" w14:paraId="4ACAA915" w14:textId="77777777" w:rsidTr="00EF26EE">
        <w:trPr>
          <w:cantSplit/>
        </w:trPr>
        <w:tc>
          <w:tcPr>
            <w:tcW w:w="9242" w:type="dxa"/>
            <w:gridSpan w:val="11"/>
            <w:shd w:val="clear" w:color="auto" w:fill="D9D9D9"/>
          </w:tcPr>
          <w:p w14:paraId="5B54443C" w14:textId="77777777" w:rsidR="007F2458" w:rsidRPr="00EE76F2" w:rsidRDefault="007F2458">
            <w:pPr>
              <w:rPr>
                <w:i/>
                <w:sz w:val="20"/>
                <w:szCs w:val="20"/>
              </w:rPr>
            </w:pPr>
            <w:r w:rsidRPr="00EE76F2">
              <w:rPr>
                <w:i/>
                <w:sz w:val="20"/>
                <w:szCs w:val="20"/>
              </w:rPr>
              <w:t>MCO followed exclusion criteria in PM specifications.</w:t>
            </w:r>
          </w:p>
        </w:tc>
      </w:tr>
      <w:tr w:rsidR="007F2458" w:rsidRPr="00EE76F2" w14:paraId="0C85E490" w14:textId="77777777" w:rsidTr="00EF26EE">
        <w:trPr>
          <w:cantSplit/>
        </w:trPr>
        <w:tc>
          <w:tcPr>
            <w:tcW w:w="4747" w:type="dxa"/>
          </w:tcPr>
          <w:p w14:paraId="5BC56B0F" w14:textId="4E130B2E" w:rsidR="007F2458" w:rsidRPr="00EE76F2" w:rsidRDefault="007F2458">
            <w:pPr>
              <w:rPr>
                <w:sz w:val="20"/>
                <w:szCs w:val="20"/>
              </w:rPr>
            </w:pPr>
            <w:r w:rsidRPr="00EE76F2">
              <w:rPr>
                <w:sz w:val="20"/>
                <w:szCs w:val="20"/>
              </w:rPr>
              <w:t>MCO followed PM specifications or definitions that excluded members from a denominator. For example, if a PM relates to a specific service, the denominator may have required adjustment to reflect any instances in which the patient refuses the service of the service is contraindicated.</w:t>
            </w:r>
          </w:p>
        </w:tc>
        <w:tc>
          <w:tcPr>
            <w:tcW w:w="900" w:type="dxa"/>
            <w:gridSpan w:val="2"/>
          </w:tcPr>
          <w:p w14:paraId="3FA915E3" w14:textId="77777777" w:rsidR="007F2458" w:rsidRPr="00EE76F2" w:rsidRDefault="007F2458">
            <w:pPr>
              <w:jc w:val="center"/>
              <w:rPr>
                <w:sz w:val="20"/>
                <w:szCs w:val="20"/>
              </w:rPr>
            </w:pPr>
            <w:r w:rsidRPr="00EE76F2">
              <w:rPr>
                <w:sz w:val="20"/>
                <w:szCs w:val="20"/>
              </w:rPr>
              <w:t>Met</w:t>
            </w:r>
          </w:p>
        </w:tc>
        <w:tc>
          <w:tcPr>
            <w:tcW w:w="720" w:type="dxa"/>
          </w:tcPr>
          <w:p w14:paraId="54B96D78" w14:textId="77777777" w:rsidR="007F2458" w:rsidRPr="00EE76F2" w:rsidRDefault="007F2458">
            <w:pPr>
              <w:jc w:val="center"/>
              <w:rPr>
                <w:sz w:val="20"/>
                <w:szCs w:val="20"/>
                <w:highlight w:val="yellow"/>
              </w:rPr>
            </w:pPr>
            <w:r w:rsidRPr="009372F3">
              <w:rPr>
                <w:sz w:val="20"/>
                <w:szCs w:val="20"/>
              </w:rPr>
              <w:t>Met</w:t>
            </w:r>
          </w:p>
        </w:tc>
        <w:tc>
          <w:tcPr>
            <w:tcW w:w="720" w:type="dxa"/>
            <w:gridSpan w:val="2"/>
          </w:tcPr>
          <w:p w14:paraId="68A983C9" w14:textId="77777777" w:rsidR="007F2458" w:rsidRPr="00EE76F2" w:rsidRDefault="007F2458">
            <w:pPr>
              <w:jc w:val="center"/>
              <w:rPr>
                <w:sz w:val="20"/>
                <w:szCs w:val="20"/>
                <w:highlight w:val="yellow"/>
              </w:rPr>
            </w:pPr>
            <w:r w:rsidRPr="009372F3">
              <w:rPr>
                <w:sz w:val="20"/>
                <w:szCs w:val="20"/>
              </w:rPr>
              <w:t>Met</w:t>
            </w:r>
          </w:p>
        </w:tc>
        <w:tc>
          <w:tcPr>
            <w:tcW w:w="720" w:type="dxa"/>
            <w:gridSpan w:val="2"/>
          </w:tcPr>
          <w:p w14:paraId="4A31A523" w14:textId="77777777" w:rsidR="007F2458" w:rsidRPr="00EE76F2" w:rsidRDefault="007F2458">
            <w:pPr>
              <w:jc w:val="center"/>
              <w:rPr>
                <w:sz w:val="20"/>
                <w:szCs w:val="20"/>
                <w:highlight w:val="yellow"/>
              </w:rPr>
            </w:pPr>
            <w:r w:rsidRPr="009372F3">
              <w:rPr>
                <w:sz w:val="20"/>
                <w:szCs w:val="20"/>
              </w:rPr>
              <w:t>Met</w:t>
            </w:r>
          </w:p>
        </w:tc>
        <w:tc>
          <w:tcPr>
            <w:tcW w:w="720" w:type="dxa"/>
            <w:gridSpan w:val="2"/>
          </w:tcPr>
          <w:p w14:paraId="6D9917DD" w14:textId="77777777" w:rsidR="007F2458" w:rsidRPr="00EE76F2" w:rsidRDefault="007F2458">
            <w:pPr>
              <w:jc w:val="center"/>
              <w:rPr>
                <w:sz w:val="20"/>
                <w:szCs w:val="20"/>
                <w:highlight w:val="yellow"/>
              </w:rPr>
            </w:pPr>
            <w:r w:rsidRPr="009372F3">
              <w:rPr>
                <w:sz w:val="20"/>
                <w:szCs w:val="20"/>
              </w:rPr>
              <w:t>Met</w:t>
            </w:r>
          </w:p>
        </w:tc>
        <w:tc>
          <w:tcPr>
            <w:tcW w:w="715" w:type="dxa"/>
          </w:tcPr>
          <w:p w14:paraId="2535658F" w14:textId="77777777" w:rsidR="007F2458" w:rsidRPr="00EE76F2" w:rsidRDefault="007F2458">
            <w:pPr>
              <w:jc w:val="center"/>
              <w:rPr>
                <w:sz w:val="20"/>
                <w:szCs w:val="20"/>
                <w:highlight w:val="yellow"/>
              </w:rPr>
            </w:pPr>
            <w:r w:rsidRPr="009372F3">
              <w:rPr>
                <w:sz w:val="20"/>
                <w:szCs w:val="20"/>
              </w:rPr>
              <w:t>Met</w:t>
            </w:r>
          </w:p>
        </w:tc>
      </w:tr>
    </w:tbl>
    <w:p w14:paraId="079E11FA" w14:textId="77777777" w:rsidR="007F2458" w:rsidRPr="00EE76F2" w:rsidRDefault="007F2458">
      <w:pPr>
        <w:rPr>
          <w:sz w:val="20"/>
          <w:szCs w:val="20"/>
        </w:rPr>
      </w:pPr>
    </w:p>
    <w:p w14:paraId="562456FF" w14:textId="77777777" w:rsidR="007F2458" w:rsidRPr="005C2D33" w:rsidRDefault="007F2458" w:rsidP="005C2D33">
      <w:pPr>
        <w:jc w:val="center"/>
        <w:rPr>
          <w:b/>
        </w:rPr>
      </w:pPr>
      <w:r w:rsidRPr="005C2D33">
        <w:rPr>
          <w:b/>
        </w:rPr>
        <w:t>Performance Measure Numerator Validation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900"/>
        <w:gridCol w:w="29"/>
        <w:gridCol w:w="691"/>
        <w:gridCol w:w="58"/>
        <w:gridCol w:w="749"/>
        <w:gridCol w:w="93"/>
        <w:gridCol w:w="630"/>
        <w:gridCol w:w="26"/>
        <w:gridCol w:w="749"/>
        <w:gridCol w:w="95"/>
        <w:gridCol w:w="655"/>
      </w:tblGrid>
      <w:tr w:rsidR="00E013AA" w:rsidRPr="007D1B04" w14:paraId="616AD0A9" w14:textId="77777777" w:rsidTr="008C0B10">
        <w:trPr>
          <w:cantSplit/>
        </w:trPr>
        <w:tc>
          <w:tcPr>
            <w:tcW w:w="4567" w:type="dxa"/>
            <w:shd w:val="clear" w:color="auto" w:fill="BFBFBF" w:themeFill="background1" w:themeFillShade="BF"/>
          </w:tcPr>
          <w:p w14:paraId="181D4A8D" w14:textId="440B8303" w:rsidR="00E013AA" w:rsidRPr="00EE76F2" w:rsidRDefault="00E013AA" w:rsidP="008C0B10">
            <w:pPr>
              <w:rPr>
                <w:sz w:val="20"/>
                <w:szCs w:val="20"/>
              </w:rPr>
            </w:pPr>
            <w:r w:rsidRPr="00EE76F2">
              <w:rPr>
                <w:b/>
                <w:sz w:val="20"/>
                <w:szCs w:val="20"/>
              </w:rPr>
              <w:t>Review Element</w:t>
            </w:r>
          </w:p>
        </w:tc>
        <w:tc>
          <w:tcPr>
            <w:tcW w:w="929" w:type="dxa"/>
            <w:gridSpan w:val="2"/>
            <w:shd w:val="clear" w:color="auto" w:fill="BFBFBF" w:themeFill="background1" w:themeFillShade="BF"/>
          </w:tcPr>
          <w:p w14:paraId="36C1B906" w14:textId="77777777" w:rsidR="00E013AA" w:rsidRPr="007D1B04" w:rsidRDefault="00E013AA" w:rsidP="008C0B10">
            <w:pPr>
              <w:jc w:val="center"/>
              <w:rPr>
                <w:b/>
                <w:sz w:val="20"/>
                <w:szCs w:val="20"/>
              </w:rPr>
            </w:pPr>
            <w:r w:rsidRPr="007D1B04">
              <w:rPr>
                <w:b/>
                <w:sz w:val="20"/>
                <w:szCs w:val="20"/>
              </w:rPr>
              <w:t>BMCHP</w:t>
            </w:r>
          </w:p>
        </w:tc>
        <w:tc>
          <w:tcPr>
            <w:tcW w:w="749" w:type="dxa"/>
            <w:gridSpan w:val="2"/>
            <w:shd w:val="clear" w:color="auto" w:fill="BFBFBF" w:themeFill="background1" w:themeFillShade="BF"/>
          </w:tcPr>
          <w:p w14:paraId="40E3DEB1" w14:textId="77777777" w:rsidR="00E013AA" w:rsidRPr="007D1B04" w:rsidRDefault="00E013AA" w:rsidP="008C0B10">
            <w:pPr>
              <w:jc w:val="center"/>
              <w:rPr>
                <w:b/>
                <w:sz w:val="20"/>
                <w:szCs w:val="20"/>
              </w:rPr>
            </w:pPr>
            <w:r w:rsidRPr="007D1B04">
              <w:rPr>
                <w:b/>
                <w:sz w:val="20"/>
                <w:szCs w:val="20"/>
              </w:rPr>
              <w:t>CEL</w:t>
            </w:r>
          </w:p>
        </w:tc>
        <w:tc>
          <w:tcPr>
            <w:tcW w:w="749" w:type="dxa"/>
            <w:shd w:val="clear" w:color="auto" w:fill="BFBFBF" w:themeFill="background1" w:themeFillShade="BF"/>
          </w:tcPr>
          <w:p w14:paraId="00E2F908" w14:textId="77777777" w:rsidR="00E013AA" w:rsidRPr="007D1B04" w:rsidRDefault="00E013AA" w:rsidP="008C0B10">
            <w:pPr>
              <w:jc w:val="center"/>
              <w:rPr>
                <w:b/>
                <w:sz w:val="20"/>
                <w:szCs w:val="20"/>
              </w:rPr>
            </w:pPr>
            <w:r w:rsidRPr="007D1B04">
              <w:rPr>
                <w:b/>
                <w:sz w:val="20"/>
                <w:szCs w:val="20"/>
              </w:rPr>
              <w:t>FH</w:t>
            </w:r>
          </w:p>
        </w:tc>
        <w:tc>
          <w:tcPr>
            <w:tcW w:w="749" w:type="dxa"/>
            <w:gridSpan w:val="3"/>
            <w:shd w:val="clear" w:color="auto" w:fill="BFBFBF" w:themeFill="background1" w:themeFillShade="BF"/>
          </w:tcPr>
          <w:p w14:paraId="1E785B62" w14:textId="77777777" w:rsidR="00E013AA" w:rsidRPr="007D1B04" w:rsidRDefault="00E013AA" w:rsidP="008C0B10">
            <w:pPr>
              <w:jc w:val="center"/>
              <w:rPr>
                <w:b/>
                <w:sz w:val="20"/>
                <w:szCs w:val="20"/>
              </w:rPr>
            </w:pPr>
            <w:r w:rsidRPr="007D1B04">
              <w:rPr>
                <w:b/>
                <w:sz w:val="20"/>
                <w:szCs w:val="20"/>
              </w:rPr>
              <w:t>HNE</w:t>
            </w:r>
          </w:p>
        </w:tc>
        <w:tc>
          <w:tcPr>
            <w:tcW w:w="749" w:type="dxa"/>
            <w:shd w:val="clear" w:color="auto" w:fill="BFBFBF" w:themeFill="background1" w:themeFillShade="BF"/>
          </w:tcPr>
          <w:p w14:paraId="0A569047" w14:textId="77777777" w:rsidR="00E013AA" w:rsidRPr="007D1B04" w:rsidRDefault="00E013AA" w:rsidP="008C0B10">
            <w:pPr>
              <w:jc w:val="center"/>
              <w:rPr>
                <w:b/>
                <w:sz w:val="20"/>
                <w:szCs w:val="20"/>
              </w:rPr>
            </w:pPr>
            <w:r w:rsidRPr="007D1B04">
              <w:rPr>
                <w:b/>
                <w:sz w:val="20"/>
                <w:szCs w:val="20"/>
              </w:rPr>
              <w:t>NHP</w:t>
            </w:r>
          </w:p>
        </w:tc>
        <w:tc>
          <w:tcPr>
            <w:tcW w:w="750" w:type="dxa"/>
            <w:gridSpan w:val="2"/>
            <w:shd w:val="clear" w:color="auto" w:fill="BFBFBF" w:themeFill="background1" w:themeFillShade="BF"/>
          </w:tcPr>
          <w:p w14:paraId="35E9B252" w14:textId="77777777" w:rsidR="00E013AA" w:rsidRPr="007D1B04" w:rsidRDefault="00E013AA" w:rsidP="008C0B10">
            <w:pPr>
              <w:jc w:val="center"/>
              <w:rPr>
                <w:b/>
                <w:sz w:val="20"/>
                <w:szCs w:val="20"/>
              </w:rPr>
            </w:pPr>
            <w:r w:rsidRPr="007D1B04">
              <w:rPr>
                <w:b/>
                <w:sz w:val="20"/>
                <w:szCs w:val="20"/>
              </w:rPr>
              <w:t>THPP</w:t>
            </w:r>
          </w:p>
        </w:tc>
      </w:tr>
      <w:tr w:rsidR="007F2458" w:rsidRPr="00EE76F2" w14:paraId="4D2B8ABD" w14:textId="77777777" w:rsidTr="00EF26EE">
        <w:trPr>
          <w:cantSplit/>
        </w:trPr>
        <w:tc>
          <w:tcPr>
            <w:tcW w:w="9242" w:type="dxa"/>
            <w:gridSpan w:val="12"/>
            <w:tcBorders>
              <w:bottom w:val="single" w:sz="4" w:space="0" w:color="auto"/>
            </w:tcBorders>
            <w:shd w:val="clear" w:color="auto" w:fill="D9D9D9"/>
          </w:tcPr>
          <w:p w14:paraId="281BCA45" w14:textId="77777777" w:rsidR="007F2458" w:rsidRPr="00EE76F2" w:rsidRDefault="007F2458">
            <w:pPr>
              <w:rPr>
                <w:i/>
                <w:sz w:val="20"/>
                <w:szCs w:val="20"/>
              </w:rPr>
            </w:pPr>
            <w:r w:rsidRPr="00EE76F2">
              <w:rPr>
                <w:i/>
                <w:sz w:val="20"/>
                <w:szCs w:val="20"/>
              </w:rPr>
              <w:t>MCO used all appropriate data to identify the entire at-risk population.</w:t>
            </w:r>
          </w:p>
        </w:tc>
      </w:tr>
      <w:tr w:rsidR="007F2458" w:rsidRPr="00EE76F2" w14:paraId="49997CA4" w14:textId="77777777" w:rsidTr="00EF26EE">
        <w:trPr>
          <w:cantSplit/>
        </w:trPr>
        <w:tc>
          <w:tcPr>
            <w:tcW w:w="4567" w:type="dxa"/>
          </w:tcPr>
          <w:p w14:paraId="2A426EE1" w14:textId="77777777" w:rsidR="007F2458" w:rsidRPr="00EE76F2" w:rsidRDefault="007F2458">
            <w:pPr>
              <w:rPr>
                <w:sz w:val="20"/>
                <w:szCs w:val="20"/>
              </w:rPr>
            </w:pPr>
            <w:r w:rsidRPr="00EE76F2">
              <w:rPr>
                <w:sz w:val="20"/>
                <w:szCs w:val="20"/>
              </w:rPr>
              <w:t>MCO used appropriate data, including linked data from separate datasets, to identify the entire at-risk population.</w:t>
            </w:r>
          </w:p>
        </w:tc>
        <w:tc>
          <w:tcPr>
            <w:tcW w:w="929" w:type="dxa"/>
            <w:gridSpan w:val="2"/>
          </w:tcPr>
          <w:p w14:paraId="51A46423" w14:textId="77777777" w:rsidR="007F2458" w:rsidRPr="00EE76F2" w:rsidRDefault="007F2458">
            <w:pPr>
              <w:jc w:val="center"/>
              <w:rPr>
                <w:sz w:val="20"/>
                <w:szCs w:val="20"/>
              </w:rPr>
            </w:pPr>
            <w:r w:rsidRPr="00EE76F2">
              <w:rPr>
                <w:sz w:val="20"/>
                <w:szCs w:val="20"/>
              </w:rPr>
              <w:t>Met</w:t>
            </w:r>
          </w:p>
        </w:tc>
        <w:tc>
          <w:tcPr>
            <w:tcW w:w="749" w:type="dxa"/>
            <w:gridSpan w:val="2"/>
          </w:tcPr>
          <w:p w14:paraId="2AA2679C" w14:textId="77777777" w:rsidR="007F2458" w:rsidRPr="00EE76F2" w:rsidRDefault="007F2458">
            <w:pPr>
              <w:jc w:val="center"/>
              <w:rPr>
                <w:sz w:val="20"/>
                <w:szCs w:val="20"/>
              </w:rPr>
            </w:pPr>
            <w:r w:rsidRPr="006115E9">
              <w:rPr>
                <w:sz w:val="20"/>
                <w:szCs w:val="20"/>
              </w:rPr>
              <w:t>Met</w:t>
            </w:r>
          </w:p>
        </w:tc>
        <w:tc>
          <w:tcPr>
            <w:tcW w:w="749" w:type="dxa"/>
          </w:tcPr>
          <w:p w14:paraId="336D9DCB" w14:textId="77777777" w:rsidR="007F2458" w:rsidRPr="00EE76F2" w:rsidRDefault="007F2458">
            <w:pPr>
              <w:jc w:val="center"/>
              <w:rPr>
                <w:sz w:val="20"/>
                <w:szCs w:val="20"/>
              </w:rPr>
            </w:pPr>
            <w:r w:rsidRPr="006115E9">
              <w:rPr>
                <w:sz w:val="20"/>
                <w:szCs w:val="20"/>
              </w:rPr>
              <w:t>Met</w:t>
            </w:r>
          </w:p>
        </w:tc>
        <w:tc>
          <w:tcPr>
            <w:tcW w:w="749" w:type="dxa"/>
            <w:gridSpan w:val="3"/>
          </w:tcPr>
          <w:p w14:paraId="0F4B5196" w14:textId="77777777" w:rsidR="007F2458" w:rsidRPr="00EE76F2" w:rsidRDefault="007F2458">
            <w:pPr>
              <w:jc w:val="center"/>
              <w:rPr>
                <w:sz w:val="20"/>
                <w:szCs w:val="20"/>
              </w:rPr>
            </w:pPr>
            <w:r w:rsidRPr="006115E9">
              <w:rPr>
                <w:sz w:val="20"/>
                <w:szCs w:val="20"/>
              </w:rPr>
              <w:t>Met</w:t>
            </w:r>
          </w:p>
        </w:tc>
        <w:tc>
          <w:tcPr>
            <w:tcW w:w="749" w:type="dxa"/>
          </w:tcPr>
          <w:p w14:paraId="57859CFD" w14:textId="77777777" w:rsidR="007F2458" w:rsidRPr="00EE76F2" w:rsidRDefault="007F2458">
            <w:pPr>
              <w:jc w:val="center"/>
              <w:rPr>
                <w:sz w:val="20"/>
                <w:szCs w:val="20"/>
              </w:rPr>
            </w:pPr>
            <w:r w:rsidRPr="006115E9">
              <w:rPr>
                <w:sz w:val="20"/>
                <w:szCs w:val="20"/>
              </w:rPr>
              <w:t>Met</w:t>
            </w:r>
          </w:p>
        </w:tc>
        <w:tc>
          <w:tcPr>
            <w:tcW w:w="750" w:type="dxa"/>
            <w:gridSpan w:val="2"/>
          </w:tcPr>
          <w:p w14:paraId="3BE48A46" w14:textId="77777777" w:rsidR="007F2458" w:rsidRPr="00EE76F2" w:rsidRDefault="007F2458">
            <w:pPr>
              <w:jc w:val="center"/>
              <w:rPr>
                <w:sz w:val="20"/>
                <w:szCs w:val="20"/>
              </w:rPr>
            </w:pPr>
            <w:r w:rsidRPr="006115E9">
              <w:rPr>
                <w:sz w:val="20"/>
                <w:szCs w:val="20"/>
              </w:rPr>
              <w:t>Met</w:t>
            </w:r>
          </w:p>
        </w:tc>
      </w:tr>
      <w:tr w:rsidR="007F2458" w:rsidRPr="00EE76F2" w14:paraId="0233A5BA" w14:textId="77777777" w:rsidTr="00EF26EE">
        <w:trPr>
          <w:cantSplit/>
        </w:trPr>
        <w:tc>
          <w:tcPr>
            <w:tcW w:w="4567" w:type="dxa"/>
          </w:tcPr>
          <w:p w14:paraId="204F77EC" w14:textId="77777777" w:rsidR="007F2458" w:rsidRPr="00EE76F2" w:rsidRDefault="007F2458">
            <w:pPr>
              <w:rPr>
                <w:sz w:val="20"/>
                <w:szCs w:val="20"/>
              </w:rPr>
            </w:pPr>
            <w:r w:rsidRPr="00EE76F2">
              <w:rPr>
                <w:sz w:val="20"/>
                <w:szCs w:val="20"/>
              </w:rPr>
              <w:t>MCO utilized procedures to capture data for those performance indicators that could easily be underreported due to the availability of services outside of the MCO.</w:t>
            </w:r>
          </w:p>
        </w:tc>
        <w:tc>
          <w:tcPr>
            <w:tcW w:w="929" w:type="dxa"/>
            <w:gridSpan w:val="2"/>
          </w:tcPr>
          <w:p w14:paraId="23B85222" w14:textId="77777777" w:rsidR="007F2458" w:rsidRPr="00EE76F2" w:rsidRDefault="007F2458">
            <w:pPr>
              <w:jc w:val="center"/>
              <w:rPr>
                <w:sz w:val="20"/>
                <w:szCs w:val="20"/>
              </w:rPr>
            </w:pPr>
            <w:r w:rsidRPr="00EE76F2">
              <w:rPr>
                <w:sz w:val="20"/>
                <w:szCs w:val="20"/>
              </w:rPr>
              <w:t>Met</w:t>
            </w:r>
          </w:p>
        </w:tc>
        <w:tc>
          <w:tcPr>
            <w:tcW w:w="749" w:type="dxa"/>
            <w:gridSpan w:val="2"/>
          </w:tcPr>
          <w:p w14:paraId="71339B12" w14:textId="77777777" w:rsidR="007F2458" w:rsidRPr="00EE76F2" w:rsidRDefault="007F2458">
            <w:pPr>
              <w:jc w:val="center"/>
              <w:rPr>
                <w:sz w:val="20"/>
                <w:szCs w:val="20"/>
                <w:highlight w:val="yellow"/>
              </w:rPr>
            </w:pPr>
            <w:r w:rsidRPr="006115E9">
              <w:rPr>
                <w:sz w:val="20"/>
                <w:szCs w:val="20"/>
              </w:rPr>
              <w:t>Met</w:t>
            </w:r>
          </w:p>
        </w:tc>
        <w:tc>
          <w:tcPr>
            <w:tcW w:w="749" w:type="dxa"/>
          </w:tcPr>
          <w:p w14:paraId="63D0EEA2" w14:textId="77777777" w:rsidR="007F2458" w:rsidRPr="00EE76F2" w:rsidRDefault="007F2458">
            <w:pPr>
              <w:jc w:val="center"/>
              <w:rPr>
                <w:sz w:val="20"/>
                <w:szCs w:val="20"/>
                <w:highlight w:val="yellow"/>
              </w:rPr>
            </w:pPr>
            <w:r w:rsidRPr="006115E9">
              <w:rPr>
                <w:sz w:val="20"/>
                <w:szCs w:val="20"/>
              </w:rPr>
              <w:t>Met</w:t>
            </w:r>
          </w:p>
        </w:tc>
        <w:tc>
          <w:tcPr>
            <w:tcW w:w="749" w:type="dxa"/>
            <w:gridSpan w:val="3"/>
          </w:tcPr>
          <w:p w14:paraId="615FA8AC" w14:textId="77777777" w:rsidR="007F2458" w:rsidRPr="00EE76F2" w:rsidRDefault="007F2458">
            <w:pPr>
              <w:jc w:val="center"/>
              <w:rPr>
                <w:sz w:val="20"/>
                <w:szCs w:val="20"/>
                <w:highlight w:val="yellow"/>
              </w:rPr>
            </w:pPr>
            <w:r w:rsidRPr="006115E9">
              <w:rPr>
                <w:sz w:val="20"/>
                <w:szCs w:val="20"/>
              </w:rPr>
              <w:t>Met</w:t>
            </w:r>
          </w:p>
        </w:tc>
        <w:tc>
          <w:tcPr>
            <w:tcW w:w="749" w:type="dxa"/>
          </w:tcPr>
          <w:p w14:paraId="2DD6B6F0" w14:textId="77777777" w:rsidR="007F2458" w:rsidRPr="00EE76F2" w:rsidRDefault="007F2458">
            <w:pPr>
              <w:jc w:val="center"/>
              <w:rPr>
                <w:sz w:val="20"/>
                <w:szCs w:val="20"/>
                <w:highlight w:val="yellow"/>
              </w:rPr>
            </w:pPr>
            <w:r w:rsidRPr="006115E9">
              <w:rPr>
                <w:sz w:val="20"/>
                <w:szCs w:val="20"/>
              </w:rPr>
              <w:t>Met</w:t>
            </w:r>
          </w:p>
        </w:tc>
        <w:tc>
          <w:tcPr>
            <w:tcW w:w="750" w:type="dxa"/>
            <w:gridSpan w:val="2"/>
          </w:tcPr>
          <w:p w14:paraId="2134D09C" w14:textId="77777777" w:rsidR="007F2458" w:rsidRPr="00EE76F2" w:rsidRDefault="007F2458">
            <w:pPr>
              <w:jc w:val="center"/>
              <w:rPr>
                <w:sz w:val="20"/>
                <w:szCs w:val="20"/>
                <w:highlight w:val="yellow"/>
              </w:rPr>
            </w:pPr>
            <w:r w:rsidRPr="006115E9">
              <w:rPr>
                <w:sz w:val="20"/>
                <w:szCs w:val="20"/>
              </w:rPr>
              <w:t>Met</w:t>
            </w:r>
          </w:p>
        </w:tc>
      </w:tr>
      <w:tr w:rsidR="007F2458" w:rsidRPr="00EE76F2" w14:paraId="72B12C6A" w14:textId="77777777" w:rsidTr="00EF26EE">
        <w:trPr>
          <w:cantSplit/>
        </w:trPr>
        <w:tc>
          <w:tcPr>
            <w:tcW w:w="9242" w:type="dxa"/>
            <w:gridSpan w:val="12"/>
            <w:shd w:val="clear" w:color="auto" w:fill="D9D9D9"/>
          </w:tcPr>
          <w:p w14:paraId="126974C4" w14:textId="77777777" w:rsidR="007F2458" w:rsidRPr="00EE76F2" w:rsidRDefault="007F2458">
            <w:pPr>
              <w:rPr>
                <w:i/>
                <w:sz w:val="20"/>
                <w:szCs w:val="20"/>
              </w:rPr>
            </w:pPr>
            <w:r w:rsidRPr="00EE76F2">
              <w:rPr>
                <w:i/>
                <w:sz w:val="20"/>
                <w:szCs w:val="20"/>
              </w:rPr>
              <w:t xml:space="preserve">MCO properly identified qualifying medical events, such as diagnoses, procedures, and prescriptions, and confirmed those events for inclusion in terms of time and services. </w:t>
            </w:r>
          </w:p>
        </w:tc>
      </w:tr>
      <w:tr w:rsidR="007F2458" w:rsidRPr="00EE76F2" w14:paraId="24345CF2" w14:textId="77777777" w:rsidTr="00EF26EE">
        <w:trPr>
          <w:cantSplit/>
        </w:trPr>
        <w:tc>
          <w:tcPr>
            <w:tcW w:w="4567" w:type="dxa"/>
          </w:tcPr>
          <w:p w14:paraId="1201CB9B" w14:textId="77777777" w:rsidR="007F2458" w:rsidRPr="00EE76F2" w:rsidRDefault="007F2458">
            <w:pPr>
              <w:rPr>
                <w:sz w:val="20"/>
                <w:szCs w:val="20"/>
              </w:rPr>
            </w:pPr>
            <w:r w:rsidRPr="00EE76F2">
              <w:rPr>
                <w:sz w:val="20"/>
                <w:szCs w:val="20"/>
              </w:rPr>
              <w:t>MCO’s use of codes to identify medical events was complete, accurate, and specific in correctly describing what had transpired and when.</w:t>
            </w:r>
          </w:p>
        </w:tc>
        <w:tc>
          <w:tcPr>
            <w:tcW w:w="900" w:type="dxa"/>
          </w:tcPr>
          <w:p w14:paraId="69ECBEC4" w14:textId="77777777" w:rsidR="007F2458" w:rsidRPr="00EE76F2" w:rsidRDefault="007F2458">
            <w:pPr>
              <w:jc w:val="center"/>
              <w:rPr>
                <w:sz w:val="20"/>
                <w:szCs w:val="20"/>
              </w:rPr>
            </w:pPr>
            <w:r w:rsidRPr="00EE76F2">
              <w:rPr>
                <w:sz w:val="20"/>
                <w:szCs w:val="20"/>
              </w:rPr>
              <w:t>Met</w:t>
            </w:r>
          </w:p>
        </w:tc>
        <w:tc>
          <w:tcPr>
            <w:tcW w:w="720" w:type="dxa"/>
            <w:gridSpan w:val="2"/>
          </w:tcPr>
          <w:p w14:paraId="3A5F4DA7" w14:textId="77777777" w:rsidR="007F2458" w:rsidRPr="00EE76F2" w:rsidRDefault="007F2458">
            <w:pPr>
              <w:jc w:val="center"/>
              <w:rPr>
                <w:sz w:val="20"/>
                <w:szCs w:val="20"/>
              </w:rPr>
            </w:pPr>
            <w:r w:rsidRPr="00E953A8">
              <w:rPr>
                <w:sz w:val="20"/>
                <w:szCs w:val="20"/>
              </w:rPr>
              <w:t>Met</w:t>
            </w:r>
          </w:p>
        </w:tc>
        <w:tc>
          <w:tcPr>
            <w:tcW w:w="900" w:type="dxa"/>
            <w:gridSpan w:val="3"/>
          </w:tcPr>
          <w:p w14:paraId="7532E172" w14:textId="77777777" w:rsidR="007F2458" w:rsidRPr="00EE76F2" w:rsidRDefault="007F2458">
            <w:pPr>
              <w:jc w:val="center"/>
              <w:rPr>
                <w:sz w:val="20"/>
                <w:szCs w:val="20"/>
              </w:rPr>
            </w:pPr>
            <w:r w:rsidRPr="00E953A8">
              <w:rPr>
                <w:sz w:val="20"/>
                <w:szCs w:val="20"/>
              </w:rPr>
              <w:t>Met</w:t>
            </w:r>
          </w:p>
        </w:tc>
        <w:tc>
          <w:tcPr>
            <w:tcW w:w="630" w:type="dxa"/>
          </w:tcPr>
          <w:p w14:paraId="3BFFD431" w14:textId="77777777" w:rsidR="007F2458" w:rsidRPr="00EE76F2" w:rsidRDefault="007F2458">
            <w:pPr>
              <w:jc w:val="center"/>
              <w:rPr>
                <w:sz w:val="20"/>
                <w:szCs w:val="20"/>
              </w:rPr>
            </w:pPr>
            <w:r w:rsidRPr="00E953A8">
              <w:rPr>
                <w:sz w:val="20"/>
                <w:szCs w:val="20"/>
              </w:rPr>
              <w:t>Met</w:t>
            </w:r>
          </w:p>
        </w:tc>
        <w:tc>
          <w:tcPr>
            <w:tcW w:w="870" w:type="dxa"/>
            <w:gridSpan w:val="3"/>
          </w:tcPr>
          <w:p w14:paraId="607C265A" w14:textId="77777777" w:rsidR="007F2458" w:rsidRPr="00EE76F2" w:rsidRDefault="007F2458">
            <w:pPr>
              <w:jc w:val="center"/>
              <w:rPr>
                <w:sz w:val="20"/>
                <w:szCs w:val="20"/>
              </w:rPr>
            </w:pPr>
            <w:r w:rsidRPr="00E953A8">
              <w:rPr>
                <w:sz w:val="20"/>
                <w:szCs w:val="20"/>
              </w:rPr>
              <w:t>Met</w:t>
            </w:r>
          </w:p>
        </w:tc>
        <w:tc>
          <w:tcPr>
            <w:tcW w:w="655" w:type="dxa"/>
          </w:tcPr>
          <w:p w14:paraId="15D840A3" w14:textId="77777777" w:rsidR="007F2458" w:rsidRPr="00EE76F2" w:rsidRDefault="007F2458">
            <w:pPr>
              <w:jc w:val="center"/>
              <w:rPr>
                <w:sz w:val="20"/>
                <w:szCs w:val="20"/>
              </w:rPr>
            </w:pPr>
            <w:r w:rsidRPr="00E953A8">
              <w:rPr>
                <w:sz w:val="20"/>
                <w:szCs w:val="20"/>
              </w:rPr>
              <w:t>Met</w:t>
            </w:r>
          </w:p>
        </w:tc>
      </w:tr>
      <w:tr w:rsidR="007F2458" w:rsidRPr="00EE76F2" w14:paraId="18C38C5F" w14:textId="77777777" w:rsidTr="00EF26EE">
        <w:trPr>
          <w:cantSplit/>
        </w:trPr>
        <w:tc>
          <w:tcPr>
            <w:tcW w:w="4567" w:type="dxa"/>
          </w:tcPr>
          <w:p w14:paraId="07DE7E71" w14:textId="77777777" w:rsidR="007F2458" w:rsidRPr="00EE76F2" w:rsidRDefault="007F2458">
            <w:pPr>
              <w:rPr>
                <w:sz w:val="20"/>
                <w:szCs w:val="20"/>
              </w:rPr>
            </w:pPr>
            <w:r w:rsidRPr="00EE76F2">
              <w:rPr>
                <w:sz w:val="20"/>
                <w:szCs w:val="20"/>
              </w:rPr>
              <w:t>MCO correctly evaluated medical event codes when classifying members for inclusion in or exclusion from the numerator.</w:t>
            </w:r>
          </w:p>
        </w:tc>
        <w:tc>
          <w:tcPr>
            <w:tcW w:w="900" w:type="dxa"/>
          </w:tcPr>
          <w:p w14:paraId="7DA5764F" w14:textId="77777777" w:rsidR="007F2458" w:rsidRPr="00EE76F2" w:rsidRDefault="007F2458">
            <w:pPr>
              <w:jc w:val="center"/>
              <w:rPr>
                <w:sz w:val="20"/>
                <w:szCs w:val="20"/>
              </w:rPr>
            </w:pPr>
            <w:r w:rsidRPr="00EE76F2">
              <w:rPr>
                <w:sz w:val="20"/>
                <w:szCs w:val="20"/>
              </w:rPr>
              <w:t>Met</w:t>
            </w:r>
          </w:p>
        </w:tc>
        <w:tc>
          <w:tcPr>
            <w:tcW w:w="720" w:type="dxa"/>
            <w:gridSpan w:val="2"/>
          </w:tcPr>
          <w:p w14:paraId="4FB8BCEB" w14:textId="77777777" w:rsidR="007F2458" w:rsidRPr="00EE76F2" w:rsidRDefault="007F2458">
            <w:pPr>
              <w:jc w:val="center"/>
              <w:rPr>
                <w:sz w:val="20"/>
                <w:szCs w:val="20"/>
              </w:rPr>
            </w:pPr>
            <w:r w:rsidRPr="00E953A8">
              <w:rPr>
                <w:sz w:val="20"/>
                <w:szCs w:val="20"/>
              </w:rPr>
              <w:t>Met</w:t>
            </w:r>
          </w:p>
        </w:tc>
        <w:tc>
          <w:tcPr>
            <w:tcW w:w="900" w:type="dxa"/>
            <w:gridSpan w:val="3"/>
          </w:tcPr>
          <w:p w14:paraId="7D3465E6" w14:textId="77777777" w:rsidR="007F2458" w:rsidRPr="00EE76F2" w:rsidRDefault="007F2458">
            <w:pPr>
              <w:jc w:val="center"/>
              <w:rPr>
                <w:sz w:val="20"/>
                <w:szCs w:val="20"/>
              </w:rPr>
            </w:pPr>
            <w:r w:rsidRPr="00E953A8">
              <w:rPr>
                <w:sz w:val="20"/>
                <w:szCs w:val="20"/>
              </w:rPr>
              <w:t>Met</w:t>
            </w:r>
          </w:p>
        </w:tc>
        <w:tc>
          <w:tcPr>
            <w:tcW w:w="630" w:type="dxa"/>
          </w:tcPr>
          <w:p w14:paraId="5E362349" w14:textId="77777777" w:rsidR="007F2458" w:rsidRPr="00EE76F2" w:rsidRDefault="007F2458">
            <w:pPr>
              <w:jc w:val="center"/>
              <w:rPr>
                <w:sz w:val="20"/>
                <w:szCs w:val="20"/>
              </w:rPr>
            </w:pPr>
            <w:r w:rsidRPr="00E953A8">
              <w:rPr>
                <w:sz w:val="20"/>
                <w:szCs w:val="20"/>
              </w:rPr>
              <w:t>Met</w:t>
            </w:r>
          </w:p>
        </w:tc>
        <w:tc>
          <w:tcPr>
            <w:tcW w:w="870" w:type="dxa"/>
            <w:gridSpan w:val="3"/>
          </w:tcPr>
          <w:p w14:paraId="5DF495BD" w14:textId="77777777" w:rsidR="007F2458" w:rsidRPr="00EE76F2" w:rsidRDefault="007F2458">
            <w:pPr>
              <w:jc w:val="center"/>
              <w:rPr>
                <w:sz w:val="20"/>
                <w:szCs w:val="20"/>
              </w:rPr>
            </w:pPr>
            <w:r w:rsidRPr="00E953A8">
              <w:rPr>
                <w:sz w:val="20"/>
                <w:szCs w:val="20"/>
              </w:rPr>
              <w:t>Met</w:t>
            </w:r>
          </w:p>
        </w:tc>
        <w:tc>
          <w:tcPr>
            <w:tcW w:w="655" w:type="dxa"/>
          </w:tcPr>
          <w:p w14:paraId="0B2154EC" w14:textId="77777777" w:rsidR="007F2458" w:rsidRPr="00EE76F2" w:rsidRDefault="007F2458">
            <w:pPr>
              <w:jc w:val="center"/>
              <w:rPr>
                <w:sz w:val="20"/>
                <w:szCs w:val="20"/>
              </w:rPr>
            </w:pPr>
            <w:r w:rsidRPr="00E953A8">
              <w:rPr>
                <w:sz w:val="20"/>
                <w:szCs w:val="20"/>
              </w:rPr>
              <w:t>Met</w:t>
            </w:r>
          </w:p>
        </w:tc>
      </w:tr>
      <w:tr w:rsidR="007F2458" w:rsidRPr="00EE76F2" w14:paraId="35E53F3E" w14:textId="77777777" w:rsidTr="00EF26EE">
        <w:trPr>
          <w:cantSplit/>
        </w:trPr>
        <w:tc>
          <w:tcPr>
            <w:tcW w:w="4567" w:type="dxa"/>
          </w:tcPr>
          <w:p w14:paraId="20ECD98D" w14:textId="77777777" w:rsidR="007F2458" w:rsidRPr="00EE76F2" w:rsidRDefault="007F2458">
            <w:pPr>
              <w:rPr>
                <w:sz w:val="20"/>
                <w:szCs w:val="20"/>
              </w:rPr>
            </w:pPr>
            <w:r w:rsidRPr="00EE76F2">
              <w:rPr>
                <w:sz w:val="20"/>
                <w:szCs w:val="20"/>
              </w:rPr>
              <w:t>MCO avoided or eliminated all double-counted members or numerator events.</w:t>
            </w:r>
          </w:p>
        </w:tc>
        <w:tc>
          <w:tcPr>
            <w:tcW w:w="900" w:type="dxa"/>
          </w:tcPr>
          <w:p w14:paraId="3962C32D" w14:textId="77777777" w:rsidR="007F2458" w:rsidRPr="00EE76F2" w:rsidRDefault="007F2458">
            <w:pPr>
              <w:jc w:val="center"/>
              <w:rPr>
                <w:sz w:val="20"/>
                <w:szCs w:val="20"/>
              </w:rPr>
            </w:pPr>
            <w:r w:rsidRPr="00EE76F2">
              <w:rPr>
                <w:sz w:val="20"/>
                <w:szCs w:val="20"/>
              </w:rPr>
              <w:t>Met</w:t>
            </w:r>
          </w:p>
        </w:tc>
        <w:tc>
          <w:tcPr>
            <w:tcW w:w="720" w:type="dxa"/>
            <w:gridSpan w:val="2"/>
          </w:tcPr>
          <w:p w14:paraId="1CE65DBB" w14:textId="77777777" w:rsidR="007F2458" w:rsidRPr="00EE76F2" w:rsidRDefault="007F2458">
            <w:pPr>
              <w:jc w:val="center"/>
              <w:rPr>
                <w:sz w:val="20"/>
                <w:szCs w:val="20"/>
                <w:highlight w:val="yellow"/>
              </w:rPr>
            </w:pPr>
            <w:r w:rsidRPr="00E953A8">
              <w:rPr>
                <w:sz w:val="20"/>
                <w:szCs w:val="20"/>
              </w:rPr>
              <w:t>Met</w:t>
            </w:r>
          </w:p>
        </w:tc>
        <w:tc>
          <w:tcPr>
            <w:tcW w:w="900" w:type="dxa"/>
            <w:gridSpan w:val="3"/>
          </w:tcPr>
          <w:p w14:paraId="4CA6943E" w14:textId="77777777" w:rsidR="007F2458" w:rsidRPr="00EE76F2" w:rsidRDefault="007F2458">
            <w:pPr>
              <w:jc w:val="center"/>
              <w:rPr>
                <w:sz w:val="20"/>
                <w:szCs w:val="20"/>
                <w:highlight w:val="yellow"/>
              </w:rPr>
            </w:pPr>
            <w:r w:rsidRPr="00E953A8">
              <w:rPr>
                <w:sz w:val="20"/>
                <w:szCs w:val="20"/>
              </w:rPr>
              <w:t>Met</w:t>
            </w:r>
          </w:p>
        </w:tc>
        <w:tc>
          <w:tcPr>
            <w:tcW w:w="630" w:type="dxa"/>
          </w:tcPr>
          <w:p w14:paraId="2D91E90A" w14:textId="77777777" w:rsidR="007F2458" w:rsidRPr="00EE76F2" w:rsidRDefault="007F2458">
            <w:pPr>
              <w:jc w:val="center"/>
              <w:rPr>
                <w:sz w:val="20"/>
                <w:szCs w:val="20"/>
                <w:highlight w:val="yellow"/>
              </w:rPr>
            </w:pPr>
            <w:r w:rsidRPr="00E953A8">
              <w:rPr>
                <w:sz w:val="20"/>
                <w:szCs w:val="20"/>
              </w:rPr>
              <w:t>Met</w:t>
            </w:r>
          </w:p>
        </w:tc>
        <w:tc>
          <w:tcPr>
            <w:tcW w:w="870" w:type="dxa"/>
            <w:gridSpan w:val="3"/>
          </w:tcPr>
          <w:p w14:paraId="51A5E84B" w14:textId="77777777" w:rsidR="007F2458" w:rsidRPr="00EE76F2" w:rsidRDefault="007F2458">
            <w:pPr>
              <w:jc w:val="center"/>
              <w:rPr>
                <w:sz w:val="20"/>
                <w:szCs w:val="20"/>
                <w:highlight w:val="yellow"/>
              </w:rPr>
            </w:pPr>
            <w:r w:rsidRPr="00E953A8">
              <w:rPr>
                <w:sz w:val="20"/>
                <w:szCs w:val="20"/>
              </w:rPr>
              <w:t>Met</w:t>
            </w:r>
          </w:p>
        </w:tc>
        <w:tc>
          <w:tcPr>
            <w:tcW w:w="655" w:type="dxa"/>
          </w:tcPr>
          <w:p w14:paraId="64CD5FE8" w14:textId="77777777" w:rsidR="007F2458" w:rsidRPr="00EE76F2" w:rsidRDefault="007F2458">
            <w:pPr>
              <w:jc w:val="center"/>
              <w:rPr>
                <w:sz w:val="20"/>
                <w:szCs w:val="20"/>
                <w:highlight w:val="yellow"/>
              </w:rPr>
            </w:pPr>
            <w:r w:rsidRPr="00E953A8">
              <w:rPr>
                <w:sz w:val="20"/>
                <w:szCs w:val="20"/>
              </w:rPr>
              <w:t>Met</w:t>
            </w:r>
          </w:p>
        </w:tc>
      </w:tr>
    </w:tbl>
    <w:p w14:paraId="08ADE07C" w14:textId="77777777" w:rsidR="00E013AA" w:rsidRDefault="00E013AA"/>
    <w:p w14:paraId="1189B916" w14:textId="77777777" w:rsidR="00E013AA" w:rsidRDefault="00E013AA"/>
    <w:p w14:paraId="6B8E31C5" w14:textId="77777777" w:rsidR="00E013AA" w:rsidRDefault="00E013AA"/>
    <w:p w14:paraId="40D9732E" w14:textId="6D4232BC" w:rsidR="005C2D33" w:rsidRDefault="005C2D33">
      <w:pPr>
        <w:spacing w:after="160"/>
      </w:pPr>
      <w:r>
        <w:br w:type="page"/>
      </w:r>
    </w:p>
    <w:p w14:paraId="1FA1578D" w14:textId="77777777" w:rsidR="00E013AA" w:rsidRDefault="00E013A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900"/>
        <w:gridCol w:w="720"/>
        <w:gridCol w:w="900"/>
        <w:gridCol w:w="630"/>
        <w:gridCol w:w="870"/>
        <w:gridCol w:w="655"/>
      </w:tblGrid>
      <w:tr w:rsidR="00E013AA" w:rsidRPr="00E013AA" w14:paraId="42699E07" w14:textId="77777777" w:rsidTr="00E013AA">
        <w:trPr>
          <w:cantSplit/>
        </w:trPr>
        <w:tc>
          <w:tcPr>
            <w:tcW w:w="4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0F85BE" w14:textId="77777777" w:rsidR="00E013AA" w:rsidRPr="00E013AA" w:rsidRDefault="00E013AA" w:rsidP="008C0B10">
            <w:pPr>
              <w:rPr>
                <w:b/>
                <w:sz w:val="20"/>
                <w:szCs w:val="20"/>
              </w:rPr>
            </w:pPr>
            <w:r w:rsidRPr="00E013AA">
              <w:rPr>
                <w:b/>
                <w:sz w:val="20"/>
                <w:szCs w:val="20"/>
              </w:rPr>
              <w:t>Review Element</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8ABE63" w14:textId="77777777" w:rsidR="00E013AA" w:rsidRPr="00E013AA" w:rsidRDefault="00E013AA" w:rsidP="008C0B10">
            <w:pPr>
              <w:jc w:val="center"/>
              <w:rPr>
                <w:b/>
                <w:sz w:val="20"/>
                <w:szCs w:val="20"/>
              </w:rPr>
            </w:pPr>
            <w:r w:rsidRPr="00E013AA">
              <w:rPr>
                <w:b/>
                <w:sz w:val="20"/>
                <w:szCs w:val="20"/>
              </w:rPr>
              <w:t>BMCHP</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B6B940" w14:textId="77777777" w:rsidR="00E013AA" w:rsidRPr="00E013AA" w:rsidRDefault="00E013AA" w:rsidP="008C0B10">
            <w:pPr>
              <w:jc w:val="center"/>
              <w:rPr>
                <w:b/>
                <w:sz w:val="20"/>
                <w:szCs w:val="20"/>
              </w:rPr>
            </w:pPr>
            <w:r w:rsidRPr="00E013AA">
              <w:rPr>
                <w:b/>
                <w:sz w:val="20"/>
                <w:szCs w:val="20"/>
              </w:rPr>
              <w:t>CEL</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EDAB8E" w14:textId="77777777" w:rsidR="00E013AA" w:rsidRPr="00E013AA" w:rsidRDefault="00E013AA" w:rsidP="008C0B10">
            <w:pPr>
              <w:jc w:val="center"/>
              <w:rPr>
                <w:b/>
                <w:sz w:val="20"/>
                <w:szCs w:val="20"/>
              </w:rPr>
            </w:pPr>
            <w:r w:rsidRPr="00E013AA">
              <w:rPr>
                <w:b/>
                <w:sz w:val="20"/>
                <w:szCs w:val="20"/>
              </w:rPr>
              <w:t>FH</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DB6897" w14:textId="77777777" w:rsidR="00E013AA" w:rsidRPr="00E013AA" w:rsidRDefault="00E013AA" w:rsidP="008C0B10">
            <w:pPr>
              <w:jc w:val="center"/>
              <w:rPr>
                <w:b/>
                <w:sz w:val="20"/>
                <w:szCs w:val="20"/>
              </w:rPr>
            </w:pPr>
            <w:r w:rsidRPr="00E013AA">
              <w:rPr>
                <w:b/>
                <w:sz w:val="20"/>
                <w:szCs w:val="20"/>
              </w:rPr>
              <w:t>HNE</w:t>
            </w:r>
          </w:p>
        </w:tc>
        <w:tc>
          <w:tcPr>
            <w:tcW w:w="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4821F3" w14:textId="77777777" w:rsidR="00E013AA" w:rsidRPr="00E013AA" w:rsidRDefault="00E013AA" w:rsidP="008C0B10">
            <w:pPr>
              <w:jc w:val="center"/>
              <w:rPr>
                <w:b/>
                <w:sz w:val="20"/>
                <w:szCs w:val="20"/>
              </w:rPr>
            </w:pPr>
            <w:r w:rsidRPr="00E013AA">
              <w:rPr>
                <w:b/>
                <w:sz w:val="20"/>
                <w:szCs w:val="20"/>
              </w:rPr>
              <w:t>NHP</w:t>
            </w:r>
          </w:p>
        </w:tc>
        <w:tc>
          <w:tcPr>
            <w:tcW w:w="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4B50D9" w14:textId="77777777" w:rsidR="00E013AA" w:rsidRPr="00E013AA" w:rsidRDefault="00E013AA" w:rsidP="008C0B10">
            <w:pPr>
              <w:jc w:val="center"/>
              <w:rPr>
                <w:b/>
                <w:sz w:val="20"/>
                <w:szCs w:val="20"/>
              </w:rPr>
            </w:pPr>
            <w:r w:rsidRPr="00E013AA">
              <w:rPr>
                <w:b/>
                <w:sz w:val="20"/>
                <w:szCs w:val="20"/>
              </w:rPr>
              <w:t>THPP</w:t>
            </w:r>
          </w:p>
        </w:tc>
      </w:tr>
      <w:tr w:rsidR="007F2458" w:rsidRPr="00EE76F2" w14:paraId="2DBE9BA6" w14:textId="77777777" w:rsidTr="00EF26EE">
        <w:trPr>
          <w:cantSplit/>
        </w:trPr>
        <w:tc>
          <w:tcPr>
            <w:tcW w:w="4567" w:type="dxa"/>
          </w:tcPr>
          <w:p w14:paraId="36B7FFF2" w14:textId="77777777" w:rsidR="007F2458" w:rsidRPr="00EE76F2" w:rsidRDefault="007F2458">
            <w:pPr>
              <w:rPr>
                <w:sz w:val="20"/>
                <w:szCs w:val="20"/>
              </w:rPr>
            </w:pPr>
            <w:r w:rsidRPr="00EE76F2">
              <w:rPr>
                <w:sz w:val="20"/>
                <w:szCs w:val="20"/>
              </w:rPr>
              <w:t>MCO adhered to any p</w:t>
            </w:r>
            <w:r>
              <w:rPr>
                <w:sz w:val="20"/>
                <w:szCs w:val="20"/>
              </w:rPr>
              <w:t>a</w:t>
            </w:r>
            <w:r w:rsidRPr="00EE76F2">
              <w:rPr>
                <w:sz w:val="20"/>
                <w:szCs w:val="20"/>
              </w:rPr>
              <w:t>rameters required by PM specifications (</w:t>
            </w:r>
            <w:r>
              <w:rPr>
                <w:sz w:val="20"/>
                <w:szCs w:val="20"/>
              </w:rPr>
              <w:t>e.g.</w:t>
            </w:r>
            <w:r w:rsidRPr="00EE76F2">
              <w:rPr>
                <w:sz w:val="20"/>
                <w:szCs w:val="20"/>
              </w:rPr>
              <w:t>, the measure event occurred during the time period that the PM specified or defined).</w:t>
            </w:r>
          </w:p>
        </w:tc>
        <w:tc>
          <w:tcPr>
            <w:tcW w:w="900" w:type="dxa"/>
          </w:tcPr>
          <w:p w14:paraId="4BE2B943" w14:textId="77777777" w:rsidR="007F2458" w:rsidRPr="00EE76F2" w:rsidRDefault="007F2458">
            <w:pPr>
              <w:jc w:val="center"/>
              <w:rPr>
                <w:sz w:val="20"/>
                <w:szCs w:val="20"/>
              </w:rPr>
            </w:pPr>
            <w:r w:rsidRPr="00EE76F2">
              <w:rPr>
                <w:sz w:val="20"/>
                <w:szCs w:val="20"/>
              </w:rPr>
              <w:t>Met</w:t>
            </w:r>
          </w:p>
        </w:tc>
        <w:tc>
          <w:tcPr>
            <w:tcW w:w="720" w:type="dxa"/>
          </w:tcPr>
          <w:p w14:paraId="53EA0AB8" w14:textId="77777777" w:rsidR="007F2458" w:rsidRPr="00EE76F2" w:rsidRDefault="007F2458">
            <w:pPr>
              <w:jc w:val="center"/>
              <w:rPr>
                <w:sz w:val="20"/>
                <w:szCs w:val="20"/>
              </w:rPr>
            </w:pPr>
            <w:r w:rsidRPr="0063310D">
              <w:rPr>
                <w:sz w:val="20"/>
                <w:szCs w:val="20"/>
              </w:rPr>
              <w:t>Met</w:t>
            </w:r>
          </w:p>
        </w:tc>
        <w:tc>
          <w:tcPr>
            <w:tcW w:w="900" w:type="dxa"/>
          </w:tcPr>
          <w:p w14:paraId="54AA0457" w14:textId="77777777" w:rsidR="007F2458" w:rsidRPr="00EE76F2" w:rsidRDefault="007F2458">
            <w:pPr>
              <w:jc w:val="center"/>
              <w:rPr>
                <w:sz w:val="20"/>
                <w:szCs w:val="20"/>
              </w:rPr>
            </w:pPr>
            <w:r w:rsidRPr="0063310D">
              <w:rPr>
                <w:sz w:val="20"/>
                <w:szCs w:val="20"/>
              </w:rPr>
              <w:t>Met</w:t>
            </w:r>
          </w:p>
        </w:tc>
        <w:tc>
          <w:tcPr>
            <w:tcW w:w="630" w:type="dxa"/>
          </w:tcPr>
          <w:p w14:paraId="19757319" w14:textId="77777777" w:rsidR="007F2458" w:rsidRPr="00EE76F2" w:rsidRDefault="007F2458">
            <w:pPr>
              <w:jc w:val="center"/>
              <w:rPr>
                <w:sz w:val="20"/>
                <w:szCs w:val="20"/>
              </w:rPr>
            </w:pPr>
            <w:r w:rsidRPr="0063310D">
              <w:rPr>
                <w:sz w:val="20"/>
                <w:szCs w:val="20"/>
              </w:rPr>
              <w:t>Met</w:t>
            </w:r>
          </w:p>
        </w:tc>
        <w:tc>
          <w:tcPr>
            <w:tcW w:w="870" w:type="dxa"/>
          </w:tcPr>
          <w:p w14:paraId="49CD325D" w14:textId="77777777" w:rsidR="007F2458" w:rsidRPr="00EE76F2" w:rsidRDefault="007F2458">
            <w:pPr>
              <w:jc w:val="center"/>
              <w:rPr>
                <w:sz w:val="20"/>
                <w:szCs w:val="20"/>
              </w:rPr>
            </w:pPr>
            <w:r w:rsidRPr="0063310D">
              <w:rPr>
                <w:sz w:val="20"/>
                <w:szCs w:val="20"/>
              </w:rPr>
              <w:t>Met</w:t>
            </w:r>
          </w:p>
        </w:tc>
        <w:tc>
          <w:tcPr>
            <w:tcW w:w="655" w:type="dxa"/>
          </w:tcPr>
          <w:p w14:paraId="60120109" w14:textId="77777777" w:rsidR="007F2458" w:rsidRPr="00EE76F2" w:rsidRDefault="007F2458">
            <w:pPr>
              <w:jc w:val="center"/>
              <w:rPr>
                <w:sz w:val="20"/>
                <w:szCs w:val="20"/>
              </w:rPr>
            </w:pPr>
            <w:r w:rsidRPr="0063310D">
              <w:rPr>
                <w:sz w:val="20"/>
                <w:szCs w:val="20"/>
              </w:rPr>
              <w:t>Met</w:t>
            </w:r>
          </w:p>
        </w:tc>
      </w:tr>
      <w:tr w:rsidR="007F2458" w:rsidRPr="00EE76F2" w14:paraId="221942E7" w14:textId="77777777" w:rsidTr="00EF26EE">
        <w:trPr>
          <w:cantSplit/>
        </w:trPr>
        <w:tc>
          <w:tcPr>
            <w:tcW w:w="4567" w:type="dxa"/>
          </w:tcPr>
          <w:p w14:paraId="0465FFEE" w14:textId="77777777" w:rsidR="007F2458" w:rsidRPr="00EE76F2" w:rsidRDefault="007F2458">
            <w:pPr>
              <w:rPr>
                <w:sz w:val="20"/>
                <w:szCs w:val="20"/>
              </w:rPr>
            </w:pPr>
            <w:r w:rsidRPr="00EE76F2">
              <w:rPr>
                <w:sz w:val="20"/>
                <w:szCs w:val="20"/>
              </w:rPr>
              <w:t>MCO made substitutions for properly excluded records and documented the percentage of substituted records.</w:t>
            </w:r>
          </w:p>
        </w:tc>
        <w:tc>
          <w:tcPr>
            <w:tcW w:w="900" w:type="dxa"/>
          </w:tcPr>
          <w:p w14:paraId="58181205" w14:textId="77777777" w:rsidR="007F2458" w:rsidRPr="00EE76F2" w:rsidRDefault="007F2458">
            <w:pPr>
              <w:jc w:val="center"/>
              <w:rPr>
                <w:sz w:val="20"/>
                <w:szCs w:val="20"/>
              </w:rPr>
            </w:pPr>
            <w:r w:rsidRPr="00EE76F2">
              <w:rPr>
                <w:sz w:val="20"/>
                <w:szCs w:val="20"/>
              </w:rPr>
              <w:t>Met</w:t>
            </w:r>
          </w:p>
        </w:tc>
        <w:tc>
          <w:tcPr>
            <w:tcW w:w="720" w:type="dxa"/>
          </w:tcPr>
          <w:p w14:paraId="2E782B60" w14:textId="77777777" w:rsidR="007F2458" w:rsidRPr="00EE76F2" w:rsidRDefault="007F2458">
            <w:pPr>
              <w:jc w:val="center"/>
              <w:rPr>
                <w:sz w:val="20"/>
                <w:szCs w:val="20"/>
                <w:highlight w:val="yellow"/>
              </w:rPr>
            </w:pPr>
            <w:r w:rsidRPr="0063310D">
              <w:rPr>
                <w:sz w:val="20"/>
                <w:szCs w:val="20"/>
              </w:rPr>
              <w:t>Met</w:t>
            </w:r>
          </w:p>
        </w:tc>
        <w:tc>
          <w:tcPr>
            <w:tcW w:w="900" w:type="dxa"/>
          </w:tcPr>
          <w:p w14:paraId="5324C862" w14:textId="77777777" w:rsidR="007F2458" w:rsidRPr="00EE76F2" w:rsidRDefault="007F2458">
            <w:pPr>
              <w:jc w:val="center"/>
              <w:rPr>
                <w:sz w:val="20"/>
                <w:szCs w:val="20"/>
                <w:highlight w:val="yellow"/>
              </w:rPr>
            </w:pPr>
            <w:r w:rsidRPr="0063310D">
              <w:rPr>
                <w:sz w:val="20"/>
                <w:szCs w:val="20"/>
              </w:rPr>
              <w:t>Met</w:t>
            </w:r>
          </w:p>
        </w:tc>
        <w:tc>
          <w:tcPr>
            <w:tcW w:w="630" w:type="dxa"/>
          </w:tcPr>
          <w:p w14:paraId="45282E85" w14:textId="77777777" w:rsidR="007F2458" w:rsidRPr="00EE76F2" w:rsidRDefault="007F2458">
            <w:pPr>
              <w:jc w:val="center"/>
              <w:rPr>
                <w:sz w:val="20"/>
                <w:szCs w:val="20"/>
                <w:highlight w:val="yellow"/>
              </w:rPr>
            </w:pPr>
            <w:r w:rsidRPr="0063310D">
              <w:rPr>
                <w:sz w:val="20"/>
                <w:szCs w:val="20"/>
              </w:rPr>
              <w:t>Met</w:t>
            </w:r>
          </w:p>
        </w:tc>
        <w:tc>
          <w:tcPr>
            <w:tcW w:w="870" w:type="dxa"/>
          </w:tcPr>
          <w:p w14:paraId="318D72C4" w14:textId="77777777" w:rsidR="007F2458" w:rsidRPr="00EE76F2" w:rsidRDefault="007F2458">
            <w:pPr>
              <w:jc w:val="center"/>
              <w:rPr>
                <w:sz w:val="20"/>
                <w:szCs w:val="20"/>
                <w:highlight w:val="yellow"/>
              </w:rPr>
            </w:pPr>
            <w:r w:rsidRPr="0063310D">
              <w:rPr>
                <w:sz w:val="20"/>
                <w:szCs w:val="20"/>
              </w:rPr>
              <w:t>Met</w:t>
            </w:r>
          </w:p>
        </w:tc>
        <w:tc>
          <w:tcPr>
            <w:tcW w:w="655" w:type="dxa"/>
          </w:tcPr>
          <w:p w14:paraId="1A78A9DD" w14:textId="77777777" w:rsidR="007F2458" w:rsidRPr="00EE76F2" w:rsidRDefault="007F2458">
            <w:pPr>
              <w:jc w:val="center"/>
              <w:rPr>
                <w:sz w:val="20"/>
                <w:szCs w:val="20"/>
                <w:highlight w:val="yellow"/>
              </w:rPr>
            </w:pPr>
            <w:r w:rsidRPr="0063310D">
              <w:rPr>
                <w:sz w:val="20"/>
                <w:szCs w:val="20"/>
              </w:rPr>
              <w:t>Met</w:t>
            </w:r>
          </w:p>
        </w:tc>
      </w:tr>
      <w:tr w:rsidR="007F2458" w:rsidRPr="00EE76F2" w14:paraId="2C1A8545" w14:textId="77777777" w:rsidTr="00EF26EE">
        <w:trPr>
          <w:cantSplit/>
        </w:trPr>
        <w:tc>
          <w:tcPr>
            <w:tcW w:w="9242" w:type="dxa"/>
            <w:gridSpan w:val="7"/>
            <w:shd w:val="clear" w:color="auto" w:fill="D9D9D9"/>
          </w:tcPr>
          <w:p w14:paraId="3E285390" w14:textId="77777777" w:rsidR="007F2458" w:rsidRPr="00EE76F2" w:rsidRDefault="007F2458">
            <w:pPr>
              <w:rPr>
                <w:i/>
                <w:sz w:val="20"/>
                <w:szCs w:val="20"/>
              </w:rPr>
            </w:pPr>
            <w:r w:rsidRPr="00EE76F2">
              <w:rPr>
                <w:i/>
                <w:sz w:val="20"/>
                <w:szCs w:val="20"/>
              </w:rPr>
              <w:t>MCO properly collected medical record data extracted for inclusion in the numerator.</w:t>
            </w:r>
          </w:p>
        </w:tc>
      </w:tr>
      <w:tr w:rsidR="007F2458" w:rsidRPr="00EE76F2" w14:paraId="02887D05" w14:textId="77777777" w:rsidTr="00EF26EE">
        <w:trPr>
          <w:cantSplit/>
        </w:trPr>
        <w:tc>
          <w:tcPr>
            <w:tcW w:w="4567" w:type="dxa"/>
          </w:tcPr>
          <w:p w14:paraId="10776643" w14:textId="77777777" w:rsidR="007F2458" w:rsidRPr="00EE76F2" w:rsidRDefault="007F2458">
            <w:pPr>
              <w:rPr>
                <w:sz w:val="20"/>
                <w:szCs w:val="20"/>
              </w:rPr>
            </w:pPr>
            <w:r w:rsidRPr="00EE76F2">
              <w:rPr>
                <w:sz w:val="20"/>
                <w:szCs w:val="20"/>
              </w:rPr>
              <w:t>MCO carried out medical record reviews and abstractions in a manner that facilitated the collection of complete, accurate, and valid data.</w:t>
            </w:r>
          </w:p>
        </w:tc>
        <w:tc>
          <w:tcPr>
            <w:tcW w:w="900" w:type="dxa"/>
          </w:tcPr>
          <w:p w14:paraId="4F9AC2AC" w14:textId="77777777" w:rsidR="007F2458" w:rsidRPr="00EE76F2" w:rsidRDefault="007F2458">
            <w:pPr>
              <w:jc w:val="center"/>
              <w:rPr>
                <w:sz w:val="20"/>
                <w:szCs w:val="20"/>
              </w:rPr>
            </w:pPr>
            <w:r w:rsidRPr="00EE76F2">
              <w:rPr>
                <w:sz w:val="20"/>
                <w:szCs w:val="20"/>
              </w:rPr>
              <w:t>Met</w:t>
            </w:r>
          </w:p>
        </w:tc>
        <w:tc>
          <w:tcPr>
            <w:tcW w:w="720" w:type="dxa"/>
          </w:tcPr>
          <w:p w14:paraId="7F2B325F" w14:textId="77777777" w:rsidR="007F2458" w:rsidRPr="00EE76F2" w:rsidRDefault="007F2458">
            <w:pPr>
              <w:jc w:val="center"/>
              <w:rPr>
                <w:sz w:val="20"/>
                <w:szCs w:val="20"/>
                <w:highlight w:val="yellow"/>
              </w:rPr>
            </w:pPr>
            <w:r w:rsidRPr="009C6E89">
              <w:rPr>
                <w:sz w:val="20"/>
                <w:szCs w:val="20"/>
              </w:rPr>
              <w:t>Met</w:t>
            </w:r>
          </w:p>
        </w:tc>
        <w:tc>
          <w:tcPr>
            <w:tcW w:w="900" w:type="dxa"/>
          </w:tcPr>
          <w:p w14:paraId="37386A50" w14:textId="77777777" w:rsidR="007F2458" w:rsidRPr="00EE76F2" w:rsidRDefault="007F2458">
            <w:pPr>
              <w:jc w:val="center"/>
              <w:rPr>
                <w:sz w:val="20"/>
                <w:szCs w:val="20"/>
                <w:highlight w:val="yellow"/>
              </w:rPr>
            </w:pPr>
            <w:r w:rsidRPr="009C6E89">
              <w:rPr>
                <w:sz w:val="20"/>
                <w:szCs w:val="20"/>
              </w:rPr>
              <w:t>Met</w:t>
            </w:r>
          </w:p>
        </w:tc>
        <w:tc>
          <w:tcPr>
            <w:tcW w:w="630" w:type="dxa"/>
          </w:tcPr>
          <w:p w14:paraId="0A534606" w14:textId="77777777" w:rsidR="007F2458" w:rsidRPr="00EE76F2" w:rsidRDefault="007F2458">
            <w:pPr>
              <w:jc w:val="center"/>
              <w:rPr>
                <w:sz w:val="20"/>
                <w:szCs w:val="20"/>
                <w:highlight w:val="yellow"/>
              </w:rPr>
            </w:pPr>
            <w:r w:rsidRPr="009C6E89">
              <w:rPr>
                <w:sz w:val="20"/>
                <w:szCs w:val="20"/>
              </w:rPr>
              <w:t>Met</w:t>
            </w:r>
          </w:p>
        </w:tc>
        <w:tc>
          <w:tcPr>
            <w:tcW w:w="870" w:type="dxa"/>
          </w:tcPr>
          <w:p w14:paraId="37B2082E" w14:textId="77777777" w:rsidR="007F2458" w:rsidRPr="00EE76F2" w:rsidRDefault="007F2458">
            <w:pPr>
              <w:jc w:val="center"/>
              <w:rPr>
                <w:sz w:val="20"/>
                <w:szCs w:val="20"/>
                <w:highlight w:val="yellow"/>
              </w:rPr>
            </w:pPr>
            <w:r w:rsidRPr="009C6E89">
              <w:rPr>
                <w:sz w:val="20"/>
                <w:szCs w:val="20"/>
              </w:rPr>
              <w:t>Met</w:t>
            </w:r>
          </w:p>
        </w:tc>
        <w:tc>
          <w:tcPr>
            <w:tcW w:w="655" w:type="dxa"/>
          </w:tcPr>
          <w:p w14:paraId="43F0A8CC" w14:textId="77777777" w:rsidR="007F2458" w:rsidRPr="00EE76F2" w:rsidRDefault="007F2458">
            <w:pPr>
              <w:jc w:val="center"/>
              <w:rPr>
                <w:sz w:val="20"/>
                <w:szCs w:val="20"/>
                <w:highlight w:val="yellow"/>
              </w:rPr>
            </w:pPr>
            <w:r w:rsidRPr="009C6E89">
              <w:rPr>
                <w:sz w:val="20"/>
                <w:szCs w:val="20"/>
              </w:rPr>
              <w:t>Met</w:t>
            </w:r>
          </w:p>
        </w:tc>
      </w:tr>
      <w:tr w:rsidR="007F2458" w:rsidRPr="00EE76F2" w14:paraId="676DF863" w14:textId="77777777" w:rsidTr="00EF26EE">
        <w:trPr>
          <w:cantSplit/>
        </w:trPr>
        <w:tc>
          <w:tcPr>
            <w:tcW w:w="4567" w:type="dxa"/>
          </w:tcPr>
          <w:p w14:paraId="4930D34D" w14:textId="77777777" w:rsidR="007F2458" w:rsidRPr="00EE76F2" w:rsidRDefault="007F2458">
            <w:pPr>
              <w:rPr>
                <w:sz w:val="20"/>
                <w:szCs w:val="20"/>
              </w:rPr>
            </w:pPr>
            <w:r w:rsidRPr="00EE76F2">
              <w:rPr>
                <w:sz w:val="20"/>
                <w:szCs w:val="20"/>
              </w:rPr>
              <w:t>Record review staff were properly trained and supervised for the task.</w:t>
            </w:r>
          </w:p>
        </w:tc>
        <w:tc>
          <w:tcPr>
            <w:tcW w:w="900" w:type="dxa"/>
          </w:tcPr>
          <w:p w14:paraId="71270A70" w14:textId="77777777" w:rsidR="007F2458" w:rsidRPr="00EE76F2" w:rsidRDefault="007F2458">
            <w:pPr>
              <w:jc w:val="center"/>
              <w:rPr>
                <w:sz w:val="20"/>
                <w:szCs w:val="20"/>
              </w:rPr>
            </w:pPr>
            <w:r w:rsidRPr="00EE76F2">
              <w:rPr>
                <w:sz w:val="20"/>
                <w:szCs w:val="20"/>
              </w:rPr>
              <w:t>Met</w:t>
            </w:r>
          </w:p>
        </w:tc>
        <w:tc>
          <w:tcPr>
            <w:tcW w:w="720" w:type="dxa"/>
          </w:tcPr>
          <w:p w14:paraId="01C856E3" w14:textId="77777777" w:rsidR="007F2458" w:rsidRPr="00EE76F2" w:rsidRDefault="007F2458">
            <w:pPr>
              <w:jc w:val="center"/>
              <w:rPr>
                <w:sz w:val="20"/>
                <w:szCs w:val="20"/>
                <w:highlight w:val="yellow"/>
              </w:rPr>
            </w:pPr>
            <w:r w:rsidRPr="009C6E89">
              <w:rPr>
                <w:sz w:val="20"/>
                <w:szCs w:val="20"/>
              </w:rPr>
              <w:t>Met</w:t>
            </w:r>
          </w:p>
        </w:tc>
        <w:tc>
          <w:tcPr>
            <w:tcW w:w="900" w:type="dxa"/>
          </w:tcPr>
          <w:p w14:paraId="7DBA0107" w14:textId="77777777" w:rsidR="007F2458" w:rsidRPr="00EE76F2" w:rsidRDefault="007F2458">
            <w:pPr>
              <w:jc w:val="center"/>
              <w:rPr>
                <w:sz w:val="20"/>
                <w:szCs w:val="20"/>
                <w:highlight w:val="yellow"/>
              </w:rPr>
            </w:pPr>
            <w:r w:rsidRPr="009C6E89">
              <w:rPr>
                <w:sz w:val="20"/>
                <w:szCs w:val="20"/>
              </w:rPr>
              <w:t>Met</w:t>
            </w:r>
          </w:p>
        </w:tc>
        <w:tc>
          <w:tcPr>
            <w:tcW w:w="630" w:type="dxa"/>
          </w:tcPr>
          <w:p w14:paraId="63C65D15" w14:textId="77777777" w:rsidR="007F2458" w:rsidRPr="00EE76F2" w:rsidRDefault="007F2458">
            <w:pPr>
              <w:jc w:val="center"/>
              <w:rPr>
                <w:sz w:val="20"/>
                <w:szCs w:val="20"/>
                <w:highlight w:val="yellow"/>
              </w:rPr>
            </w:pPr>
            <w:r w:rsidRPr="009C6E89">
              <w:rPr>
                <w:sz w:val="20"/>
                <w:szCs w:val="20"/>
              </w:rPr>
              <w:t>Met</w:t>
            </w:r>
          </w:p>
        </w:tc>
        <w:tc>
          <w:tcPr>
            <w:tcW w:w="870" w:type="dxa"/>
          </w:tcPr>
          <w:p w14:paraId="4BEDE2FE" w14:textId="77777777" w:rsidR="007F2458" w:rsidRPr="00EE76F2" w:rsidRDefault="007F2458">
            <w:pPr>
              <w:jc w:val="center"/>
              <w:rPr>
                <w:sz w:val="20"/>
                <w:szCs w:val="20"/>
                <w:highlight w:val="yellow"/>
              </w:rPr>
            </w:pPr>
            <w:r w:rsidRPr="009C6E89">
              <w:rPr>
                <w:sz w:val="20"/>
                <w:szCs w:val="20"/>
              </w:rPr>
              <w:t>Met</w:t>
            </w:r>
          </w:p>
        </w:tc>
        <w:tc>
          <w:tcPr>
            <w:tcW w:w="655" w:type="dxa"/>
          </w:tcPr>
          <w:p w14:paraId="002A077D" w14:textId="77777777" w:rsidR="007F2458" w:rsidRPr="00EE76F2" w:rsidRDefault="007F2458">
            <w:pPr>
              <w:jc w:val="center"/>
              <w:rPr>
                <w:sz w:val="20"/>
                <w:szCs w:val="20"/>
                <w:highlight w:val="yellow"/>
              </w:rPr>
            </w:pPr>
            <w:r w:rsidRPr="009C6E89">
              <w:rPr>
                <w:sz w:val="20"/>
                <w:szCs w:val="20"/>
              </w:rPr>
              <w:t>Met</w:t>
            </w:r>
          </w:p>
        </w:tc>
      </w:tr>
      <w:tr w:rsidR="007F2458" w:rsidRPr="00EE76F2" w14:paraId="07072CB7" w14:textId="77777777" w:rsidTr="00EF26EE">
        <w:trPr>
          <w:cantSplit/>
        </w:trPr>
        <w:tc>
          <w:tcPr>
            <w:tcW w:w="4567" w:type="dxa"/>
          </w:tcPr>
          <w:p w14:paraId="00DECDBB" w14:textId="77777777" w:rsidR="007F2458" w:rsidRPr="00EE76F2" w:rsidRDefault="007F2458">
            <w:pPr>
              <w:rPr>
                <w:sz w:val="20"/>
                <w:szCs w:val="20"/>
              </w:rPr>
            </w:pPr>
            <w:r w:rsidRPr="00EE76F2">
              <w:rPr>
                <w:sz w:val="20"/>
                <w:szCs w:val="20"/>
              </w:rPr>
              <w:t>Record abstraction tools required the appropriate notation that the measure event occurred.</w:t>
            </w:r>
          </w:p>
        </w:tc>
        <w:tc>
          <w:tcPr>
            <w:tcW w:w="900" w:type="dxa"/>
          </w:tcPr>
          <w:p w14:paraId="7E871FAC" w14:textId="77777777" w:rsidR="007F2458" w:rsidRPr="00EE76F2" w:rsidRDefault="007F2458">
            <w:pPr>
              <w:jc w:val="center"/>
              <w:rPr>
                <w:sz w:val="20"/>
                <w:szCs w:val="20"/>
              </w:rPr>
            </w:pPr>
            <w:r w:rsidRPr="00EE76F2">
              <w:rPr>
                <w:sz w:val="20"/>
                <w:szCs w:val="20"/>
              </w:rPr>
              <w:t>Met</w:t>
            </w:r>
          </w:p>
        </w:tc>
        <w:tc>
          <w:tcPr>
            <w:tcW w:w="720" w:type="dxa"/>
          </w:tcPr>
          <w:p w14:paraId="20D71827" w14:textId="77777777" w:rsidR="007F2458" w:rsidRPr="00EE76F2" w:rsidRDefault="007F2458">
            <w:pPr>
              <w:jc w:val="center"/>
              <w:rPr>
                <w:sz w:val="20"/>
                <w:szCs w:val="20"/>
                <w:highlight w:val="yellow"/>
              </w:rPr>
            </w:pPr>
            <w:r w:rsidRPr="009C6E89">
              <w:rPr>
                <w:sz w:val="20"/>
                <w:szCs w:val="20"/>
              </w:rPr>
              <w:t>Met</w:t>
            </w:r>
          </w:p>
        </w:tc>
        <w:tc>
          <w:tcPr>
            <w:tcW w:w="900" w:type="dxa"/>
          </w:tcPr>
          <w:p w14:paraId="76C6492F" w14:textId="77777777" w:rsidR="007F2458" w:rsidRPr="00EE76F2" w:rsidRDefault="007F2458">
            <w:pPr>
              <w:jc w:val="center"/>
              <w:rPr>
                <w:sz w:val="20"/>
                <w:szCs w:val="20"/>
                <w:highlight w:val="yellow"/>
              </w:rPr>
            </w:pPr>
            <w:r w:rsidRPr="009C6E89">
              <w:rPr>
                <w:sz w:val="20"/>
                <w:szCs w:val="20"/>
              </w:rPr>
              <w:t>Met</w:t>
            </w:r>
          </w:p>
        </w:tc>
        <w:tc>
          <w:tcPr>
            <w:tcW w:w="630" w:type="dxa"/>
          </w:tcPr>
          <w:p w14:paraId="2FF2990B" w14:textId="77777777" w:rsidR="007F2458" w:rsidRPr="00EE76F2" w:rsidRDefault="007F2458">
            <w:pPr>
              <w:jc w:val="center"/>
              <w:rPr>
                <w:sz w:val="20"/>
                <w:szCs w:val="20"/>
                <w:highlight w:val="yellow"/>
              </w:rPr>
            </w:pPr>
            <w:r w:rsidRPr="009C6E89">
              <w:rPr>
                <w:sz w:val="20"/>
                <w:szCs w:val="20"/>
              </w:rPr>
              <w:t>Met</w:t>
            </w:r>
          </w:p>
        </w:tc>
        <w:tc>
          <w:tcPr>
            <w:tcW w:w="870" w:type="dxa"/>
          </w:tcPr>
          <w:p w14:paraId="08E61656" w14:textId="77777777" w:rsidR="007F2458" w:rsidRPr="00EE76F2" w:rsidRDefault="007F2458">
            <w:pPr>
              <w:jc w:val="center"/>
              <w:rPr>
                <w:sz w:val="20"/>
                <w:szCs w:val="20"/>
                <w:highlight w:val="yellow"/>
              </w:rPr>
            </w:pPr>
            <w:r w:rsidRPr="009C6E89">
              <w:rPr>
                <w:sz w:val="20"/>
                <w:szCs w:val="20"/>
              </w:rPr>
              <w:t>Met</w:t>
            </w:r>
          </w:p>
        </w:tc>
        <w:tc>
          <w:tcPr>
            <w:tcW w:w="655" w:type="dxa"/>
          </w:tcPr>
          <w:p w14:paraId="7DF3A4D3" w14:textId="77777777" w:rsidR="007F2458" w:rsidRPr="00EE76F2" w:rsidRDefault="007F2458">
            <w:pPr>
              <w:jc w:val="center"/>
              <w:rPr>
                <w:sz w:val="20"/>
                <w:szCs w:val="20"/>
                <w:highlight w:val="yellow"/>
              </w:rPr>
            </w:pPr>
            <w:r w:rsidRPr="009C6E89">
              <w:rPr>
                <w:sz w:val="20"/>
                <w:szCs w:val="20"/>
              </w:rPr>
              <w:t>Met</w:t>
            </w:r>
          </w:p>
        </w:tc>
      </w:tr>
      <w:tr w:rsidR="007F2458" w:rsidRPr="00EE76F2" w14:paraId="0B32038D" w14:textId="77777777" w:rsidTr="00EF26EE">
        <w:trPr>
          <w:cantSplit/>
        </w:trPr>
        <w:tc>
          <w:tcPr>
            <w:tcW w:w="4567" w:type="dxa"/>
          </w:tcPr>
          <w:p w14:paraId="394B17E9" w14:textId="77777777" w:rsidR="007F2458" w:rsidRPr="00EE76F2" w:rsidRDefault="007F2458">
            <w:pPr>
              <w:rPr>
                <w:sz w:val="20"/>
                <w:szCs w:val="20"/>
              </w:rPr>
            </w:pPr>
            <w:r w:rsidRPr="00EE76F2">
              <w:rPr>
                <w:sz w:val="20"/>
                <w:szCs w:val="20"/>
              </w:rPr>
              <w:t>Record abstraction tools required notation of the results or findings of the measured event, as applicable.</w:t>
            </w:r>
          </w:p>
        </w:tc>
        <w:tc>
          <w:tcPr>
            <w:tcW w:w="900" w:type="dxa"/>
          </w:tcPr>
          <w:p w14:paraId="10E11EAA" w14:textId="77777777" w:rsidR="007F2458" w:rsidRPr="00EE76F2" w:rsidRDefault="007F2458">
            <w:pPr>
              <w:jc w:val="center"/>
              <w:rPr>
                <w:sz w:val="20"/>
                <w:szCs w:val="20"/>
              </w:rPr>
            </w:pPr>
            <w:r w:rsidRPr="00EE76F2">
              <w:rPr>
                <w:sz w:val="20"/>
                <w:szCs w:val="20"/>
              </w:rPr>
              <w:t>Met</w:t>
            </w:r>
          </w:p>
        </w:tc>
        <w:tc>
          <w:tcPr>
            <w:tcW w:w="720" w:type="dxa"/>
          </w:tcPr>
          <w:p w14:paraId="27620B25" w14:textId="77777777" w:rsidR="007F2458" w:rsidRPr="00EE76F2" w:rsidRDefault="007F2458">
            <w:pPr>
              <w:jc w:val="center"/>
              <w:rPr>
                <w:sz w:val="20"/>
                <w:szCs w:val="20"/>
                <w:highlight w:val="yellow"/>
              </w:rPr>
            </w:pPr>
            <w:r w:rsidRPr="009C6E89">
              <w:rPr>
                <w:sz w:val="20"/>
                <w:szCs w:val="20"/>
              </w:rPr>
              <w:t>Met</w:t>
            </w:r>
          </w:p>
        </w:tc>
        <w:tc>
          <w:tcPr>
            <w:tcW w:w="900" w:type="dxa"/>
          </w:tcPr>
          <w:p w14:paraId="7752446F" w14:textId="77777777" w:rsidR="007F2458" w:rsidRPr="00EE76F2" w:rsidRDefault="007F2458">
            <w:pPr>
              <w:jc w:val="center"/>
              <w:rPr>
                <w:sz w:val="20"/>
                <w:szCs w:val="20"/>
                <w:highlight w:val="yellow"/>
              </w:rPr>
            </w:pPr>
            <w:r w:rsidRPr="009C6E89">
              <w:rPr>
                <w:sz w:val="20"/>
                <w:szCs w:val="20"/>
              </w:rPr>
              <w:t>Met</w:t>
            </w:r>
          </w:p>
        </w:tc>
        <w:tc>
          <w:tcPr>
            <w:tcW w:w="630" w:type="dxa"/>
          </w:tcPr>
          <w:p w14:paraId="2A1846CB" w14:textId="77777777" w:rsidR="007F2458" w:rsidRPr="00EE76F2" w:rsidRDefault="007F2458">
            <w:pPr>
              <w:jc w:val="center"/>
              <w:rPr>
                <w:sz w:val="20"/>
                <w:szCs w:val="20"/>
                <w:highlight w:val="yellow"/>
              </w:rPr>
            </w:pPr>
            <w:r w:rsidRPr="009C6E89">
              <w:rPr>
                <w:sz w:val="20"/>
                <w:szCs w:val="20"/>
              </w:rPr>
              <w:t>Met</w:t>
            </w:r>
          </w:p>
        </w:tc>
        <w:tc>
          <w:tcPr>
            <w:tcW w:w="870" w:type="dxa"/>
          </w:tcPr>
          <w:p w14:paraId="0060A5F4" w14:textId="77777777" w:rsidR="007F2458" w:rsidRPr="00EE76F2" w:rsidRDefault="007F2458">
            <w:pPr>
              <w:jc w:val="center"/>
              <w:rPr>
                <w:sz w:val="20"/>
                <w:szCs w:val="20"/>
                <w:highlight w:val="yellow"/>
              </w:rPr>
            </w:pPr>
            <w:r w:rsidRPr="009C6E89">
              <w:rPr>
                <w:sz w:val="20"/>
                <w:szCs w:val="20"/>
              </w:rPr>
              <w:t>Met</w:t>
            </w:r>
          </w:p>
        </w:tc>
        <w:tc>
          <w:tcPr>
            <w:tcW w:w="655" w:type="dxa"/>
          </w:tcPr>
          <w:p w14:paraId="16CB2AB4" w14:textId="77777777" w:rsidR="007F2458" w:rsidRPr="00EE76F2" w:rsidRDefault="007F2458">
            <w:pPr>
              <w:jc w:val="center"/>
              <w:rPr>
                <w:sz w:val="20"/>
                <w:szCs w:val="20"/>
                <w:highlight w:val="yellow"/>
              </w:rPr>
            </w:pPr>
            <w:r w:rsidRPr="009C6E89">
              <w:rPr>
                <w:sz w:val="20"/>
                <w:szCs w:val="20"/>
              </w:rPr>
              <w:t>Met</w:t>
            </w:r>
          </w:p>
        </w:tc>
      </w:tr>
      <w:tr w:rsidR="007F2458" w:rsidRPr="00EE76F2" w14:paraId="42F5949F" w14:textId="77777777" w:rsidTr="00EF26EE">
        <w:trPr>
          <w:cantSplit/>
        </w:trPr>
        <w:tc>
          <w:tcPr>
            <w:tcW w:w="4567" w:type="dxa"/>
          </w:tcPr>
          <w:p w14:paraId="18BEF6FF" w14:textId="77777777" w:rsidR="007F2458" w:rsidRPr="00EE76F2" w:rsidRDefault="007F2458">
            <w:pPr>
              <w:rPr>
                <w:sz w:val="20"/>
                <w:szCs w:val="20"/>
              </w:rPr>
            </w:pPr>
            <w:r w:rsidRPr="00EE76F2">
              <w:rPr>
                <w:sz w:val="20"/>
                <w:szCs w:val="20"/>
              </w:rPr>
              <w:t>Data in the record extract files were consistent with data in the medical records as evidenced by a review of a sample of medical records for applicable PMs.</w:t>
            </w:r>
          </w:p>
        </w:tc>
        <w:tc>
          <w:tcPr>
            <w:tcW w:w="900" w:type="dxa"/>
          </w:tcPr>
          <w:p w14:paraId="71165833" w14:textId="77777777" w:rsidR="007F2458" w:rsidRPr="00EE76F2" w:rsidRDefault="007F2458">
            <w:pPr>
              <w:jc w:val="center"/>
              <w:rPr>
                <w:sz w:val="20"/>
                <w:szCs w:val="20"/>
              </w:rPr>
            </w:pPr>
            <w:r w:rsidRPr="00EE76F2">
              <w:rPr>
                <w:sz w:val="20"/>
                <w:szCs w:val="20"/>
              </w:rPr>
              <w:t>Met</w:t>
            </w:r>
          </w:p>
        </w:tc>
        <w:tc>
          <w:tcPr>
            <w:tcW w:w="720" w:type="dxa"/>
          </w:tcPr>
          <w:p w14:paraId="01429E70" w14:textId="77777777" w:rsidR="007F2458" w:rsidRPr="00EE76F2" w:rsidRDefault="007F2458">
            <w:pPr>
              <w:jc w:val="center"/>
              <w:rPr>
                <w:sz w:val="20"/>
                <w:szCs w:val="20"/>
                <w:highlight w:val="yellow"/>
              </w:rPr>
            </w:pPr>
            <w:r w:rsidRPr="009C6E89">
              <w:rPr>
                <w:sz w:val="20"/>
                <w:szCs w:val="20"/>
              </w:rPr>
              <w:t>Met</w:t>
            </w:r>
          </w:p>
        </w:tc>
        <w:tc>
          <w:tcPr>
            <w:tcW w:w="900" w:type="dxa"/>
          </w:tcPr>
          <w:p w14:paraId="73C4E8C1" w14:textId="77777777" w:rsidR="007F2458" w:rsidRPr="00EE76F2" w:rsidRDefault="007F2458">
            <w:pPr>
              <w:jc w:val="center"/>
              <w:rPr>
                <w:sz w:val="20"/>
                <w:szCs w:val="20"/>
                <w:highlight w:val="yellow"/>
              </w:rPr>
            </w:pPr>
            <w:r w:rsidRPr="009C6E89">
              <w:rPr>
                <w:sz w:val="20"/>
                <w:szCs w:val="20"/>
              </w:rPr>
              <w:t>Met</w:t>
            </w:r>
          </w:p>
        </w:tc>
        <w:tc>
          <w:tcPr>
            <w:tcW w:w="630" w:type="dxa"/>
          </w:tcPr>
          <w:p w14:paraId="64222B8C" w14:textId="77777777" w:rsidR="007F2458" w:rsidRPr="00EE76F2" w:rsidRDefault="007F2458">
            <w:pPr>
              <w:jc w:val="center"/>
              <w:rPr>
                <w:sz w:val="20"/>
                <w:szCs w:val="20"/>
                <w:highlight w:val="yellow"/>
              </w:rPr>
            </w:pPr>
            <w:r w:rsidRPr="009C6E89">
              <w:rPr>
                <w:sz w:val="20"/>
                <w:szCs w:val="20"/>
              </w:rPr>
              <w:t>Met</w:t>
            </w:r>
          </w:p>
        </w:tc>
        <w:tc>
          <w:tcPr>
            <w:tcW w:w="870" w:type="dxa"/>
          </w:tcPr>
          <w:p w14:paraId="0DED93C5" w14:textId="77777777" w:rsidR="007F2458" w:rsidRPr="00EE76F2" w:rsidRDefault="007F2458">
            <w:pPr>
              <w:jc w:val="center"/>
              <w:rPr>
                <w:sz w:val="20"/>
                <w:szCs w:val="20"/>
                <w:highlight w:val="yellow"/>
              </w:rPr>
            </w:pPr>
            <w:r w:rsidRPr="009C6E89">
              <w:rPr>
                <w:sz w:val="20"/>
                <w:szCs w:val="20"/>
              </w:rPr>
              <w:t>Met</w:t>
            </w:r>
          </w:p>
        </w:tc>
        <w:tc>
          <w:tcPr>
            <w:tcW w:w="655" w:type="dxa"/>
          </w:tcPr>
          <w:p w14:paraId="6E4AB458" w14:textId="77777777" w:rsidR="007F2458" w:rsidRPr="00EE76F2" w:rsidRDefault="007F2458">
            <w:pPr>
              <w:jc w:val="center"/>
              <w:rPr>
                <w:sz w:val="20"/>
                <w:szCs w:val="20"/>
                <w:highlight w:val="yellow"/>
              </w:rPr>
            </w:pPr>
            <w:r w:rsidRPr="009C6E89">
              <w:rPr>
                <w:sz w:val="20"/>
                <w:szCs w:val="20"/>
              </w:rPr>
              <w:t>Met</w:t>
            </w:r>
          </w:p>
        </w:tc>
      </w:tr>
      <w:tr w:rsidR="007F2458" w:rsidRPr="00EE76F2" w14:paraId="761EEBE1" w14:textId="77777777" w:rsidTr="00EF26EE">
        <w:trPr>
          <w:cantSplit/>
        </w:trPr>
        <w:tc>
          <w:tcPr>
            <w:tcW w:w="4567" w:type="dxa"/>
          </w:tcPr>
          <w:p w14:paraId="62536CF4" w14:textId="77777777" w:rsidR="007F2458" w:rsidRPr="00EE76F2" w:rsidRDefault="007F2458">
            <w:pPr>
              <w:rPr>
                <w:sz w:val="20"/>
                <w:szCs w:val="20"/>
              </w:rPr>
            </w:pPr>
            <w:r w:rsidRPr="00EE76F2">
              <w:rPr>
                <w:sz w:val="20"/>
                <w:szCs w:val="20"/>
              </w:rPr>
              <w:t>The process of integrating administrative and medical record data for the purpose of determining the numerator was consistent and valid.</w:t>
            </w:r>
          </w:p>
        </w:tc>
        <w:tc>
          <w:tcPr>
            <w:tcW w:w="900" w:type="dxa"/>
          </w:tcPr>
          <w:p w14:paraId="3587BAA3" w14:textId="77777777" w:rsidR="007F2458" w:rsidRPr="00EE76F2" w:rsidRDefault="007F2458">
            <w:pPr>
              <w:jc w:val="center"/>
              <w:rPr>
                <w:sz w:val="20"/>
                <w:szCs w:val="20"/>
              </w:rPr>
            </w:pPr>
            <w:r w:rsidRPr="00EE76F2">
              <w:rPr>
                <w:sz w:val="20"/>
                <w:szCs w:val="20"/>
              </w:rPr>
              <w:t>Met</w:t>
            </w:r>
          </w:p>
        </w:tc>
        <w:tc>
          <w:tcPr>
            <w:tcW w:w="720" w:type="dxa"/>
          </w:tcPr>
          <w:p w14:paraId="330FCB91" w14:textId="77777777" w:rsidR="007F2458" w:rsidRPr="00EE76F2" w:rsidRDefault="007F2458">
            <w:pPr>
              <w:jc w:val="center"/>
              <w:rPr>
                <w:sz w:val="20"/>
                <w:szCs w:val="20"/>
                <w:highlight w:val="yellow"/>
              </w:rPr>
            </w:pPr>
            <w:r w:rsidRPr="009C6E89">
              <w:rPr>
                <w:sz w:val="20"/>
                <w:szCs w:val="20"/>
              </w:rPr>
              <w:t>Met</w:t>
            </w:r>
          </w:p>
        </w:tc>
        <w:tc>
          <w:tcPr>
            <w:tcW w:w="900" w:type="dxa"/>
          </w:tcPr>
          <w:p w14:paraId="0001570A" w14:textId="77777777" w:rsidR="007F2458" w:rsidRPr="00EE76F2" w:rsidRDefault="007F2458">
            <w:pPr>
              <w:jc w:val="center"/>
              <w:rPr>
                <w:sz w:val="20"/>
                <w:szCs w:val="20"/>
                <w:highlight w:val="yellow"/>
              </w:rPr>
            </w:pPr>
            <w:r w:rsidRPr="009C6E89">
              <w:rPr>
                <w:sz w:val="20"/>
                <w:szCs w:val="20"/>
              </w:rPr>
              <w:t>Met</w:t>
            </w:r>
          </w:p>
        </w:tc>
        <w:tc>
          <w:tcPr>
            <w:tcW w:w="630" w:type="dxa"/>
          </w:tcPr>
          <w:p w14:paraId="4E74DA8C" w14:textId="77777777" w:rsidR="007F2458" w:rsidRPr="00EE76F2" w:rsidRDefault="007F2458">
            <w:pPr>
              <w:jc w:val="center"/>
              <w:rPr>
                <w:sz w:val="20"/>
                <w:szCs w:val="20"/>
                <w:highlight w:val="yellow"/>
              </w:rPr>
            </w:pPr>
            <w:r w:rsidRPr="009C6E89">
              <w:rPr>
                <w:sz w:val="20"/>
                <w:szCs w:val="20"/>
              </w:rPr>
              <w:t>Met</w:t>
            </w:r>
          </w:p>
        </w:tc>
        <w:tc>
          <w:tcPr>
            <w:tcW w:w="870" w:type="dxa"/>
          </w:tcPr>
          <w:p w14:paraId="73F10460" w14:textId="77777777" w:rsidR="007F2458" w:rsidRPr="00EE76F2" w:rsidRDefault="007F2458">
            <w:pPr>
              <w:jc w:val="center"/>
              <w:rPr>
                <w:sz w:val="20"/>
                <w:szCs w:val="20"/>
                <w:highlight w:val="yellow"/>
              </w:rPr>
            </w:pPr>
            <w:r w:rsidRPr="009C6E89">
              <w:rPr>
                <w:sz w:val="20"/>
                <w:szCs w:val="20"/>
              </w:rPr>
              <w:t>Met</w:t>
            </w:r>
          </w:p>
        </w:tc>
        <w:tc>
          <w:tcPr>
            <w:tcW w:w="655" w:type="dxa"/>
          </w:tcPr>
          <w:p w14:paraId="0041C493" w14:textId="77777777" w:rsidR="007F2458" w:rsidRPr="00EE76F2" w:rsidRDefault="007F2458">
            <w:pPr>
              <w:jc w:val="center"/>
              <w:rPr>
                <w:sz w:val="20"/>
                <w:szCs w:val="20"/>
                <w:highlight w:val="yellow"/>
              </w:rPr>
            </w:pPr>
            <w:r w:rsidRPr="009C6E89">
              <w:rPr>
                <w:sz w:val="20"/>
                <w:szCs w:val="20"/>
              </w:rPr>
              <w:t>Met</w:t>
            </w:r>
          </w:p>
        </w:tc>
      </w:tr>
    </w:tbl>
    <w:p w14:paraId="1B4C0496" w14:textId="77777777" w:rsidR="007F2458" w:rsidRDefault="007F2458" w:rsidP="008C0B10">
      <w:pPr>
        <w:rPr>
          <w:b/>
          <w:sz w:val="20"/>
          <w:szCs w:val="20"/>
        </w:rPr>
      </w:pPr>
    </w:p>
    <w:p w14:paraId="4E58BB4B" w14:textId="77777777" w:rsidR="007F2458" w:rsidRPr="005C2D33" w:rsidRDefault="007F2458" w:rsidP="005C2D33">
      <w:pPr>
        <w:jc w:val="center"/>
        <w:rPr>
          <w:b/>
        </w:rPr>
      </w:pPr>
      <w:r w:rsidRPr="005C2D33">
        <w:rPr>
          <w:b/>
        </w:rPr>
        <w:t>Data and Processes to Calculate and Report Performance Measures</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1"/>
        <w:gridCol w:w="899"/>
        <w:gridCol w:w="724"/>
        <w:gridCol w:w="903"/>
        <w:gridCol w:w="626"/>
        <w:gridCol w:w="881"/>
        <w:gridCol w:w="19"/>
        <w:gridCol w:w="724"/>
      </w:tblGrid>
      <w:tr w:rsidR="007F2458" w:rsidRPr="00EE76F2" w14:paraId="7E51490E" w14:textId="77777777" w:rsidTr="00EF26EE">
        <w:trPr>
          <w:cantSplit/>
          <w:tblHeader/>
        </w:trPr>
        <w:tc>
          <w:tcPr>
            <w:tcW w:w="4561" w:type="dxa"/>
            <w:tcBorders>
              <w:bottom w:val="single" w:sz="4" w:space="0" w:color="auto"/>
            </w:tcBorders>
            <w:shd w:val="clear" w:color="auto" w:fill="C0C0C0"/>
          </w:tcPr>
          <w:p w14:paraId="3D160D0E" w14:textId="77777777" w:rsidR="007F2458" w:rsidRPr="00EE76F2" w:rsidRDefault="007F2458" w:rsidP="008C0B10">
            <w:pPr>
              <w:rPr>
                <w:b/>
                <w:sz w:val="20"/>
                <w:szCs w:val="20"/>
              </w:rPr>
            </w:pPr>
            <w:r w:rsidRPr="00EE76F2">
              <w:rPr>
                <w:b/>
                <w:sz w:val="20"/>
                <w:szCs w:val="20"/>
              </w:rPr>
              <w:t>Review Element</w:t>
            </w:r>
          </w:p>
        </w:tc>
        <w:tc>
          <w:tcPr>
            <w:tcW w:w="899" w:type="dxa"/>
            <w:tcBorders>
              <w:bottom w:val="single" w:sz="4" w:space="0" w:color="auto"/>
            </w:tcBorders>
            <w:shd w:val="clear" w:color="auto" w:fill="C0C0C0"/>
          </w:tcPr>
          <w:p w14:paraId="11FF9FA4" w14:textId="77777777" w:rsidR="007F2458" w:rsidRPr="00EE76F2" w:rsidRDefault="007F2458" w:rsidP="007A10DA">
            <w:pPr>
              <w:jc w:val="center"/>
              <w:rPr>
                <w:b/>
                <w:sz w:val="20"/>
                <w:szCs w:val="20"/>
              </w:rPr>
            </w:pPr>
            <w:r>
              <w:rPr>
                <w:b/>
                <w:sz w:val="20"/>
                <w:szCs w:val="20"/>
              </w:rPr>
              <w:t>BMCHP</w:t>
            </w:r>
          </w:p>
        </w:tc>
        <w:tc>
          <w:tcPr>
            <w:tcW w:w="724" w:type="dxa"/>
            <w:tcBorders>
              <w:bottom w:val="single" w:sz="4" w:space="0" w:color="auto"/>
            </w:tcBorders>
            <w:shd w:val="clear" w:color="auto" w:fill="C0C0C0"/>
          </w:tcPr>
          <w:p w14:paraId="169C09FB" w14:textId="77777777" w:rsidR="007F2458" w:rsidRPr="00EE76F2" w:rsidRDefault="007F2458">
            <w:pPr>
              <w:jc w:val="center"/>
              <w:rPr>
                <w:b/>
                <w:sz w:val="20"/>
                <w:szCs w:val="20"/>
              </w:rPr>
            </w:pPr>
            <w:r>
              <w:rPr>
                <w:b/>
                <w:sz w:val="20"/>
                <w:szCs w:val="20"/>
              </w:rPr>
              <w:t>CEL</w:t>
            </w:r>
          </w:p>
        </w:tc>
        <w:tc>
          <w:tcPr>
            <w:tcW w:w="903" w:type="dxa"/>
            <w:tcBorders>
              <w:bottom w:val="single" w:sz="4" w:space="0" w:color="auto"/>
            </w:tcBorders>
            <w:shd w:val="clear" w:color="auto" w:fill="C0C0C0"/>
          </w:tcPr>
          <w:p w14:paraId="7B37ACE2" w14:textId="77777777" w:rsidR="007F2458" w:rsidRPr="00EE76F2" w:rsidRDefault="007F2458">
            <w:pPr>
              <w:jc w:val="center"/>
              <w:rPr>
                <w:b/>
                <w:sz w:val="20"/>
                <w:szCs w:val="20"/>
              </w:rPr>
            </w:pPr>
            <w:r>
              <w:rPr>
                <w:b/>
                <w:sz w:val="20"/>
                <w:szCs w:val="20"/>
              </w:rPr>
              <w:t>FH</w:t>
            </w:r>
          </w:p>
        </w:tc>
        <w:tc>
          <w:tcPr>
            <w:tcW w:w="626" w:type="dxa"/>
            <w:tcBorders>
              <w:bottom w:val="single" w:sz="4" w:space="0" w:color="auto"/>
            </w:tcBorders>
            <w:shd w:val="clear" w:color="auto" w:fill="C0C0C0"/>
          </w:tcPr>
          <w:p w14:paraId="21F05DFA" w14:textId="77777777" w:rsidR="007F2458" w:rsidRPr="00EE76F2" w:rsidRDefault="007F2458">
            <w:pPr>
              <w:jc w:val="center"/>
              <w:rPr>
                <w:b/>
                <w:sz w:val="20"/>
                <w:szCs w:val="20"/>
              </w:rPr>
            </w:pPr>
            <w:r>
              <w:rPr>
                <w:b/>
                <w:sz w:val="20"/>
                <w:szCs w:val="20"/>
              </w:rPr>
              <w:t>HNE</w:t>
            </w:r>
          </w:p>
        </w:tc>
        <w:tc>
          <w:tcPr>
            <w:tcW w:w="900" w:type="dxa"/>
            <w:gridSpan w:val="2"/>
            <w:tcBorders>
              <w:bottom w:val="single" w:sz="4" w:space="0" w:color="auto"/>
            </w:tcBorders>
            <w:shd w:val="clear" w:color="auto" w:fill="C0C0C0"/>
          </w:tcPr>
          <w:p w14:paraId="1D520DAC" w14:textId="77777777" w:rsidR="007F2458" w:rsidRPr="00EE76F2" w:rsidRDefault="007F2458">
            <w:pPr>
              <w:jc w:val="center"/>
              <w:rPr>
                <w:b/>
                <w:sz w:val="20"/>
                <w:szCs w:val="20"/>
              </w:rPr>
            </w:pPr>
            <w:r>
              <w:rPr>
                <w:b/>
                <w:sz w:val="20"/>
                <w:szCs w:val="20"/>
              </w:rPr>
              <w:t>NHP</w:t>
            </w:r>
          </w:p>
        </w:tc>
        <w:tc>
          <w:tcPr>
            <w:tcW w:w="724" w:type="dxa"/>
            <w:tcBorders>
              <w:bottom w:val="single" w:sz="4" w:space="0" w:color="auto"/>
            </w:tcBorders>
            <w:shd w:val="clear" w:color="auto" w:fill="C0C0C0"/>
          </w:tcPr>
          <w:p w14:paraId="6FE34EC2" w14:textId="77777777" w:rsidR="007F2458" w:rsidRPr="00EE76F2" w:rsidRDefault="007F2458">
            <w:pPr>
              <w:jc w:val="center"/>
              <w:rPr>
                <w:b/>
                <w:sz w:val="20"/>
                <w:szCs w:val="20"/>
              </w:rPr>
            </w:pPr>
            <w:r>
              <w:rPr>
                <w:b/>
                <w:sz w:val="20"/>
                <w:szCs w:val="20"/>
              </w:rPr>
              <w:t>THPP</w:t>
            </w:r>
          </w:p>
        </w:tc>
      </w:tr>
      <w:tr w:rsidR="007F2458" w:rsidRPr="00EE76F2" w14:paraId="55CA8593" w14:textId="77777777" w:rsidTr="00EF26EE">
        <w:trPr>
          <w:cantSplit/>
        </w:trPr>
        <w:tc>
          <w:tcPr>
            <w:tcW w:w="9337" w:type="dxa"/>
            <w:gridSpan w:val="8"/>
            <w:tcBorders>
              <w:bottom w:val="single" w:sz="4" w:space="0" w:color="auto"/>
            </w:tcBorders>
            <w:shd w:val="clear" w:color="auto" w:fill="D9D9D9"/>
          </w:tcPr>
          <w:p w14:paraId="0F6CA389" w14:textId="77777777" w:rsidR="007F2458" w:rsidRPr="00EE76F2" w:rsidRDefault="007F2458">
            <w:pPr>
              <w:rPr>
                <w:i/>
                <w:sz w:val="20"/>
                <w:szCs w:val="20"/>
              </w:rPr>
            </w:pPr>
            <w:r w:rsidRPr="00EE76F2">
              <w:rPr>
                <w:i/>
                <w:sz w:val="20"/>
                <w:szCs w:val="20"/>
              </w:rPr>
              <w:t>MCO has measurement plans and policies stipulating and enforcing documentation of data requirements, issues, validation efforts, and results.</w:t>
            </w:r>
          </w:p>
        </w:tc>
      </w:tr>
      <w:tr w:rsidR="007F2458" w:rsidRPr="00EE76F2" w14:paraId="19485DE3" w14:textId="77777777" w:rsidTr="00EF26EE">
        <w:trPr>
          <w:cantSplit/>
        </w:trPr>
        <w:tc>
          <w:tcPr>
            <w:tcW w:w="4561" w:type="dxa"/>
          </w:tcPr>
          <w:p w14:paraId="55734B31" w14:textId="77777777" w:rsidR="007F2458" w:rsidRPr="00EE76F2" w:rsidRDefault="007F2458">
            <w:pPr>
              <w:rPr>
                <w:sz w:val="20"/>
                <w:szCs w:val="20"/>
              </w:rPr>
            </w:pPr>
            <w:r w:rsidRPr="00EE76F2">
              <w:rPr>
                <w:sz w:val="20"/>
                <w:szCs w:val="20"/>
              </w:rPr>
              <w:t>MCO documented data file and field definitions for each PM.</w:t>
            </w:r>
          </w:p>
        </w:tc>
        <w:tc>
          <w:tcPr>
            <w:tcW w:w="899" w:type="dxa"/>
          </w:tcPr>
          <w:p w14:paraId="43187B21" w14:textId="77777777" w:rsidR="007F2458" w:rsidRPr="00EE76F2" w:rsidRDefault="007F2458">
            <w:pPr>
              <w:jc w:val="center"/>
              <w:rPr>
                <w:sz w:val="20"/>
                <w:szCs w:val="20"/>
              </w:rPr>
            </w:pPr>
            <w:r w:rsidRPr="00EE76F2">
              <w:rPr>
                <w:sz w:val="20"/>
                <w:szCs w:val="20"/>
              </w:rPr>
              <w:t>Met</w:t>
            </w:r>
          </w:p>
        </w:tc>
        <w:tc>
          <w:tcPr>
            <w:tcW w:w="724" w:type="dxa"/>
            <w:shd w:val="clear" w:color="auto" w:fill="auto"/>
          </w:tcPr>
          <w:p w14:paraId="1D388326" w14:textId="77777777" w:rsidR="007F2458" w:rsidRPr="00EE76F2" w:rsidRDefault="007F2458">
            <w:pPr>
              <w:jc w:val="center"/>
              <w:rPr>
                <w:sz w:val="20"/>
                <w:szCs w:val="20"/>
              </w:rPr>
            </w:pPr>
            <w:r w:rsidRPr="00FF284C">
              <w:rPr>
                <w:sz w:val="20"/>
                <w:szCs w:val="20"/>
              </w:rPr>
              <w:t>Met</w:t>
            </w:r>
          </w:p>
        </w:tc>
        <w:tc>
          <w:tcPr>
            <w:tcW w:w="903" w:type="dxa"/>
            <w:shd w:val="clear" w:color="auto" w:fill="auto"/>
          </w:tcPr>
          <w:p w14:paraId="1C0BFA56" w14:textId="77777777" w:rsidR="007F2458" w:rsidRPr="00EE76F2" w:rsidRDefault="007F2458">
            <w:pPr>
              <w:jc w:val="center"/>
              <w:rPr>
                <w:sz w:val="20"/>
                <w:szCs w:val="20"/>
              </w:rPr>
            </w:pPr>
            <w:r w:rsidRPr="00FF284C">
              <w:rPr>
                <w:sz w:val="20"/>
                <w:szCs w:val="20"/>
              </w:rPr>
              <w:t>Met</w:t>
            </w:r>
          </w:p>
        </w:tc>
        <w:tc>
          <w:tcPr>
            <w:tcW w:w="626" w:type="dxa"/>
            <w:shd w:val="clear" w:color="auto" w:fill="auto"/>
          </w:tcPr>
          <w:p w14:paraId="128F6B32" w14:textId="77777777" w:rsidR="007F2458" w:rsidRPr="00EE76F2" w:rsidRDefault="007F2458">
            <w:pPr>
              <w:jc w:val="center"/>
              <w:rPr>
                <w:sz w:val="20"/>
                <w:szCs w:val="20"/>
              </w:rPr>
            </w:pPr>
            <w:r w:rsidRPr="00FF284C">
              <w:rPr>
                <w:sz w:val="20"/>
                <w:szCs w:val="20"/>
              </w:rPr>
              <w:t>Met</w:t>
            </w:r>
          </w:p>
        </w:tc>
        <w:tc>
          <w:tcPr>
            <w:tcW w:w="881" w:type="dxa"/>
            <w:shd w:val="clear" w:color="auto" w:fill="auto"/>
          </w:tcPr>
          <w:p w14:paraId="23100840" w14:textId="77777777" w:rsidR="007F2458" w:rsidRPr="00EE76F2" w:rsidRDefault="007F2458">
            <w:pPr>
              <w:jc w:val="center"/>
              <w:rPr>
                <w:sz w:val="20"/>
                <w:szCs w:val="20"/>
              </w:rPr>
            </w:pPr>
            <w:r w:rsidRPr="00FF284C">
              <w:rPr>
                <w:sz w:val="20"/>
                <w:szCs w:val="20"/>
              </w:rPr>
              <w:t>Met</w:t>
            </w:r>
          </w:p>
        </w:tc>
        <w:tc>
          <w:tcPr>
            <w:tcW w:w="743" w:type="dxa"/>
            <w:gridSpan w:val="2"/>
            <w:shd w:val="clear" w:color="auto" w:fill="auto"/>
          </w:tcPr>
          <w:p w14:paraId="391943BC" w14:textId="77777777" w:rsidR="007F2458" w:rsidRPr="00EE76F2" w:rsidRDefault="007F2458">
            <w:pPr>
              <w:jc w:val="center"/>
              <w:rPr>
                <w:sz w:val="20"/>
                <w:szCs w:val="20"/>
              </w:rPr>
            </w:pPr>
            <w:r w:rsidRPr="00FF284C">
              <w:rPr>
                <w:sz w:val="20"/>
                <w:szCs w:val="20"/>
              </w:rPr>
              <w:t>Met</w:t>
            </w:r>
          </w:p>
        </w:tc>
      </w:tr>
      <w:tr w:rsidR="007F2458" w:rsidRPr="00EE76F2" w14:paraId="74F1B948" w14:textId="77777777" w:rsidTr="00EF26EE">
        <w:trPr>
          <w:cantSplit/>
        </w:trPr>
        <w:tc>
          <w:tcPr>
            <w:tcW w:w="4561" w:type="dxa"/>
          </w:tcPr>
          <w:p w14:paraId="08469819" w14:textId="77777777" w:rsidR="007F2458" w:rsidRPr="00EE76F2" w:rsidRDefault="007F2458">
            <w:pPr>
              <w:rPr>
                <w:sz w:val="20"/>
                <w:szCs w:val="20"/>
              </w:rPr>
            </w:pPr>
            <w:r w:rsidRPr="00EE76F2">
              <w:rPr>
                <w:sz w:val="20"/>
                <w:szCs w:val="20"/>
              </w:rPr>
              <w:t>MCO documented maps to standard coding if not used in the original data collection.</w:t>
            </w:r>
          </w:p>
        </w:tc>
        <w:tc>
          <w:tcPr>
            <w:tcW w:w="899" w:type="dxa"/>
          </w:tcPr>
          <w:p w14:paraId="1745A744" w14:textId="77777777" w:rsidR="007F2458" w:rsidRPr="00EE76F2" w:rsidRDefault="007F2458">
            <w:pPr>
              <w:jc w:val="center"/>
              <w:rPr>
                <w:sz w:val="20"/>
                <w:szCs w:val="20"/>
              </w:rPr>
            </w:pPr>
            <w:r w:rsidRPr="00EE76F2">
              <w:rPr>
                <w:sz w:val="20"/>
                <w:szCs w:val="20"/>
              </w:rPr>
              <w:t>Met</w:t>
            </w:r>
          </w:p>
        </w:tc>
        <w:tc>
          <w:tcPr>
            <w:tcW w:w="724" w:type="dxa"/>
            <w:shd w:val="clear" w:color="auto" w:fill="auto"/>
          </w:tcPr>
          <w:p w14:paraId="662E874F" w14:textId="77777777" w:rsidR="007F2458" w:rsidRPr="00EE76F2" w:rsidRDefault="007F2458">
            <w:pPr>
              <w:jc w:val="center"/>
              <w:rPr>
                <w:sz w:val="20"/>
                <w:szCs w:val="20"/>
              </w:rPr>
            </w:pPr>
            <w:r w:rsidRPr="00FF284C">
              <w:rPr>
                <w:sz w:val="20"/>
                <w:szCs w:val="20"/>
              </w:rPr>
              <w:t>Met</w:t>
            </w:r>
          </w:p>
        </w:tc>
        <w:tc>
          <w:tcPr>
            <w:tcW w:w="903" w:type="dxa"/>
            <w:shd w:val="clear" w:color="auto" w:fill="auto"/>
          </w:tcPr>
          <w:p w14:paraId="2209D6F7" w14:textId="77777777" w:rsidR="007F2458" w:rsidRPr="00EE76F2" w:rsidRDefault="007F2458">
            <w:pPr>
              <w:jc w:val="center"/>
              <w:rPr>
                <w:sz w:val="20"/>
                <w:szCs w:val="20"/>
              </w:rPr>
            </w:pPr>
            <w:r w:rsidRPr="00FF284C">
              <w:rPr>
                <w:sz w:val="20"/>
                <w:szCs w:val="20"/>
              </w:rPr>
              <w:t>Met</w:t>
            </w:r>
          </w:p>
        </w:tc>
        <w:tc>
          <w:tcPr>
            <w:tcW w:w="626" w:type="dxa"/>
            <w:shd w:val="clear" w:color="auto" w:fill="auto"/>
          </w:tcPr>
          <w:p w14:paraId="6E887F78" w14:textId="77777777" w:rsidR="007F2458" w:rsidRPr="00EE76F2" w:rsidRDefault="007F2458">
            <w:pPr>
              <w:jc w:val="center"/>
              <w:rPr>
                <w:sz w:val="20"/>
                <w:szCs w:val="20"/>
              </w:rPr>
            </w:pPr>
            <w:r w:rsidRPr="00FF284C">
              <w:rPr>
                <w:sz w:val="20"/>
                <w:szCs w:val="20"/>
              </w:rPr>
              <w:t>Met</w:t>
            </w:r>
          </w:p>
        </w:tc>
        <w:tc>
          <w:tcPr>
            <w:tcW w:w="881" w:type="dxa"/>
            <w:shd w:val="clear" w:color="auto" w:fill="auto"/>
          </w:tcPr>
          <w:p w14:paraId="058F1236" w14:textId="77777777" w:rsidR="007F2458" w:rsidRPr="00EE76F2" w:rsidRDefault="007F2458">
            <w:pPr>
              <w:jc w:val="center"/>
              <w:rPr>
                <w:sz w:val="20"/>
                <w:szCs w:val="20"/>
              </w:rPr>
            </w:pPr>
            <w:r w:rsidRPr="00FF284C">
              <w:rPr>
                <w:sz w:val="20"/>
                <w:szCs w:val="20"/>
              </w:rPr>
              <w:t>Met</w:t>
            </w:r>
          </w:p>
        </w:tc>
        <w:tc>
          <w:tcPr>
            <w:tcW w:w="743" w:type="dxa"/>
            <w:gridSpan w:val="2"/>
            <w:shd w:val="clear" w:color="auto" w:fill="auto"/>
          </w:tcPr>
          <w:p w14:paraId="5CBA5F95" w14:textId="77777777" w:rsidR="007F2458" w:rsidRPr="00EE76F2" w:rsidRDefault="007F2458">
            <w:pPr>
              <w:jc w:val="center"/>
              <w:rPr>
                <w:sz w:val="20"/>
                <w:szCs w:val="20"/>
              </w:rPr>
            </w:pPr>
            <w:r w:rsidRPr="00FF284C">
              <w:rPr>
                <w:sz w:val="20"/>
                <w:szCs w:val="20"/>
              </w:rPr>
              <w:t>Met</w:t>
            </w:r>
          </w:p>
        </w:tc>
      </w:tr>
      <w:tr w:rsidR="007F2458" w:rsidRPr="00EE76F2" w14:paraId="4B0EC360" w14:textId="77777777" w:rsidTr="00EF26EE">
        <w:trPr>
          <w:cantSplit/>
        </w:trPr>
        <w:tc>
          <w:tcPr>
            <w:tcW w:w="4561" w:type="dxa"/>
          </w:tcPr>
          <w:p w14:paraId="785DFD68" w14:textId="77777777" w:rsidR="007F2458" w:rsidRPr="00EE76F2" w:rsidRDefault="007F2458">
            <w:pPr>
              <w:rPr>
                <w:sz w:val="20"/>
                <w:szCs w:val="20"/>
              </w:rPr>
            </w:pPr>
            <w:r w:rsidRPr="00EE76F2">
              <w:rPr>
                <w:sz w:val="20"/>
                <w:szCs w:val="20"/>
              </w:rPr>
              <w:t>MCO conducted statistical testing of results and made any correction or adjustments after processing.</w:t>
            </w:r>
          </w:p>
        </w:tc>
        <w:tc>
          <w:tcPr>
            <w:tcW w:w="899" w:type="dxa"/>
          </w:tcPr>
          <w:p w14:paraId="48CF8188" w14:textId="77777777" w:rsidR="007F2458" w:rsidRPr="00EE76F2" w:rsidRDefault="007F2458">
            <w:pPr>
              <w:jc w:val="center"/>
              <w:rPr>
                <w:sz w:val="20"/>
                <w:szCs w:val="20"/>
              </w:rPr>
            </w:pPr>
            <w:r w:rsidRPr="00EE76F2">
              <w:rPr>
                <w:sz w:val="20"/>
                <w:szCs w:val="20"/>
              </w:rPr>
              <w:t>Met</w:t>
            </w:r>
          </w:p>
        </w:tc>
        <w:tc>
          <w:tcPr>
            <w:tcW w:w="724" w:type="dxa"/>
            <w:shd w:val="clear" w:color="auto" w:fill="auto"/>
          </w:tcPr>
          <w:p w14:paraId="5BA916E5" w14:textId="77777777" w:rsidR="007F2458" w:rsidRPr="00EE76F2" w:rsidRDefault="007F2458">
            <w:pPr>
              <w:jc w:val="center"/>
              <w:rPr>
                <w:sz w:val="20"/>
                <w:szCs w:val="20"/>
              </w:rPr>
            </w:pPr>
            <w:r w:rsidRPr="00FF284C">
              <w:rPr>
                <w:sz w:val="20"/>
                <w:szCs w:val="20"/>
              </w:rPr>
              <w:t>Met</w:t>
            </w:r>
          </w:p>
        </w:tc>
        <w:tc>
          <w:tcPr>
            <w:tcW w:w="903" w:type="dxa"/>
            <w:shd w:val="clear" w:color="auto" w:fill="auto"/>
          </w:tcPr>
          <w:p w14:paraId="00E03CE4" w14:textId="77777777" w:rsidR="007F2458" w:rsidRPr="00EE76F2" w:rsidRDefault="007F2458">
            <w:pPr>
              <w:jc w:val="center"/>
              <w:rPr>
                <w:sz w:val="20"/>
                <w:szCs w:val="20"/>
              </w:rPr>
            </w:pPr>
            <w:r w:rsidRPr="00FF284C">
              <w:rPr>
                <w:sz w:val="20"/>
                <w:szCs w:val="20"/>
              </w:rPr>
              <w:t>Met</w:t>
            </w:r>
          </w:p>
        </w:tc>
        <w:tc>
          <w:tcPr>
            <w:tcW w:w="626" w:type="dxa"/>
            <w:shd w:val="clear" w:color="auto" w:fill="auto"/>
          </w:tcPr>
          <w:p w14:paraId="358CA74F" w14:textId="77777777" w:rsidR="007F2458" w:rsidRPr="00EE76F2" w:rsidRDefault="007F2458">
            <w:pPr>
              <w:jc w:val="center"/>
              <w:rPr>
                <w:sz w:val="20"/>
                <w:szCs w:val="20"/>
              </w:rPr>
            </w:pPr>
            <w:r w:rsidRPr="00FF284C">
              <w:rPr>
                <w:sz w:val="20"/>
                <w:szCs w:val="20"/>
              </w:rPr>
              <w:t>Met</w:t>
            </w:r>
          </w:p>
        </w:tc>
        <w:tc>
          <w:tcPr>
            <w:tcW w:w="881" w:type="dxa"/>
            <w:shd w:val="clear" w:color="auto" w:fill="auto"/>
          </w:tcPr>
          <w:p w14:paraId="6FFB492E" w14:textId="77777777" w:rsidR="007F2458" w:rsidRPr="00EE76F2" w:rsidRDefault="007F2458">
            <w:pPr>
              <w:jc w:val="center"/>
              <w:rPr>
                <w:sz w:val="20"/>
                <w:szCs w:val="20"/>
              </w:rPr>
            </w:pPr>
            <w:r w:rsidRPr="00FF284C">
              <w:rPr>
                <w:sz w:val="20"/>
                <w:szCs w:val="20"/>
              </w:rPr>
              <w:t>Met</w:t>
            </w:r>
          </w:p>
        </w:tc>
        <w:tc>
          <w:tcPr>
            <w:tcW w:w="743" w:type="dxa"/>
            <w:gridSpan w:val="2"/>
            <w:shd w:val="clear" w:color="auto" w:fill="auto"/>
          </w:tcPr>
          <w:p w14:paraId="163359F5" w14:textId="77777777" w:rsidR="007F2458" w:rsidRPr="00EE76F2" w:rsidRDefault="007F2458">
            <w:pPr>
              <w:jc w:val="center"/>
              <w:rPr>
                <w:sz w:val="20"/>
                <w:szCs w:val="20"/>
              </w:rPr>
            </w:pPr>
            <w:r w:rsidRPr="00FF284C">
              <w:rPr>
                <w:sz w:val="20"/>
                <w:szCs w:val="20"/>
              </w:rPr>
              <w:t>Met</w:t>
            </w:r>
          </w:p>
        </w:tc>
      </w:tr>
    </w:tbl>
    <w:p w14:paraId="5B232EFF" w14:textId="77777777" w:rsidR="00E013AA" w:rsidRDefault="00E013AA">
      <w:r>
        <w:br w:type="page"/>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1"/>
        <w:gridCol w:w="899"/>
        <w:gridCol w:w="724"/>
        <w:gridCol w:w="903"/>
        <w:gridCol w:w="626"/>
        <w:gridCol w:w="881"/>
        <w:gridCol w:w="19"/>
        <w:gridCol w:w="724"/>
      </w:tblGrid>
      <w:tr w:rsidR="00E013AA" w:rsidRPr="00EE76F2" w14:paraId="113D3FF2" w14:textId="77777777" w:rsidTr="008C0B10">
        <w:trPr>
          <w:cantSplit/>
          <w:tblHeader/>
        </w:trPr>
        <w:tc>
          <w:tcPr>
            <w:tcW w:w="4561" w:type="dxa"/>
            <w:tcBorders>
              <w:bottom w:val="single" w:sz="4" w:space="0" w:color="auto"/>
            </w:tcBorders>
            <w:shd w:val="clear" w:color="auto" w:fill="C0C0C0"/>
          </w:tcPr>
          <w:p w14:paraId="2F4490AC" w14:textId="77777777" w:rsidR="00E013AA" w:rsidRPr="00EE76F2" w:rsidRDefault="00E013AA" w:rsidP="008C0B10">
            <w:pPr>
              <w:rPr>
                <w:b/>
                <w:sz w:val="20"/>
                <w:szCs w:val="20"/>
              </w:rPr>
            </w:pPr>
            <w:r w:rsidRPr="00EE76F2">
              <w:rPr>
                <w:b/>
                <w:sz w:val="20"/>
                <w:szCs w:val="20"/>
              </w:rPr>
              <w:lastRenderedPageBreak/>
              <w:t>Review Element</w:t>
            </w:r>
          </w:p>
        </w:tc>
        <w:tc>
          <w:tcPr>
            <w:tcW w:w="899" w:type="dxa"/>
            <w:tcBorders>
              <w:bottom w:val="single" w:sz="4" w:space="0" w:color="auto"/>
            </w:tcBorders>
            <w:shd w:val="clear" w:color="auto" w:fill="C0C0C0"/>
          </w:tcPr>
          <w:p w14:paraId="746ED1C0" w14:textId="77777777" w:rsidR="00E013AA" w:rsidRPr="00EE76F2" w:rsidRDefault="00E013AA" w:rsidP="008C0B10">
            <w:pPr>
              <w:jc w:val="center"/>
              <w:rPr>
                <w:b/>
                <w:sz w:val="20"/>
                <w:szCs w:val="20"/>
              </w:rPr>
            </w:pPr>
            <w:r>
              <w:rPr>
                <w:b/>
                <w:sz w:val="20"/>
                <w:szCs w:val="20"/>
              </w:rPr>
              <w:t>BMCHP</w:t>
            </w:r>
          </w:p>
        </w:tc>
        <w:tc>
          <w:tcPr>
            <w:tcW w:w="724" w:type="dxa"/>
            <w:tcBorders>
              <w:bottom w:val="single" w:sz="4" w:space="0" w:color="auto"/>
            </w:tcBorders>
            <w:shd w:val="clear" w:color="auto" w:fill="C0C0C0"/>
          </w:tcPr>
          <w:p w14:paraId="5A71A696" w14:textId="77777777" w:rsidR="00E013AA" w:rsidRPr="00EE76F2" w:rsidRDefault="00E013AA" w:rsidP="008C0B10">
            <w:pPr>
              <w:jc w:val="center"/>
              <w:rPr>
                <w:b/>
                <w:sz w:val="20"/>
                <w:szCs w:val="20"/>
              </w:rPr>
            </w:pPr>
            <w:r>
              <w:rPr>
                <w:b/>
                <w:sz w:val="20"/>
                <w:szCs w:val="20"/>
              </w:rPr>
              <w:t>CEL</w:t>
            </w:r>
          </w:p>
        </w:tc>
        <w:tc>
          <w:tcPr>
            <w:tcW w:w="903" w:type="dxa"/>
            <w:tcBorders>
              <w:bottom w:val="single" w:sz="4" w:space="0" w:color="auto"/>
            </w:tcBorders>
            <w:shd w:val="clear" w:color="auto" w:fill="C0C0C0"/>
          </w:tcPr>
          <w:p w14:paraId="5510C1CD" w14:textId="77777777" w:rsidR="00E013AA" w:rsidRPr="00EE76F2" w:rsidRDefault="00E013AA" w:rsidP="008C0B10">
            <w:pPr>
              <w:jc w:val="center"/>
              <w:rPr>
                <w:b/>
                <w:sz w:val="20"/>
                <w:szCs w:val="20"/>
              </w:rPr>
            </w:pPr>
            <w:r>
              <w:rPr>
                <w:b/>
                <w:sz w:val="20"/>
                <w:szCs w:val="20"/>
              </w:rPr>
              <w:t>FH</w:t>
            </w:r>
          </w:p>
        </w:tc>
        <w:tc>
          <w:tcPr>
            <w:tcW w:w="626" w:type="dxa"/>
            <w:tcBorders>
              <w:bottom w:val="single" w:sz="4" w:space="0" w:color="auto"/>
            </w:tcBorders>
            <w:shd w:val="clear" w:color="auto" w:fill="C0C0C0"/>
          </w:tcPr>
          <w:p w14:paraId="7EE7B23B" w14:textId="77777777" w:rsidR="00E013AA" w:rsidRPr="00EE76F2" w:rsidRDefault="00E013AA" w:rsidP="008C0B10">
            <w:pPr>
              <w:jc w:val="center"/>
              <w:rPr>
                <w:b/>
                <w:sz w:val="20"/>
                <w:szCs w:val="20"/>
              </w:rPr>
            </w:pPr>
            <w:r>
              <w:rPr>
                <w:b/>
                <w:sz w:val="20"/>
                <w:szCs w:val="20"/>
              </w:rPr>
              <w:t>HNE</w:t>
            </w:r>
          </w:p>
        </w:tc>
        <w:tc>
          <w:tcPr>
            <w:tcW w:w="900" w:type="dxa"/>
            <w:gridSpan w:val="2"/>
            <w:tcBorders>
              <w:bottom w:val="single" w:sz="4" w:space="0" w:color="auto"/>
            </w:tcBorders>
            <w:shd w:val="clear" w:color="auto" w:fill="C0C0C0"/>
          </w:tcPr>
          <w:p w14:paraId="19AD7CB1" w14:textId="77777777" w:rsidR="00E013AA" w:rsidRPr="00EE76F2" w:rsidRDefault="00E013AA" w:rsidP="008C0B10">
            <w:pPr>
              <w:jc w:val="center"/>
              <w:rPr>
                <w:b/>
                <w:sz w:val="20"/>
                <w:szCs w:val="20"/>
              </w:rPr>
            </w:pPr>
            <w:r>
              <w:rPr>
                <w:b/>
                <w:sz w:val="20"/>
                <w:szCs w:val="20"/>
              </w:rPr>
              <w:t>NHP</w:t>
            </w:r>
          </w:p>
        </w:tc>
        <w:tc>
          <w:tcPr>
            <w:tcW w:w="724" w:type="dxa"/>
            <w:tcBorders>
              <w:bottom w:val="single" w:sz="4" w:space="0" w:color="auto"/>
            </w:tcBorders>
            <w:shd w:val="clear" w:color="auto" w:fill="C0C0C0"/>
          </w:tcPr>
          <w:p w14:paraId="2F956480" w14:textId="77777777" w:rsidR="00E013AA" w:rsidRPr="00EE76F2" w:rsidRDefault="00E013AA" w:rsidP="008C0B10">
            <w:pPr>
              <w:jc w:val="center"/>
              <w:rPr>
                <w:b/>
                <w:sz w:val="20"/>
                <w:szCs w:val="20"/>
              </w:rPr>
            </w:pPr>
            <w:r>
              <w:rPr>
                <w:b/>
                <w:sz w:val="20"/>
                <w:szCs w:val="20"/>
              </w:rPr>
              <w:t>THPP</w:t>
            </w:r>
          </w:p>
        </w:tc>
      </w:tr>
      <w:tr w:rsidR="007F2458" w:rsidRPr="00EE76F2" w14:paraId="51D935C3" w14:textId="77777777" w:rsidTr="00EF26EE">
        <w:trPr>
          <w:cantSplit/>
        </w:trPr>
        <w:tc>
          <w:tcPr>
            <w:tcW w:w="9337" w:type="dxa"/>
            <w:gridSpan w:val="8"/>
            <w:shd w:val="clear" w:color="auto" w:fill="D9D9D9"/>
          </w:tcPr>
          <w:p w14:paraId="106A1CA2" w14:textId="7D7DB8B0" w:rsidR="007F2458" w:rsidRPr="00EE76F2" w:rsidRDefault="007F2458">
            <w:pPr>
              <w:rPr>
                <w:i/>
                <w:sz w:val="20"/>
                <w:szCs w:val="20"/>
              </w:rPr>
            </w:pPr>
            <w:r w:rsidRPr="00EE76F2">
              <w:rPr>
                <w:i/>
                <w:sz w:val="20"/>
                <w:szCs w:val="20"/>
              </w:rPr>
              <w:t>MCO has complete documentation of programming specifications (either as a schematic diagram or in narrative form) for each PM.</w:t>
            </w:r>
          </w:p>
        </w:tc>
      </w:tr>
      <w:tr w:rsidR="007F2458" w:rsidRPr="00EE76F2" w14:paraId="39E7A9C1" w14:textId="77777777" w:rsidTr="00EF26EE">
        <w:trPr>
          <w:cantSplit/>
        </w:trPr>
        <w:tc>
          <w:tcPr>
            <w:tcW w:w="4561" w:type="dxa"/>
          </w:tcPr>
          <w:p w14:paraId="14F05B8D" w14:textId="77777777" w:rsidR="007F2458" w:rsidRPr="00EE76F2" w:rsidRDefault="007F2458">
            <w:pPr>
              <w:rPr>
                <w:sz w:val="20"/>
                <w:szCs w:val="20"/>
              </w:rPr>
            </w:pPr>
            <w:r w:rsidRPr="00EE76F2">
              <w:rPr>
                <w:sz w:val="20"/>
                <w:szCs w:val="20"/>
              </w:rPr>
              <w:t>MCO documented all data sources, including external data (whether from a vendor, public registry, or other outside source), and any prior years’ data, if applicable.</w:t>
            </w:r>
          </w:p>
        </w:tc>
        <w:tc>
          <w:tcPr>
            <w:tcW w:w="899" w:type="dxa"/>
          </w:tcPr>
          <w:p w14:paraId="63F4DE4D" w14:textId="77777777" w:rsidR="007F2458" w:rsidRPr="00EE76F2" w:rsidRDefault="007F2458">
            <w:pPr>
              <w:jc w:val="center"/>
              <w:rPr>
                <w:sz w:val="20"/>
                <w:szCs w:val="20"/>
              </w:rPr>
            </w:pPr>
            <w:r w:rsidRPr="00EE76F2">
              <w:rPr>
                <w:sz w:val="20"/>
                <w:szCs w:val="20"/>
              </w:rPr>
              <w:t>Met</w:t>
            </w:r>
          </w:p>
        </w:tc>
        <w:tc>
          <w:tcPr>
            <w:tcW w:w="724" w:type="dxa"/>
          </w:tcPr>
          <w:p w14:paraId="44012503" w14:textId="77777777" w:rsidR="007F2458" w:rsidRPr="00EE76F2" w:rsidRDefault="007F2458">
            <w:pPr>
              <w:jc w:val="center"/>
              <w:rPr>
                <w:sz w:val="20"/>
                <w:szCs w:val="20"/>
              </w:rPr>
            </w:pPr>
            <w:r w:rsidRPr="0051076E">
              <w:rPr>
                <w:sz w:val="20"/>
                <w:szCs w:val="20"/>
              </w:rPr>
              <w:t>Met</w:t>
            </w:r>
          </w:p>
        </w:tc>
        <w:tc>
          <w:tcPr>
            <w:tcW w:w="903" w:type="dxa"/>
          </w:tcPr>
          <w:p w14:paraId="7AF5B349" w14:textId="77777777" w:rsidR="007F2458" w:rsidRPr="00EE76F2" w:rsidRDefault="007F2458">
            <w:pPr>
              <w:jc w:val="center"/>
              <w:rPr>
                <w:sz w:val="20"/>
                <w:szCs w:val="20"/>
              </w:rPr>
            </w:pPr>
            <w:r w:rsidRPr="0051076E">
              <w:rPr>
                <w:sz w:val="20"/>
                <w:szCs w:val="20"/>
              </w:rPr>
              <w:t>Met</w:t>
            </w:r>
          </w:p>
        </w:tc>
        <w:tc>
          <w:tcPr>
            <w:tcW w:w="626" w:type="dxa"/>
          </w:tcPr>
          <w:p w14:paraId="3EEBF77F" w14:textId="77777777" w:rsidR="007F2458" w:rsidRPr="00EE76F2" w:rsidRDefault="007F2458">
            <w:pPr>
              <w:jc w:val="center"/>
              <w:rPr>
                <w:sz w:val="20"/>
                <w:szCs w:val="20"/>
              </w:rPr>
            </w:pPr>
            <w:r w:rsidRPr="0051076E">
              <w:rPr>
                <w:sz w:val="20"/>
                <w:szCs w:val="20"/>
              </w:rPr>
              <w:t>Met</w:t>
            </w:r>
          </w:p>
        </w:tc>
        <w:tc>
          <w:tcPr>
            <w:tcW w:w="881" w:type="dxa"/>
          </w:tcPr>
          <w:p w14:paraId="7D82A643" w14:textId="77777777" w:rsidR="007F2458" w:rsidRPr="00EE76F2" w:rsidRDefault="007F2458">
            <w:pPr>
              <w:jc w:val="center"/>
              <w:rPr>
                <w:sz w:val="20"/>
                <w:szCs w:val="20"/>
              </w:rPr>
            </w:pPr>
            <w:r w:rsidRPr="0051076E">
              <w:rPr>
                <w:sz w:val="20"/>
                <w:szCs w:val="20"/>
              </w:rPr>
              <w:t>Met</w:t>
            </w:r>
          </w:p>
        </w:tc>
        <w:tc>
          <w:tcPr>
            <w:tcW w:w="743" w:type="dxa"/>
            <w:gridSpan w:val="2"/>
          </w:tcPr>
          <w:p w14:paraId="18316475" w14:textId="77777777" w:rsidR="007F2458" w:rsidRPr="00EE76F2" w:rsidRDefault="007F2458">
            <w:pPr>
              <w:jc w:val="center"/>
              <w:rPr>
                <w:sz w:val="20"/>
                <w:szCs w:val="20"/>
              </w:rPr>
            </w:pPr>
            <w:r w:rsidRPr="0051076E">
              <w:rPr>
                <w:sz w:val="20"/>
                <w:szCs w:val="20"/>
              </w:rPr>
              <w:t>Met</w:t>
            </w:r>
          </w:p>
        </w:tc>
      </w:tr>
      <w:tr w:rsidR="007F2458" w:rsidRPr="00EE76F2" w14:paraId="46CCB784" w14:textId="77777777" w:rsidTr="00EF26EE">
        <w:trPr>
          <w:cantSplit/>
        </w:trPr>
        <w:tc>
          <w:tcPr>
            <w:tcW w:w="4561" w:type="dxa"/>
          </w:tcPr>
          <w:p w14:paraId="0768355F" w14:textId="77777777" w:rsidR="007F2458" w:rsidRPr="00EE76F2" w:rsidRDefault="007F2458">
            <w:pPr>
              <w:rPr>
                <w:sz w:val="20"/>
                <w:szCs w:val="20"/>
              </w:rPr>
            </w:pPr>
            <w:r w:rsidRPr="00EE76F2">
              <w:rPr>
                <w:sz w:val="20"/>
                <w:szCs w:val="20"/>
              </w:rPr>
              <w:t>MCO documented detailed medical record review methods and practices, including the qualifications of record review supervisors and staff persons; training materials; tools, including completed copies of each record-level reviewer determination; all case-level critical PM data elements to determine either a positive or negative event, or exclusion; and inter-rater reliability testing procedures and results.</w:t>
            </w:r>
          </w:p>
        </w:tc>
        <w:tc>
          <w:tcPr>
            <w:tcW w:w="899" w:type="dxa"/>
          </w:tcPr>
          <w:p w14:paraId="43D43256" w14:textId="77777777" w:rsidR="007F2458" w:rsidRPr="00EE76F2" w:rsidRDefault="007F2458">
            <w:pPr>
              <w:jc w:val="center"/>
              <w:rPr>
                <w:sz w:val="20"/>
                <w:szCs w:val="20"/>
              </w:rPr>
            </w:pPr>
            <w:r w:rsidRPr="00EE76F2">
              <w:rPr>
                <w:sz w:val="20"/>
                <w:szCs w:val="20"/>
              </w:rPr>
              <w:t>Met</w:t>
            </w:r>
          </w:p>
        </w:tc>
        <w:tc>
          <w:tcPr>
            <w:tcW w:w="724" w:type="dxa"/>
          </w:tcPr>
          <w:p w14:paraId="3E9BE941" w14:textId="77777777" w:rsidR="007F2458" w:rsidRPr="00EE76F2" w:rsidRDefault="007F2458">
            <w:pPr>
              <w:jc w:val="center"/>
              <w:rPr>
                <w:sz w:val="20"/>
                <w:szCs w:val="20"/>
              </w:rPr>
            </w:pPr>
            <w:r w:rsidRPr="0051076E">
              <w:rPr>
                <w:sz w:val="20"/>
                <w:szCs w:val="20"/>
              </w:rPr>
              <w:t>Met</w:t>
            </w:r>
          </w:p>
        </w:tc>
        <w:tc>
          <w:tcPr>
            <w:tcW w:w="903" w:type="dxa"/>
          </w:tcPr>
          <w:p w14:paraId="7E503E8C" w14:textId="77777777" w:rsidR="007F2458" w:rsidRPr="00EE76F2" w:rsidRDefault="007F2458">
            <w:pPr>
              <w:jc w:val="center"/>
              <w:rPr>
                <w:sz w:val="20"/>
                <w:szCs w:val="20"/>
              </w:rPr>
            </w:pPr>
            <w:r w:rsidRPr="0051076E">
              <w:rPr>
                <w:sz w:val="20"/>
                <w:szCs w:val="20"/>
              </w:rPr>
              <w:t>Met</w:t>
            </w:r>
          </w:p>
        </w:tc>
        <w:tc>
          <w:tcPr>
            <w:tcW w:w="626" w:type="dxa"/>
          </w:tcPr>
          <w:p w14:paraId="677C7C30" w14:textId="77777777" w:rsidR="007F2458" w:rsidRPr="00EE76F2" w:rsidRDefault="007F2458">
            <w:pPr>
              <w:jc w:val="center"/>
              <w:rPr>
                <w:sz w:val="20"/>
                <w:szCs w:val="20"/>
              </w:rPr>
            </w:pPr>
            <w:r w:rsidRPr="0051076E">
              <w:rPr>
                <w:sz w:val="20"/>
                <w:szCs w:val="20"/>
              </w:rPr>
              <w:t>Met</w:t>
            </w:r>
          </w:p>
        </w:tc>
        <w:tc>
          <w:tcPr>
            <w:tcW w:w="881" w:type="dxa"/>
          </w:tcPr>
          <w:p w14:paraId="2DB53D0B" w14:textId="77777777" w:rsidR="007F2458" w:rsidRPr="00EE76F2" w:rsidRDefault="007F2458">
            <w:pPr>
              <w:jc w:val="center"/>
              <w:rPr>
                <w:sz w:val="20"/>
                <w:szCs w:val="20"/>
              </w:rPr>
            </w:pPr>
            <w:r w:rsidRPr="0051076E">
              <w:rPr>
                <w:sz w:val="20"/>
                <w:szCs w:val="20"/>
              </w:rPr>
              <w:t>Met</w:t>
            </w:r>
          </w:p>
        </w:tc>
        <w:tc>
          <w:tcPr>
            <w:tcW w:w="743" w:type="dxa"/>
            <w:gridSpan w:val="2"/>
          </w:tcPr>
          <w:p w14:paraId="1CF38F49" w14:textId="77777777" w:rsidR="007F2458" w:rsidRPr="00EE76F2" w:rsidRDefault="007F2458">
            <w:pPr>
              <w:jc w:val="center"/>
              <w:rPr>
                <w:sz w:val="20"/>
                <w:szCs w:val="20"/>
              </w:rPr>
            </w:pPr>
            <w:r w:rsidRPr="0051076E">
              <w:rPr>
                <w:sz w:val="20"/>
                <w:szCs w:val="20"/>
              </w:rPr>
              <w:t>Met</w:t>
            </w:r>
          </w:p>
        </w:tc>
      </w:tr>
      <w:tr w:rsidR="007F2458" w:rsidRPr="00EE76F2" w14:paraId="4141770E" w14:textId="77777777" w:rsidTr="00EF26EE">
        <w:trPr>
          <w:cantSplit/>
        </w:trPr>
        <w:tc>
          <w:tcPr>
            <w:tcW w:w="4561" w:type="dxa"/>
          </w:tcPr>
          <w:p w14:paraId="36A90E2F" w14:textId="77777777" w:rsidR="007F2458" w:rsidRPr="00EE76F2" w:rsidRDefault="007F2458">
            <w:pPr>
              <w:rPr>
                <w:sz w:val="20"/>
                <w:szCs w:val="20"/>
              </w:rPr>
            </w:pPr>
            <w:r w:rsidRPr="00EE76F2">
              <w:rPr>
                <w:sz w:val="20"/>
                <w:szCs w:val="20"/>
              </w:rPr>
              <w:t>MCO documented detailed computer queries, programming logic, or source code to identify the population or sample for the denominator and/or numerator.</w:t>
            </w:r>
          </w:p>
        </w:tc>
        <w:tc>
          <w:tcPr>
            <w:tcW w:w="899" w:type="dxa"/>
          </w:tcPr>
          <w:p w14:paraId="0E91E2A4" w14:textId="77777777" w:rsidR="007F2458" w:rsidRPr="00EE76F2" w:rsidRDefault="007F2458">
            <w:pPr>
              <w:jc w:val="center"/>
              <w:rPr>
                <w:sz w:val="20"/>
                <w:szCs w:val="20"/>
              </w:rPr>
            </w:pPr>
            <w:r w:rsidRPr="00EE76F2">
              <w:rPr>
                <w:sz w:val="20"/>
                <w:szCs w:val="20"/>
              </w:rPr>
              <w:t>Met</w:t>
            </w:r>
          </w:p>
        </w:tc>
        <w:tc>
          <w:tcPr>
            <w:tcW w:w="724" w:type="dxa"/>
          </w:tcPr>
          <w:p w14:paraId="0DB05E96" w14:textId="77777777" w:rsidR="007F2458" w:rsidRPr="00EE76F2" w:rsidRDefault="007F2458">
            <w:pPr>
              <w:jc w:val="center"/>
              <w:rPr>
                <w:sz w:val="20"/>
                <w:szCs w:val="20"/>
              </w:rPr>
            </w:pPr>
            <w:r w:rsidRPr="009D5D25">
              <w:rPr>
                <w:sz w:val="20"/>
                <w:szCs w:val="20"/>
              </w:rPr>
              <w:t>Met</w:t>
            </w:r>
          </w:p>
        </w:tc>
        <w:tc>
          <w:tcPr>
            <w:tcW w:w="903" w:type="dxa"/>
          </w:tcPr>
          <w:p w14:paraId="42294C07" w14:textId="77777777" w:rsidR="007F2458" w:rsidRPr="00EE76F2" w:rsidRDefault="007F2458">
            <w:pPr>
              <w:jc w:val="center"/>
              <w:rPr>
                <w:sz w:val="20"/>
                <w:szCs w:val="20"/>
              </w:rPr>
            </w:pPr>
            <w:r w:rsidRPr="009D5D25">
              <w:rPr>
                <w:sz w:val="20"/>
                <w:szCs w:val="20"/>
              </w:rPr>
              <w:t>Met</w:t>
            </w:r>
          </w:p>
        </w:tc>
        <w:tc>
          <w:tcPr>
            <w:tcW w:w="626" w:type="dxa"/>
          </w:tcPr>
          <w:p w14:paraId="45567079" w14:textId="77777777" w:rsidR="007F2458" w:rsidRPr="00EE76F2" w:rsidRDefault="007F2458">
            <w:pPr>
              <w:jc w:val="center"/>
              <w:rPr>
                <w:sz w:val="20"/>
                <w:szCs w:val="20"/>
              </w:rPr>
            </w:pPr>
            <w:r w:rsidRPr="009D5D25">
              <w:rPr>
                <w:sz w:val="20"/>
                <w:szCs w:val="20"/>
              </w:rPr>
              <w:t>Met</w:t>
            </w:r>
          </w:p>
        </w:tc>
        <w:tc>
          <w:tcPr>
            <w:tcW w:w="881" w:type="dxa"/>
          </w:tcPr>
          <w:p w14:paraId="2025BA2F" w14:textId="77777777" w:rsidR="007F2458" w:rsidRPr="00EE76F2" w:rsidRDefault="007F2458">
            <w:pPr>
              <w:jc w:val="center"/>
              <w:rPr>
                <w:sz w:val="20"/>
                <w:szCs w:val="20"/>
              </w:rPr>
            </w:pPr>
            <w:r w:rsidRPr="009D5D25">
              <w:rPr>
                <w:sz w:val="20"/>
                <w:szCs w:val="20"/>
              </w:rPr>
              <w:t>Met</w:t>
            </w:r>
          </w:p>
        </w:tc>
        <w:tc>
          <w:tcPr>
            <w:tcW w:w="743" w:type="dxa"/>
            <w:gridSpan w:val="2"/>
          </w:tcPr>
          <w:p w14:paraId="626469F3" w14:textId="77777777" w:rsidR="007F2458" w:rsidRPr="00EE76F2" w:rsidRDefault="007F2458">
            <w:pPr>
              <w:jc w:val="center"/>
              <w:rPr>
                <w:sz w:val="20"/>
                <w:szCs w:val="20"/>
              </w:rPr>
            </w:pPr>
            <w:r w:rsidRPr="009D5D25">
              <w:rPr>
                <w:sz w:val="20"/>
                <w:szCs w:val="20"/>
              </w:rPr>
              <w:t>Met</w:t>
            </w:r>
          </w:p>
        </w:tc>
      </w:tr>
      <w:tr w:rsidR="007F2458" w:rsidRPr="00EE76F2" w14:paraId="1710B560" w14:textId="77777777" w:rsidTr="00EF26EE">
        <w:trPr>
          <w:cantSplit/>
        </w:trPr>
        <w:tc>
          <w:tcPr>
            <w:tcW w:w="4561" w:type="dxa"/>
          </w:tcPr>
          <w:p w14:paraId="07811D85" w14:textId="77777777" w:rsidR="007F2458" w:rsidRPr="00EE76F2" w:rsidRDefault="007F2458">
            <w:pPr>
              <w:rPr>
                <w:sz w:val="20"/>
                <w:szCs w:val="20"/>
              </w:rPr>
            </w:pPr>
            <w:r w:rsidRPr="00EE76F2">
              <w:rPr>
                <w:sz w:val="20"/>
                <w:szCs w:val="20"/>
              </w:rPr>
              <w:t>If MCO employed sampling, MCO documented sampling techniques, and documentation that assures the reviewer that MCO chose samples for PM baseline and repeat measurements that used the same sampling frame and methodology.</w:t>
            </w:r>
          </w:p>
        </w:tc>
        <w:tc>
          <w:tcPr>
            <w:tcW w:w="899" w:type="dxa"/>
          </w:tcPr>
          <w:p w14:paraId="7F562B17" w14:textId="77777777" w:rsidR="007F2458" w:rsidRPr="00EE76F2" w:rsidRDefault="007F2458">
            <w:pPr>
              <w:jc w:val="center"/>
              <w:rPr>
                <w:sz w:val="20"/>
                <w:szCs w:val="20"/>
              </w:rPr>
            </w:pPr>
            <w:r w:rsidRPr="00EE76F2">
              <w:rPr>
                <w:sz w:val="20"/>
                <w:szCs w:val="20"/>
              </w:rPr>
              <w:t>Met</w:t>
            </w:r>
          </w:p>
        </w:tc>
        <w:tc>
          <w:tcPr>
            <w:tcW w:w="724" w:type="dxa"/>
          </w:tcPr>
          <w:p w14:paraId="27BFFEE7" w14:textId="77777777" w:rsidR="007F2458" w:rsidRPr="00EE76F2" w:rsidRDefault="007F2458">
            <w:pPr>
              <w:jc w:val="center"/>
              <w:rPr>
                <w:sz w:val="20"/>
                <w:szCs w:val="20"/>
              </w:rPr>
            </w:pPr>
            <w:r w:rsidRPr="009D5D25">
              <w:rPr>
                <w:sz w:val="20"/>
                <w:szCs w:val="20"/>
              </w:rPr>
              <w:t>Met</w:t>
            </w:r>
          </w:p>
        </w:tc>
        <w:tc>
          <w:tcPr>
            <w:tcW w:w="903" w:type="dxa"/>
          </w:tcPr>
          <w:p w14:paraId="0BA2ACFA" w14:textId="77777777" w:rsidR="007F2458" w:rsidRPr="00EE76F2" w:rsidRDefault="007F2458">
            <w:pPr>
              <w:jc w:val="center"/>
              <w:rPr>
                <w:sz w:val="20"/>
                <w:szCs w:val="20"/>
              </w:rPr>
            </w:pPr>
            <w:r w:rsidRPr="009D5D25">
              <w:rPr>
                <w:sz w:val="20"/>
                <w:szCs w:val="20"/>
              </w:rPr>
              <w:t>Met</w:t>
            </w:r>
          </w:p>
        </w:tc>
        <w:tc>
          <w:tcPr>
            <w:tcW w:w="626" w:type="dxa"/>
          </w:tcPr>
          <w:p w14:paraId="7AD2AA1D" w14:textId="77777777" w:rsidR="007F2458" w:rsidRPr="00EE76F2" w:rsidRDefault="007F2458">
            <w:pPr>
              <w:jc w:val="center"/>
              <w:rPr>
                <w:sz w:val="20"/>
                <w:szCs w:val="20"/>
              </w:rPr>
            </w:pPr>
            <w:r w:rsidRPr="009D5D25">
              <w:rPr>
                <w:sz w:val="20"/>
                <w:szCs w:val="20"/>
              </w:rPr>
              <w:t>Met</w:t>
            </w:r>
          </w:p>
        </w:tc>
        <w:tc>
          <w:tcPr>
            <w:tcW w:w="881" w:type="dxa"/>
          </w:tcPr>
          <w:p w14:paraId="7ED51CAF" w14:textId="77777777" w:rsidR="007F2458" w:rsidRPr="00EE76F2" w:rsidRDefault="007F2458">
            <w:pPr>
              <w:jc w:val="center"/>
              <w:rPr>
                <w:sz w:val="20"/>
                <w:szCs w:val="20"/>
              </w:rPr>
            </w:pPr>
            <w:r w:rsidRPr="009D5D25">
              <w:rPr>
                <w:sz w:val="20"/>
                <w:szCs w:val="20"/>
              </w:rPr>
              <w:t>Met</w:t>
            </w:r>
          </w:p>
        </w:tc>
        <w:tc>
          <w:tcPr>
            <w:tcW w:w="743" w:type="dxa"/>
            <w:gridSpan w:val="2"/>
          </w:tcPr>
          <w:p w14:paraId="50BA530B" w14:textId="77777777" w:rsidR="007F2458" w:rsidRPr="00EE76F2" w:rsidRDefault="007F2458">
            <w:pPr>
              <w:jc w:val="center"/>
              <w:rPr>
                <w:sz w:val="20"/>
                <w:szCs w:val="20"/>
              </w:rPr>
            </w:pPr>
            <w:r w:rsidRPr="009D5D25">
              <w:rPr>
                <w:sz w:val="20"/>
                <w:szCs w:val="20"/>
              </w:rPr>
              <w:t>Met</w:t>
            </w:r>
          </w:p>
        </w:tc>
      </w:tr>
      <w:tr w:rsidR="007F2458" w:rsidRPr="00EE76F2" w14:paraId="2C1E5FF0" w14:textId="77777777" w:rsidTr="00EF26EE">
        <w:trPr>
          <w:cantSplit/>
        </w:trPr>
        <w:tc>
          <w:tcPr>
            <w:tcW w:w="4561" w:type="dxa"/>
          </w:tcPr>
          <w:p w14:paraId="770AD852" w14:textId="77777777" w:rsidR="007F2458" w:rsidRPr="00EE76F2" w:rsidRDefault="007F2458">
            <w:pPr>
              <w:rPr>
                <w:sz w:val="20"/>
                <w:szCs w:val="20"/>
              </w:rPr>
            </w:pPr>
            <w:r w:rsidRPr="00EE76F2">
              <w:rPr>
                <w:sz w:val="20"/>
                <w:szCs w:val="20"/>
              </w:rPr>
              <w:t>MCO documented calculations for changes in performance from previous periods, as applicable, including tests of statistical significance.</w:t>
            </w:r>
          </w:p>
        </w:tc>
        <w:tc>
          <w:tcPr>
            <w:tcW w:w="899" w:type="dxa"/>
          </w:tcPr>
          <w:p w14:paraId="7619C7AF" w14:textId="77777777" w:rsidR="007F2458" w:rsidRPr="00EE76F2" w:rsidRDefault="007F2458">
            <w:pPr>
              <w:jc w:val="center"/>
              <w:rPr>
                <w:sz w:val="20"/>
                <w:szCs w:val="20"/>
              </w:rPr>
            </w:pPr>
            <w:r w:rsidRPr="00EE76F2">
              <w:rPr>
                <w:sz w:val="20"/>
                <w:szCs w:val="20"/>
              </w:rPr>
              <w:t>Met</w:t>
            </w:r>
          </w:p>
        </w:tc>
        <w:tc>
          <w:tcPr>
            <w:tcW w:w="724" w:type="dxa"/>
          </w:tcPr>
          <w:p w14:paraId="560E7531" w14:textId="77777777" w:rsidR="007F2458" w:rsidRPr="00EE76F2" w:rsidRDefault="007F2458">
            <w:pPr>
              <w:jc w:val="center"/>
              <w:rPr>
                <w:sz w:val="20"/>
                <w:szCs w:val="20"/>
              </w:rPr>
            </w:pPr>
            <w:r w:rsidRPr="009D5D25">
              <w:rPr>
                <w:sz w:val="20"/>
                <w:szCs w:val="20"/>
              </w:rPr>
              <w:t>Met</w:t>
            </w:r>
          </w:p>
        </w:tc>
        <w:tc>
          <w:tcPr>
            <w:tcW w:w="903" w:type="dxa"/>
          </w:tcPr>
          <w:p w14:paraId="03B2B2F2" w14:textId="77777777" w:rsidR="007F2458" w:rsidRPr="00EE76F2" w:rsidRDefault="007F2458">
            <w:pPr>
              <w:jc w:val="center"/>
              <w:rPr>
                <w:sz w:val="20"/>
                <w:szCs w:val="20"/>
              </w:rPr>
            </w:pPr>
            <w:r w:rsidRPr="009D5D25">
              <w:rPr>
                <w:sz w:val="20"/>
                <w:szCs w:val="20"/>
              </w:rPr>
              <w:t>Met</w:t>
            </w:r>
          </w:p>
        </w:tc>
        <w:tc>
          <w:tcPr>
            <w:tcW w:w="626" w:type="dxa"/>
          </w:tcPr>
          <w:p w14:paraId="79878EBB" w14:textId="77777777" w:rsidR="007F2458" w:rsidRPr="00EE76F2" w:rsidRDefault="007F2458">
            <w:pPr>
              <w:jc w:val="center"/>
              <w:rPr>
                <w:sz w:val="20"/>
                <w:szCs w:val="20"/>
              </w:rPr>
            </w:pPr>
            <w:r w:rsidRPr="009D5D25">
              <w:rPr>
                <w:sz w:val="20"/>
                <w:szCs w:val="20"/>
              </w:rPr>
              <w:t>Met</w:t>
            </w:r>
          </w:p>
        </w:tc>
        <w:tc>
          <w:tcPr>
            <w:tcW w:w="881" w:type="dxa"/>
          </w:tcPr>
          <w:p w14:paraId="607B8B33" w14:textId="77777777" w:rsidR="007F2458" w:rsidRPr="00EE76F2" w:rsidRDefault="007F2458">
            <w:pPr>
              <w:jc w:val="center"/>
              <w:rPr>
                <w:sz w:val="20"/>
                <w:szCs w:val="20"/>
              </w:rPr>
            </w:pPr>
            <w:r w:rsidRPr="009D5D25">
              <w:rPr>
                <w:sz w:val="20"/>
                <w:szCs w:val="20"/>
              </w:rPr>
              <w:t>Met</w:t>
            </w:r>
          </w:p>
        </w:tc>
        <w:tc>
          <w:tcPr>
            <w:tcW w:w="743" w:type="dxa"/>
            <w:gridSpan w:val="2"/>
          </w:tcPr>
          <w:p w14:paraId="7E9819B0" w14:textId="77777777" w:rsidR="007F2458" w:rsidRPr="00EE76F2" w:rsidRDefault="007F2458">
            <w:pPr>
              <w:jc w:val="center"/>
              <w:rPr>
                <w:sz w:val="20"/>
                <w:szCs w:val="20"/>
              </w:rPr>
            </w:pPr>
            <w:r w:rsidRPr="009D5D25">
              <w:rPr>
                <w:sz w:val="20"/>
                <w:szCs w:val="20"/>
              </w:rPr>
              <w:t>Met</w:t>
            </w:r>
          </w:p>
        </w:tc>
      </w:tr>
      <w:tr w:rsidR="007F2458" w:rsidRPr="00EE76F2" w14:paraId="06DAC749" w14:textId="77777777" w:rsidTr="00EF26EE">
        <w:trPr>
          <w:cantSplit/>
        </w:trPr>
        <w:tc>
          <w:tcPr>
            <w:tcW w:w="4561" w:type="dxa"/>
          </w:tcPr>
          <w:p w14:paraId="24533C5A" w14:textId="77777777" w:rsidR="007F2458" w:rsidRPr="00EE76F2" w:rsidRDefault="007F2458">
            <w:pPr>
              <w:rPr>
                <w:sz w:val="20"/>
                <w:szCs w:val="20"/>
              </w:rPr>
            </w:pPr>
            <w:r w:rsidRPr="00EE76F2">
              <w:rPr>
                <w:sz w:val="20"/>
                <w:szCs w:val="20"/>
              </w:rPr>
              <w:t>Data that are related from measure to measure, such as membership counts, provider totals, or number of pregnancies and births, are consistent.</w:t>
            </w:r>
          </w:p>
        </w:tc>
        <w:tc>
          <w:tcPr>
            <w:tcW w:w="899" w:type="dxa"/>
          </w:tcPr>
          <w:p w14:paraId="283F0B15" w14:textId="77777777" w:rsidR="007F2458" w:rsidRPr="00EE76F2" w:rsidRDefault="007F2458">
            <w:pPr>
              <w:jc w:val="center"/>
              <w:rPr>
                <w:sz w:val="20"/>
                <w:szCs w:val="20"/>
              </w:rPr>
            </w:pPr>
            <w:r w:rsidRPr="00EE76F2">
              <w:rPr>
                <w:sz w:val="20"/>
                <w:szCs w:val="20"/>
              </w:rPr>
              <w:t>Met</w:t>
            </w:r>
          </w:p>
        </w:tc>
        <w:tc>
          <w:tcPr>
            <w:tcW w:w="724" w:type="dxa"/>
          </w:tcPr>
          <w:p w14:paraId="1598FBEC" w14:textId="77777777" w:rsidR="007F2458" w:rsidRPr="00EE76F2" w:rsidRDefault="007F2458">
            <w:pPr>
              <w:jc w:val="center"/>
              <w:rPr>
                <w:sz w:val="20"/>
                <w:szCs w:val="20"/>
              </w:rPr>
            </w:pPr>
            <w:r w:rsidRPr="009D5D25">
              <w:rPr>
                <w:sz w:val="20"/>
                <w:szCs w:val="20"/>
              </w:rPr>
              <w:t>Met</w:t>
            </w:r>
          </w:p>
        </w:tc>
        <w:tc>
          <w:tcPr>
            <w:tcW w:w="903" w:type="dxa"/>
          </w:tcPr>
          <w:p w14:paraId="290557AA" w14:textId="77777777" w:rsidR="007F2458" w:rsidRPr="00EE76F2" w:rsidRDefault="007F2458">
            <w:pPr>
              <w:jc w:val="center"/>
              <w:rPr>
                <w:sz w:val="20"/>
                <w:szCs w:val="20"/>
              </w:rPr>
            </w:pPr>
            <w:r w:rsidRPr="009D5D25">
              <w:rPr>
                <w:sz w:val="20"/>
                <w:szCs w:val="20"/>
              </w:rPr>
              <w:t>Met</w:t>
            </w:r>
          </w:p>
        </w:tc>
        <w:tc>
          <w:tcPr>
            <w:tcW w:w="626" w:type="dxa"/>
          </w:tcPr>
          <w:p w14:paraId="4D00E0CF" w14:textId="77777777" w:rsidR="007F2458" w:rsidRPr="00EE76F2" w:rsidRDefault="007F2458">
            <w:pPr>
              <w:jc w:val="center"/>
              <w:rPr>
                <w:sz w:val="20"/>
                <w:szCs w:val="20"/>
              </w:rPr>
            </w:pPr>
            <w:r w:rsidRPr="009D5D25">
              <w:rPr>
                <w:sz w:val="20"/>
                <w:szCs w:val="20"/>
              </w:rPr>
              <w:t>Met</w:t>
            </w:r>
          </w:p>
        </w:tc>
        <w:tc>
          <w:tcPr>
            <w:tcW w:w="881" w:type="dxa"/>
          </w:tcPr>
          <w:p w14:paraId="35BD4D0D" w14:textId="77777777" w:rsidR="007F2458" w:rsidRPr="00EE76F2" w:rsidRDefault="007F2458">
            <w:pPr>
              <w:jc w:val="center"/>
              <w:rPr>
                <w:sz w:val="20"/>
                <w:szCs w:val="20"/>
              </w:rPr>
            </w:pPr>
            <w:r w:rsidRPr="009D5D25">
              <w:rPr>
                <w:sz w:val="20"/>
                <w:szCs w:val="20"/>
              </w:rPr>
              <w:t>Met</w:t>
            </w:r>
          </w:p>
        </w:tc>
        <w:tc>
          <w:tcPr>
            <w:tcW w:w="743" w:type="dxa"/>
            <w:gridSpan w:val="2"/>
          </w:tcPr>
          <w:p w14:paraId="3A41BC1F" w14:textId="77777777" w:rsidR="007F2458" w:rsidRPr="00EE76F2" w:rsidRDefault="007F2458">
            <w:pPr>
              <w:jc w:val="center"/>
              <w:rPr>
                <w:sz w:val="20"/>
                <w:szCs w:val="20"/>
              </w:rPr>
            </w:pPr>
            <w:r w:rsidRPr="009D5D25">
              <w:rPr>
                <w:sz w:val="20"/>
                <w:szCs w:val="20"/>
              </w:rPr>
              <w:t>Met</w:t>
            </w:r>
          </w:p>
        </w:tc>
      </w:tr>
      <w:tr w:rsidR="007F2458" w:rsidRPr="00EE76F2" w14:paraId="408AA816" w14:textId="77777777" w:rsidTr="00EF26EE">
        <w:trPr>
          <w:cantSplit/>
        </w:trPr>
        <w:tc>
          <w:tcPr>
            <w:tcW w:w="4561" w:type="dxa"/>
          </w:tcPr>
          <w:p w14:paraId="121BDCB7" w14:textId="77777777" w:rsidR="007F2458" w:rsidRPr="00EE76F2" w:rsidRDefault="007F2458">
            <w:pPr>
              <w:rPr>
                <w:sz w:val="20"/>
                <w:szCs w:val="20"/>
              </w:rPr>
            </w:pPr>
            <w:r w:rsidRPr="00EE76F2">
              <w:rPr>
                <w:sz w:val="20"/>
                <w:szCs w:val="20"/>
              </w:rPr>
              <w:t>MCO uses appropriate statistical functions to determine confidence intervals when it uses sampling.</w:t>
            </w:r>
          </w:p>
        </w:tc>
        <w:tc>
          <w:tcPr>
            <w:tcW w:w="899" w:type="dxa"/>
          </w:tcPr>
          <w:p w14:paraId="51EF1DDD" w14:textId="77777777" w:rsidR="007F2458" w:rsidRPr="00EE76F2" w:rsidRDefault="007F2458">
            <w:pPr>
              <w:jc w:val="center"/>
              <w:rPr>
                <w:sz w:val="20"/>
                <w:szCs w:val="20"/>
              </w:rPr>
            </w:pPr>
            <w:r w:rsidRPr="00EE76F2">
              <w:rPr>
                <w:sz w:val="20"/>
                <w:szCs w:val="20"/>
              </w:rPr>
              <w:t>Met</w:t>
            </w:r>
          </w:p>
        </w:tc>
        <w:tc>
          <w:tcPr>
            <w:tcW w:w="724" w:type="dxa"/>
          </w:tcPr>
          <w:p w14:paraId="5D5988C4" w14:textId="77777777" w:rsidR="007F2458" w:rsidRPr="00EE76F2" w:rsidRDefault="007F2458">
            <w:pPr>
              <w:jc w:val="center"/>
              <w:rPr>
                <w:sz w:val="20"/>
                <w:szCs w:val="20"/>
              </w:rPr>
            </w:pPr>
            <w:r w:rsidRPr="005F560F">
              <w:rPr>
                <w:sz w:val="20"/>
                <w:szCs w:val="20"/>
              </w:rPr>
              <w:t>Met</w:t>
            </w:r>
          </w:p>
        </w:tc>
        <w:tc>
          <w:tcPr>
            <w:tcW w:w="903" w:type="dxa"/>
          </w:tcPr>
          <w:p w14:paraId="4EE0AD1B" w14:textId="77777777" w:rsidR="007F2458" w:rsidRPr="00EE76F2" w:rsidRDefault="007F2458">
            <w:pPr>
              <w:jc w:val="center"/>
              <w:rPr>
                <w:sz w:val="20"/>
                <w:szCs w:val="20"/>
              </w:rPr>
            </w:pPr>
            <w:r w:rsidRPr="005F560F">
              <w:rPr>
                <w:sz w:val="20"/>
                <w:szCs w:val="20"/>
              </w:rPr>
              <w:t>Met</w:t>
            </w:r>
          </w:p>
        </w:tc>
        <w:tc>
          <w:tcPr>
            <w:tcW w:w="626" w:type="dxa"/>
          </w:tcPr>
          <w:p w14:paraId="1C5DBFD9" w14:textId="77777777" w:rsidR="007F2458" w:rsidRPr="00EE76F2" w:rsidRDefault="007F2458">
            <w:pPr>
              <w:jc w:val="center"/>
              <w:rPr>
                <w:sz w:val="20"/>
                <w:szCs w:val="20"/>
              </w:rPr>
            </w:pPr>
            <w:r w:rsidRPr="005F560F">
              <w:rPr>
                <w:sz w:val="20"/>
                <w:szCs w:val="20"/>
              </w:rPr>
              <w:t>Met</w:t>
            </w:r>
          </w:p>
        </w:tc>
        <w:tc>
          <w:tcPr>
            <w:tcW w:w="881" w:type="dxa"/>
          </w:tcPr>
          <w:p w14:paraId="5395B5E8" w14:textId="77777777" w:rsidR="007F2458" w:rsidRPr="00EE76F2" w:rsidRDefault="007F2458">
            <w:pPr>
              <w:jc w:val="center"/>
              <w:rPr>
                <w:sz w:val="20"/>
                <w:szCs w:val="20"/>
              </w:rPr>
            </w:pPr>
            <w:r w:rsidRPr="005F560F">
              <w:rPr>
                <w:sz w:val="20"/>
                <w:szCs w:val="20"/>
              </w:rPr>
              <w:t>Met</w:t>
            </w:r>
          </w:p>
        </w:tc>
        <w:tc>
          <w:tcPr>
            <w:tcW w:w="743" w:type="dxa"/>
            <w:gridSpan w:val="2"/>
          </w:tcPr>
          <w:p w14:paraId="31706976" w14:textId="77777777" w:rsidR="007F2458" w:rsidRPr="00EE76F2" w:rsidRDefault="007F2458">
            <w:pPr>
              <w:jc w:val="center"/>
              <w:rPr>
                <w:sz w:val="20"/>
                <w:szCs w:val="20"/>
              </w:rPr>
            </w:pPr>
            <w:r w:rsidRPr="005F560F">
              <w:rPr>
                <w:sz w:val="20"/>
                <w:szCs w:val="20"/>
              </w:rPr>
              <w:t>Met</w:t>
            </w:r>
          </w:p>
        </w:tc>
      </w:tr>
      <w:tr w:rsidR="007F2458" w:rsidRPr="00EE76F2" w14:paraId="3388686C" w14:textId="77777777" w:rsidTr="00EF26EE">
        <w:trPr>
          <w:cantSplit/>
        </w:trPr>
        <w:tc>
          <w:tcPr>
            <w:tcW w:w="4561" w:type="dxa"/>
          </w:tcPr>
          <w:p w14:paraId="225F3421" w14:textId="77777777" w:rsidR="007F2458" w:rsidRPr="00EE76F2" w:rsidRDefault="007F2458">
            <w:pPr>
              <w:rPr>
                <w:sz w:val="20"/>
                <w:szCs w:val="20"/>
              </w:rPr>
            </w:pPr>
            <w:r w:rsidRPr="00EE76F2">
              <w:rPr>
                <w:sz w:val="20"/>
                <w:szCs w:val="20"/>
              </w:rPr>
              <w:t>When determining improvement in performance between measurement periods, MCO applies appropriate statistical methodology to determine levels of significance of changes.</w:t>
            </w:r>
          </w:p>
        </w:tc>
        <w:tc>
          <w:tcPr>
            <w:tcW w:w="899" w:type="dxa"/>
          </w:tcPr>
          <w:p w14:paraId="395F8B30" w14:textId="77777777" w:rsidR="007F2458" w:rsidRPr="00EE76F2" w:rsidRDefault="007F2458">
            <w:pPr>
              <w:jc w:val="center"/>
              <w:rPr>
                <w:sz w:val="20"/>
                <w:szCs w:val="20"/>
              </w:rPr>
            </w:pPr>
            <w:r w:rsidRPr="00EE76F2">
              <w:rPr>
                <w:sz w:val="20"/>
                <w:szCs w:val="20"/>
              </w:rPr>
              <w:t>Met</w:t>
            </w:r>
          </w:p>
        </w:tc>
        <w:tc>
          <w:tcPr>
            <w:tcW w:w="724" w:type="dxa"/>
          </w:tcPr>
          <w:p w14:paraId="216B88EE" w14:textId="77777777" w:rsidR="007F2458" w:rsidRPr="00EE76F2" w:rsidRDefault="007F2458">
            <w:pPr>
              <w:jc w:val="center"/>
              <w:rPr>
                <w:sz w:val="20"/>
                <w:szCs w:val="20"/>
              </w:rPr>
            </w:pPr>
            <w:r w:rsidRPr="005F560F">
              <w:rPr>
                <w:sz w:val="20"/>
                <w:szCs w:val="20"/>
              </w:rPr>
              <w:t>Met</w:t>
            </w:r>
          </w:p>
        </w:tc>
        <w:tc>
          <w:tcPr>
            <w:tcW w:w="903" w:type="dxa"/>
          </w:tcPr>
          <w:p w14:paraId="3570D9CB" w14:textId="77777777" w:rsidR="007F2458" w:rsidRPr="00EE76F2" w:rsidRDefault="007F2458">
            <w:pPr>
              <w:jc w:val="center"/>
              <w:rPr>
                <w:sz w:val="20"/>
                <w:szCs w:val="20"/>
              </w:rPr>
            </w:pPr>
            <w:r w:rsidRPr="005F560F">
              <w:rPr>
                <w:sz w:val="20"/>
                <w:szCs w:val="20"/>
              </w:rPr>
              <w:t>Met</w:t>
            </w:r>
          </w:p>
        </w:tc>
        <w:tc>
          <w:tcPr>
            <w:tcW w:w="626" w:type="dxa"/>
          </w:tcPr>
          <w:p w14:paraId="45601797" w14:textId="77777777" w:rsidR="007F2458" w:rsidRPr="00EE76F2" w:rsidRDefault="007F2458">
            <w:pPr>
              <w:jc w:val="center"/>
              <w:rPr>
                <w:sz w:val="20"/>
                <w:szCs w:val="20"/>
              </w:rPr>
            </w:pPr>
            <w:r w:rsidRPr="005F560F">
              <w:rPr>
                <w:sz w:val="20"/>
                <w:szCs w:val="20"/>
              </w:rPr>
              <w:t>Met</w:t>
            </w:r>
          </w:p>
        </w:tc>
        <w:tc>
          <w:tcPr>
            <w:tcW w:w="881" w:type="dxa"/>
          </w:tcPr>
          <w:p w14:paraId="1275C357" w14:textId="77777777" w:rsidR="007F2458" w:rsidRPr="00EE76F2" w:rsidRDefault="007F2458">
            <w:pPr>
              <w:jc w:val="center"/>
              <w:rPr>
                <w:sz w:val="20"/>
                <w:szCs w:val="20"/>
              </w:rPr>
            </w:pPr>
            <w:r w:rsidRPr="005F560F">
              <w:rPr>
                <w:sz w:val="20"/>
                <w:szCs w:val="20"/>
              </w:rPr>
              <w:t>Met</w:t>
            </w:r>
          </w:p>
        </w:tc>
        <w:tc>
          <w:tcPr>
            <w:tcW w:w="743" w:type="dxa"/>
            <w:gridSpan w:val="2"/>
          </w:tcPr>
          <w:p w14:paraId="4AD39F05" w14:textId="77777777" w:rsidR="007F2458" w:rsidRPr="00EE76F2" w:rsidRDefault="007F2458">
            <w:pPr>
              <w:jc w:val="center"/>
              <w:rPr>
                <w:sz w:val="20"/>
                <w:szCs w:val="20"/>
              </w:rPr>
            </w:pPr>
            <w:r w:rsidRPr="005F560F">
              <w:rPr>
                <w:sz w:val="20"/>
                <w:szCs w:val="20"/>
              </w:rPr>
              <w:t>Met</w:t>
            </w:r>
          </w:p>
        </w:tc>
      </w:tr>
    </w:tbl>
    <w:p w14:paraId="131AB667" w14:textId="77777777" w:rsidR="007F2458" w:rsidRPr="00EE76F2" w:rsidRDefault="007F2458" w:rsidP="008C0B10">
      <w:pPr>
        <w:jc w:val="center"/>
        <w:rPr>
          <w:sz w:val="20"/>
          <w:szCs w:val="20"/>
        </w:rPr>
      </w:pPr>
    </w:p>
    <w:p w14:paraId="01D883A0" w14:textId="77777777" w:rsidR="00E013AA" w:rsidRDefault="00E013AA">
      <w:pPr>
        <w:spacing w:after="160"/>
        <w:rPr>
          <w:rFonts w:eastAsiaTheme="majorEastAsia" w:cstheme="majorBidi"/>
          <w:b/>
          <w:iCs/>
        </w:rPr>
      </w:pPr>
      <w:r>
        <w:br w:type="page"/>
      </w:r>
    </w:p>
    <w:p w14:paraId="02D4459E" w14:textId="75CAD84A" w:rsidR="007F2458" w:rsidRPr="005C2D33" w:rsidRDefault="007F2458" w:rsidP="005C2D33">
      <w:pPr>
        <w:jc w:val="center"/>
        <w:rPr>
          <w:b/>
        </w:rPr>
      </w:pPr>
      <w:r w:rsidRPr="005C2D33">
        <w:rPr>
          <w:b/>
        </w:rPr>
        <w:lastRenderedPageBreak/>
        <w:t>Data Integration and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900"/>
        <w:gridCol w:w="720"/>
        <w:gridCol w:w="900"/>
        <w:gridCol w:w="630"/>
        <w:gridCol w:w="870"/>
        <w:gridCol w:w="655"/>
      </w:tblGrid>
      <w:tr w:rsidR="007F2458" w:rsidRPr="00EE76F2" w14:paraId="6BD70E47" w14:textId="77777777" w:rsidTr="00EF26EE">
        <w:trPr>
          <w:cantSplit/>
          <w:tblHeader/>
        </w:trPr>
        <w:tc>
          <w:tcPr>
            <w:tcW w:w="4567" w:type="dxa"/>
            <w:tcBorders>
              <w:bottom w:val="single" w:sz="4" w:space="0" w:color="auto"/>
            </w:tcBorders>
            <w:shd w:val="clear" w:color="auto" w:fill="C0C0C0"/>
          </w:tcPr>
          <w:p w14:paraId="247F7AB8" w14:textId="77777777" w:rsidR="007F2458" w:rsidRPr="00EE76F2" w:rsidRDefault="007F2458" w:rsidP="008C0B10">
            <w:pPr>
              <w:rPr>
                <w:b/>
                <w:sz w:val="20"/>
                <w:szCs w:val="20"/>
              </w:rPr>
            </w:pPr>
            <w:r w:rsidRPr="00EE76F2">
              <w:rPr>
                <w:b/>
                <w:sz w:val="20"/>
                <w:szCs w:val="20"/>
              </w:rPr>
              <w:t>Review Element</w:t>
            </w:r>
          </w:p>
        </w:tc>
        <w:tc>
          <w:tcPr>
            <w:tcW w:w="900" w:type="dxa"/>
            <w:tcBorders>
              <w:bottom w:val="single" w:sz="4" w:space="0" w:color="auto"/>
            </w:tcBorders>
            <w:shd w:val="clear" w:color="auto" w:fill="C0C0C0"/>
          </w:tcPr>
          <w:p w14:paraId="4993A0CA" w14:textId="77777777" w:rsidR="007F2458" w:rsidRPr="00EE76F2" w:rsidRDefault="007F2458" w:rsidP="007A10DA">
            <w:pPr>
              <w:jc w:val="center"/>
              <w:rPr>
                <w:b/>
                <w:sz w:val="20"/>
                <w:szCs w:val="20"/>
              </w:rPr>
            </w:pPr>
            <w:r>
              <w:rPr>
                <w:b/>
                <w:sz w:val="20"/>
                <w:szCs w:val="20"/>
              </w:rPr>
              <w:t>BMCHP</w:t>
            </w:r>
          </w:p>
        </w:tc>
        <w:tc>
          <w:tcPr>
            <w:tcW w:w="720" w:type="dxa"/>
            <w:tcBorders>
              <w:bottom w:val="single" w:sz="4" w:space="0" w:color="auto"/>
            </w:tcBorders>
            <w:shd w:val="clear" w:color="auto" w:fill="C0C0C0"/>
          </w:tcPr>
          <w:p w14:paraId="3F8C3BDA" w14:textId="77777777" w:rsidR="007F2458" w:rsidRPr="00EE76F2" w:rsidRDefault="007F2458">
            <w:pPr>
              <w:jc w:val="center"/>
              <w:rPr>
                <w:b/>
                <w:sz w:val="20"/>
                <w:szCs w:val="20"/>
              </w:rPr>
            </w:pPr>
            <w:r>
              <w:rPr>
                <w:b/>
                <w:sz w:val="20"/>
                <w:szCs w:val="20"/>
              </w:rPr>
              <w:t>CEL</w:t>
            </w:r>
          </w:p>
        </w:tc>
        <w:tc>
          <w:tcPr>
            <w:tcW w:w="900" w:type="dxa"/>
            <w:tcBorders>
              <w:bottom w:val="single" w:sz="4" w:space="0" w:color="auto"/>
            </w:tcBorders>
            <w:shd w:val="clear" w:color="auto" w:fill="C0C0C0"/>
          </w:tcPr>
          <w:p w14:paraId="01E0E534" w14:textId="77777777" w:rsidR="007F2458" w:rsidRPr="00EE76F2" w:rsidRDefault="007F2458">
            <w:pPr>
              <w:jc w:val="center"/>
              <w:rPr>
                <w:b/>
                <w:sz w:val="20"/>
                <w:szCs w:val="20"/>
              </w:rPr>
            </w:pPr>
            <w:r>
              <w:rPr>
                <w:b/>
                <w:sz w:val="20"/>
                <w:szCs w:val="20"/>
              </w:rPr>
              <w:t>FH</w:t>
            </w:r>
          </w:p>
        </w:tc>
        <w:tc>
          <w:tcPr>
            <w:tcW w:w="630" w:type="dxa"/>
            <w:tcBorders>
              <w:bottom w:val="single" w:sz="4" w:space="0" w:color="auto"/>
            </w:tcBorders>
            <w:shd w:val="clear" w:color="auto" w:fill="C0C0C0"/>
          </w:tcPr>
          <w:p w14:paraId="2BC5A88D" w14:textId="77777777" w:rsidR="007F2458" w:rsidRPr="00EE76F2" w:rsidRDefault="007F2458">
            <w:pPr>
              <w:jc w:val="center"/>
              <w:rPr>
                <w:b/>
                <w:sz w:val="20"/>
                <w:szCs w:val="20"/>
              </w:rPr>
            </w:pPr>
            <w:r>
              <w:rPr>
                <w:b/>
                <w:sz w:val="20"/>
                <w:szCs w:val="20"/>
              </w:rPr>
              <w:t>HNE</w:t>
            </w:r>
          </w:p>
        </w:tc>
        <w:tc>
          <w:tcPr>
            <w:tcW w:w="870" w:type="dxa"/>
            <w:tcBorders>
              <w:bottom w:val="single" w:sz="4" w:space="0" w:color="auto"/>
            </w:tcBorders>
            <w:shd w:val="clear" w:color="auto" w:fill="C0C0C0"/>
          </w:tcPr>
          <w:p w14:paraId="58DFE697" w14:textId="77777777" w:rsidR="007F2458" w:rsidRPr="00EE76F2" w:rsidRDefault="007F2458">
            <w:pPr>
              <w:jc w:val="center"/>
              <w:rPr>
                <w:b/>
                <w:sz w:val="20"/>
                <w:szCs w:val="20"/>
              </w:rPr>
            </w:pPr>
            <w:r>
              <w:rPr>
                <w:b/>
                <w:sz w:val="20"/>
                <w:szCs w:val="20"/>
              </w:rPr>
              <w:t>NHP</w:t>
            </w:r>
          </w:p>
        </w:tc>
        <w:tc>
          <w:tcPr>
            <w:tcW w:w="655" w:type="dxa"/>
            <w:tcBorders>
              <w:bottom w:val="single" w:sz="4" w:space="0" w:color="auto"/>
            </w:tcBorders>
            <w:shd w:val="clear" w:color="auto" w:fill="C0C0C0"/>
          </w:tcPr>
          <w:p w14:paraId="209E16A2" w14:textId="77777777" w:rsidR="007F2458" w:rsidRPr="00EE76F2" w:rsidRDefault="007F2458">
            <w:pPr>
              <w:jc w:val="center"/>
              <w:rPr>
                <w:b/>
                <w:sz w:val="20"/>
                <w:szCs w:val="20"/>
              </w:rPr>
            </w:pPr>
            <w:r>
              <w:rPr>
                <w:b/>
                <w:sz w:val="20"/>
                <w:szCs w:val="20"/>
              </w:rPr>
              <w:t>THPP</w:t>
            </w:r>
          </w:p>
        </w:tc>
      </w:tr>
      <w:tr w:rsidR="007F2458" w:rsidRPr="00EE76F2" w14:paraId="5836BCDD" w14:textId="77777777" w:rsidTr="00EF26EE">
        <w:trPr>
          <w:cantSplit/>
        </w:trPr>
        <w:tc>
          <w:tcPr>
            <w:tcW w:w="9242" w:type="dxa"/>
            <w:gridSpan w:val="7"/>
            <w:tcBorders>
              <w:bottom w:val="single" w:sz="4" w:space="0" w:color="auto"/>
            </w:tcBorders>
            <w:shd w:val="clear" w:color="auto" w:fill="D9D9D9"/>
          </w:tcPr>
          <w:p w14:paraId="344BBA4C" w14:textId="77777777" w:rsidR="007F2458" w:rsidRPr="00EE76F2" w:rsidRDefault="007F2458">
            <w:pPr>
              <w:rPr>
                <w:i/>
                <w:sz w:val="20"/>
                <w:szCs w:val="20"/>
              </w:rPr>
            </w:pPr>
            <w:r w:rsidRPr="00EE76F2">
              <w:rPr>
                <w:i/>
                <w:sz w:val="20"/>
                <w:szCs w:val="20"/>
              </w:rPr>
              <w:t>MCO has in place processes to ensure the accuracy of data transfers to assigned PM repository.</w:t>
            </w:r>
          </w:p>
        </w:tc>
      </w:tr>
      <w:tr w:rsidR="007F2458" w:rsidRPr="00EE76F2" w14:paraId="1988A5E4" w14:textId="77777777" w:rsidTr="00EF26EE">
        <w:trPr>
          <w:cantSplit/>
        </w:trPr>
        <w:tc>
          <w:tcPr>
            <w:tcW w:w="4567" w:type="dxa"/>
          </w:tcPr>
          <w:p w14:paraId="46F86086" w14:textId="77777777" w:rsidR="007F2458" w:rsidRPr="00EE76F2" w:rsidRDefault="007F2458">
            <w:pPr>
              <w:rPr>
                <w:sz w:val="20"/>
                <w:szCs w:val="20"/>
              </w:rPr>
            </w:pPr>
            <w:r w:rsidRPr="00EE76F2">
              <w:rPr>
                <w:sz w:val="20"/>
                <w:szCs w:val="20"/>
              </w:rPr>
              <w:t>MCO accurately and completely processes transfer data from transaction files, such as members, provider, and encounter/claims, into the repository used to keep the data until the calculations of the PMs have been completed and validated.</w:t>
            </w:r>
          </w:p>
        </w:tc>
        <w:tc>
          <w:tcPr>
            <w:tcW w:w="900" w:type="dxa"/>
          </w:tcPr>
          <w:p w14:paraId="419BC048" w14:textId="77777777" w:rsidR="007F2458" w:rsidRPr="00EE76F2" w:rsidRDefault="007F2458">
            <w:pPr>
              <w:jc w:val="center"/>
              <w:rPr>
                <w:sz w:val="20"/>
                <w:szCs w:val="20"/>
              </w:rPr>
            </w:pPr>
            <w:r w:rsidRPr="00EE76F2">
              <w:rPr>
                <w:sz w:val="20"/>
                <w:szCs w:val="20"/>
              </w:rPr>
              <w:t>Met</w:t>
            </w:r>
          </w:p>
        </w:tc>
        <w:tc>
          <w:tcPr>
            <w:tcW w:w="720" w:type="dxa"/>
            <w:shd w:val="clear" w:color="auto" w:fill="auto"/>
          </w:tcPr>
          <w:p w14:paraId="0F2C6E90" w14:textId="77777777" w:rsidR="007F2458" w:rsidRPr="00EE76F2" w:rsidRDefault="007F2458">
            <w:pPr>
              <w:jc w:val="center"/>
              <w:rPr>
                <w:sz w:val="20"/>
                <w:szCs w:val="20"/>
              </w:rPr>
            </w:pPr>
            <w:r w:rsidRPr="00913C11">
              <w:rPr>
                <w:sz w:val="20"/>
                <w:szCs w:val="20"/>
              </w:rPr>
              <w:t>Met</w:t>
            </w:r>
          </w:p>
        </w:tc>
        <w:tc>
          <w:tcPr>
            <w:tcW w:w="900" w:type="dxa"/>
            <w:shd w:val="clear" w:color="auto" w:fill="auto"/>
          </w:tcPr>
          <w:p w14:paraId="369A4D13" w14:textId="77777777" w:rsidR="007F2458" w:rsidRPr="00EE76F2" w:rsidRDefault="007F2458">
            <w:pPr>
              <w:jc w:val="center"/>
              <w:rPr>
                <w:sz w:val="20"/>
                <w:szCs w:val="20"/>
              </w:rPr>
            </w:pPr>
            <w:r w:rsidRPr="00913C11">
              <w:rPr>
                <w:sz w:val="20"/>
                <w:szCs w:val="20"/>
              </w:rPr>
              <w:t>Met</w:t>
            </w:r>
          </w:p>
        </w:tc>
        <w:tc>
          <w:tcPr>
            <w:tcW w:w="630" w:type="dxa"/>
            <w:shd w:val="clear" w:color="auto" w:fill="auto"/>
          </w:tcPr>
          <w:p w14:paraId="588BA5AC" w14:textId="77777777" w:rsidR="007F2458" w:rsidRPr="00EE76F2" w:rsidRDefault="007F2458">
            <w:pPr>
              <w:jc w:val="center"/>
              <w:rPr>
                <w:sz w:val="20"/>
                <w:szCs w:val="20"/>
              </w:rPr>
            </w:pPr>
            <w:r w:rsidRPr="00913C11">
              <w:rPr>
                <w:sz w:val="20"/>
                <w:szCs w:val="20"/>
              </w:rPr>
              <w:t>Met</w:t>
            </w:r>
          </w:p>
        </w:tc>
        <w:tc>
          <w:tcPr>
            <w:tcW w:w="870" w:type="dxa"/>
            <w:shd w:val="clear" w:color="auto" w:fill="auto"/>
          </w:tcPr>
          <w:p w14:paraId="005F942D" w14:textId="77777777" w:rsidR="007F2458" w:rsidRPr="00EE76F2" w:rsidRDefault="007F2458">
            <w:pPr>
              <w:jc w:val="center"/>
              <w:rPr>
                <w:sz w:val="20"/>
                <w:szCs w:val="20"/>
              </w:rPr>
            </w:pPr>
            <w:r w:rsidRPr="00913C11">
              <w:rPr>
                <w:sz w:val="20"/>
                <w:szCs w:val="20"/>
              </w:rPr>
              <w:t>Met</w:t>
            </w:r>
          </w:p>
        </w:tc>
        <w:tc>
          <w:tcPr>
            <w:tcW w:w="655" w:type="dxa"/>
            <w:shd w:val="clear" w:color="auto" w:fill="auto"/>
          </w:tcPr>
          <w:p w14:paraId="6DC429E8" w14:textId="77777777" w:rsidR="007F2458" w:rsidRPr="00EE76F2" w:rsidRDefault="007F2458">
            <w:pPr>
              <w:jc w:val="center"/>
              <w:rPr>
                <w:sz w:val="20"/>
                <w:szCs w:val="20"/>
              </w:rPr>
            </w:pPr>
            <w:r w:rsidRPr="00913C11">
              <w:rPr>
                <w:sz w:val="20"/>
                <w:szCs w:val="20"/>
              </w:rPr>
              <w:t>Met</w:t>
            </w:r>
          </w:p>
        </w:tc>
      </w:tr>
      <w:tr w:rsidR="007F2458" w:rsidRPr="00EE76F2" w14:paraId="7BBD1785" w14:textId="77777777" w:rsidTr="00EF26EE">
        <w:trPr>
          <w:cantSplit/>
        </w:trPr>
        <w:tc>
          <w:tcPr>
            <w:tcW w:w="9242" w:type="dxa"/>
            <w:gridSpan w:val="7"/>
            <w:shd w:val="clear" w:color="auto" w:fill="D9D9D9"/>
          </w:tcPr>
          <w:p w14:paraId="2A50E064" w14:textId="77777777" w:rsidR="007F2458" w:rsidRPr="00EE76F2" w:rsidRDefault="007F2458">
            <w:pPr>
              <w:rPr>
                <w:i/>
                <w:sz w:val="20"/>
                <w:szCs w:val="20"/>
              </w:rPr>
            </w:pPr>
            <w:r w:rsidRPr="00EE76F2">
              <w:rPr>
                <w:i/>
                <w:sz w:val="20"/>
                <w:szCs w:val="20"/>
              </w:rPr>
              <w:t>MCO has in place processes to ensure the accuracy of file consolidations, extracts, and derivations.</w:t>
            </w:r>
          </w:p>
        </w:tc>
      </w:tr>
      <w:tr w:rsidR="007F2458" w:rsidRPr="00EE76F2" w14:paraId="0361B69A" w14:textId="77777777" w:rsidTr="00EF26EE">
        <w:trPr>
          <w:cantSplit/>
        </w:trPr>
        <w:tc>
          <w:tcPr>
            <w:tcW w:w="4567" w:type="dxa"/>
          </w:tcPr>
          <w:p w14:paraId="203C3631" w14:textId="77777777" w:rsidR="007F2458" w:rsidRPr="00EE76F2" w:rsidRDefault="007F2458">
            <w:pPr>
              <w:rPr>
                <w:sz w:val="20"/>
                <w:szCs w:val="20"/>
              </w:rPr>
            </w:pPr>
            <w:r w:rsidRPr="00EE76F2">
              <w:rPr>
                <w:sz w:val="20"/>
                <w:szCs w:val="20"/>
              </w:rPr>
              <w:t>MCO’s processes to consolidate diversified files, and to extract required information from the PM repository, are appropriate.</w:t>
            </w:r>
          </w:p>
        </w:tc>
        <w:tc>
          <w:tcPr>
            <w:tcW w:w="900" w:type="dxa"/>
          </w:tcPr>
          <w:p w14:paraId="40F7A66E" w14:textId="77777777" w:rsidR="007F2458" w:rsidRPr="00EE76F2" w:rsidRDefault="007F2458">
            <w:pPr>
              <w:jc w:val="center"/>
              <w:rPr>
                <w:sz w:val="20"/>
                <w:szCs w:val="20"/>
              </w:rPr>
            </w:pPr>
            <w:r w:rsidRPr="00EE76F2">
              <w:rPr>
                <w:sz w:val="20"/>
                <w:szCs w:val="20"/>
              </w:rPr>
              <w:t>Met</w:t>
            </w:r>
          </w:p>
        </w:tc>
        <w:tc>
          <w:tcPr>
            <w:tcW w:w="720" w:type="dxa"/>
          </w:tcPr>
          <w:p w14:paraId="77B89F60" w14:textId="77777777" w:rsidR="007F2458" w:rsidRPr="00EE76F2" w:rsidRDefault="007F2458">
            <w:pPr>
              <w:jc w:val="center"/>
              <w:rPr>
                <w:sz w:val="20"/>
                <w:szCs w:val="20"/>
              </w:rPr>
            </w:pPr>
            <w:r w:rsidRPr="003315E8">
              <w:rPr>
                <w:sz w:val="20"/>
                <w:szCs w:val="20"/>
              </w:rPr>
              <w:t>Met</w:t>
            </w:r>
          </w:p>
        </w:tc>
        <w:tc>
          <w:tcPr>
            <w:tcW w:w="900" w:type="dxa"/>
          </w:tcPr>
          <w:p w14:paraId="00C728C7" w14:textId="77777777" w:rsidR="007F2458" w:rsidRPr="00EE76F2" w:rsidRDefault="007F2458">
            <w:pPr>
              <w:jc w:val="center"/>
              <w:rPr>
                <w:sz w:val="20"/>
                <w:szCs w:val="20"/>
              </w:rPr>
            </w:pPr>
            <w:r w:rsidRPr="003315E8">
              <w:rPr>
                <w:sz w:val="20"/>
                <w:szCs w:val="20"/>
              </w:rPr>
              <w:t>Met</w:t>
            </w:r>
          </w:p>
        </w:tc>
        <w:tc>
          <w:tcPr>
            <w:tcW w:w="630" w:type="dxa"/>
          </w:tcPr>
          <w:p w14:paraId="73741A5B" w14:textId="77777777" w:rsidR="007F2458" w:rsidRPr="00EE76F2" w:rsidRDefault="007F2458">
            <w:pPr>
              <w:jc w:val="center"/>
              <w:rPr>
                <w:sz w:val="20"/>
                <w:szCs w:val="20"/>
              </w:rPr>
            </w:pPr>
            <w:r w:rsidRPr="003315E8">
              <w:rPr>
                <w:sz w:val="20"/>
                <w:szCs w:val="20"/>
              </w:rPr>
              <w:t>Met</w:t>
            </w:r>
          </w:p>
        </w:tc>
        <w:tc>
          <w:tcPr>
            <w:tcW w:w="870" w:type="dxa"/>
          </w:tcPr>
          <w:p w14:paraId="4823FA83" w14:textId="77777777" w:rsidR="007F2458" w:rsidRPr="00EE76F2" w:rsidRDefault="007F2458">
            <w:pPr>
              <w:jc w:val="center"/>
              <w:rPr>
                <w:sz w:val="20"/>
                <w:szCs w:val="20"/>
              </w:rPr>
            </w:pPr>
            <w:r w:rsidRPr="003315E8">
              <w:rPr>
                <w:sz w:val="20"/>
                <w:szCs w:val="20"/>
              </w:rPr>
              <w:t>Met</w:t>
            </w:r>
          </w:p>
        </w:tc>
        <w:tc>
          <w:tcPr>
            <w:tcW w:w="655" w:type="dxa"/>
          </w:tcPr>
          <w:p w14:paraId="274E56B9" w14:textId="77777777" w:rsidR="007F2458" w:rsidRPr="00EE76F2" w:rsidRDefault="007F2458">
            <w:pPr>
              <w:jc w:val="center"/>
              <w:rPr>
                <w:sz w:val="20"/>
                <w:szCs w:val="20"/>
              </w:rPr>
            </w:pPr>
            <w:r w:rsidRPr="003315E8">
              <w:rPr>
                <w:sz w:val="20"/>
                <w:szCs w:val="20"/>
              </w:rPr>
              <w:t>Met</w:t>
            </w:r>
          </w:p>
        </w:tc>
      </w:tr>
      <w:tr w:rsidR="007F2458" w:rsidRPr="00EE76F2" w14:paraId="20047E6A" w14:textId="77777777" w:rsidTr="00EF26EE">
        <w:trPr>
          <w:cantSplit/>
        </w:trPr>
        <w:tc>
          <w:tcPr>
            <w:tcW w:w="4567" w:type="dxa"/>
          </w:tcPr>
          <w:p w14:paraId="56A6D8AF" w14:textId="77777777" w:rsidR="007F2458" w:rsidRPr="00EE76F2" w:rsidRDefault="007F2458">
            <w:pPr>
              <w:rPr>
                <w:sz w:val="20"/>
                <w:szCs w:val="20"/>
              </w:rPr>
            </w:pPr>
            <w:r w:rsidRPr="00EE76F2">
              <w:rPr>
                <w:sz w:val="20"/>
                <w:szCs w:val="20"/>
              </w:rPr>
              <w:t>Procedures for coordinating the activities of multiple subcontractors ensure the accurate, timely, and complete integration of data into the PM database.</w:t>
            </w:r>
          </w:p>
        </w:tc>
        <w:tc>
          <w:tcPr>
            <w:tcW w:w="900" w:type="dxa"/>
          </w:tcPr>
          <w:p w14:paraId="59D387E4" w14:textId="77777777" w:rsidR="007F2458" w:rsidRPr="00EE76F2" w:rsidRDefault="007F2458">
            <w:pPr>
              <w:jc w:val="center"/>
              <w:rPr>
                <w:sz w:val="20"/>
                <w:szCs w:val="20"/>
              </w:rPr>
            </w:pPr>
            <w:r w:rsidRPr="00EE76F2">
              <w:rPr>
                <w:sz w:val="20"/>
                <w:szCs w:val="20"/>
              </w:rPr>
              <w:t>Met</w:t>
            </w:r>
          </w:p>
        </w:tc>
        <w:tc>
          <w:tcPr>
            <w:tcW w:w="720" w:type="dxa"/>
          </w:tcPr>
          <w:p w14:paraId="23111943" w14:textId="77777777" w:rsidR="007F2458" w:rsidRPr="00EE76F2" w:rsidRDefault="007F2458">
            <w:pPr>
              <w:jc w:val="center"/>
              <w:rPr>
                <w:sz w:val="20"/>
                <w:szCs w:val="20"/>
                <w:highlight w:val="yellow"/>
              </w:rPr>
            </w:pPr>
            <w:r w:rsidRPr="003315E8">
              <w:rPr>
                <w:sz w:val="20"/>
                <w:szCs w:val="20"/>
              </w:rPr>
              <w:t>Met</w:t>
            </w:r>
          </w:p>
        </w:tc>
        <w:tc>
          <w:tcPr>
            <w:tcW w:w="900" w:type="dxa"/>
          </w:tcPr>
          <w:p w14:paraId="6202D43D" w14:textId="77777777" w:rsidR="007F2458" w:rsidRPr="00EE76F2" w:rsidRDefault="007F2458">
            <w:pPr>
              <w:jc w:val="center"/>
              <w:rPr>
                <w:sz w:val="20"/>
                <w:szCs w:val="20"/>
                <w:highlight w:val="yellow"/>
              </w:rPr>
            </w:pPr>
            <w:r w:rsidRPr="003315E8">
              <w:rPr>
                <w:sz w:val="20"/>
                <w:szCs w:val="20"/>
              </w:rPr>
              <w:t>Met</w:t>
            </w:r>
          </w:p>
        </w:tc>
        <w:tc>
          <w:tcPr>
            <w:tcW w:w="630" w:type="dxa"/>
          </w:tcPr>
          <w:p w14:paraId="21950B25" w14:textId="77777777" w:rsidR="007F2458" w:rsidRPr="00EE76F2" w:rsidRDefault="007F2458">
            <w:pPr>
              <w:jc w:val="center"/>
              <w:rPr>
                <w:sz w:val="20"/>
                <w:szCs w:val="20"/>
                <w:highlight w:val="yellow"/>
              </w:rPr>
            </w:pPr>
            <w:r w:rsidRPr="003315E8">
              <w:rPr>
                <w:sz w:val="20"/>
                <w:szCs w:val="20"/>
              </w:rPr>
              <w:t>Met</w:t>
            </w:r>
          </w:p>
        </w:tc>
        <w:tc>
          <w:tcPr>
            <w:tcW w:w="870" w:type="dxa"/>
          </w:tcPr>
          <w:p w14:paraId="6DD93BE4" w14:textId="77777777" w:rsidR="007F2458" w:rsidRPr="00EE76F2" w:rsidRDefault="007F2458">
            <w:pPr>
              <w:jc w:val="center"/>
              <w:rPr>
                <w:sz w:val="20"/>
                <w:szCs w:val="20"/>
                <w:highlight w:val="yellow"/>
              </w:rPr>
            </w:pPr>
            <w:r w:rsidRPr="003315E8">
              <w:rPr>
                <w:sz w:val="20"/>
                <w:szCs w:val="20"/>
              </w:rPr>
              <w:t>Met</w:t>
            </w:r>
          </w:p>
        </w:tc>
        <w:tc>
          <w:tcPr>
            <w:tcW w:w="655" w:type="dxa"/>
          </w:tcPr>
          <w:p w14:paraId="41DB9589" w14:textId="77777777" w:rsidR="007F2458" w:rsidRPr="00EE76F2" w:rsidRDefault="007F2458">
            <w:pPr>
              <w:jc w:val="center"/>
              <w:rPr>
                <w:sz w:val="20"/>
                <w:szCs w:val="20"/>
                <w:highlight w:val="yellow"/>
              </w:rPr>
            </w:pPr>
            <w:r w:rsidRPr="003315E8">
              <w:rPr>
                <w:sz w:val="20"/>
                <w:szCs w:val="20"/>
              </w:rPr>
              <w:t>Met</w:t>
            </w:r>
          </w:p>
        </w:tc>
      </w:tr>
      <w:tr w:rsidR="007F2458" w:rsidRPr="00EE76F2" w14:paraId="56FE43DB" w14:textId="77777777" w:rsidTr="00EF26EE">
        <w:trPr>
          <w:cantSplit/>
        </w:trPr>
        <w:tc>
          <w:tcPr>
            <w:tcW w:w="4567" w:type="dxa"/>
          </w:tcPr>
          <w:p w14:paraId="67727395" w14:textId="77777777" w:rsidR="007F2458" w:rsidRPr="00EE76F2" w:rsidRDefault="007F2458">
            <w:pPr>
              <w:rPr>
                <w:sz w:val="20"/>
                <w:szCs w:val="20"/>
              </w:rPr>
            </w:pPr>
            <w:r w:rsidRPr="00EE76F2">
              <w:rPr>
                <w:sz w:val="20"/>
                <w:szCs w:val="20"/>
              </w:rPr>
              <w:t>Computer program reports or documentation reflect vendor coordination activities, and no data necessary to PM reporting are lost or inappropriately modified during transfer.</w:t>
            </w:r>
          </w:p>
        </w:tc>
        <w:tc>
          <w:tcPr>
            <w:tcW w:w="900" w:type="dxa"/>
          </w:tcPr>
          <w:p w14:paraId="2CC91B7C" w14:textId="77777777" w:rsidR="007F2458" w:rsidRPr="00EE76F2" w:rsidRDefault="007F2458">
            <w:pPr>
              <w:jc w:val="center"/>
              <w:rPr>
                <w:sz w:val="20"/>
                <w:szCs w:val="20"/>
              </w:rPr>
            </w:pPr>
            <w:r w:rsidRPr="00EE76F2">
              <w:rPr>
                <w:sz w:val="20"/>
                <w:szCs w:val="20"/>
              </w:rPr>
              <w:t>Met</w:t>
            </w:r>
          </w:p>
        </w:tc>
        <w:tc>
          <w:tcPr>
            <w:tcW w:w="720" w:type="dxa"/>
          </w:tcPr>
          <w:p w14:paraId="3A301D4B" w14:textId="77777777" w:rsidR="007F2458" w:rsidRPr="00EE76F2" w:rsidRDefault="007F2458">
            <w:pPr>
              <w:jc w:val="center"/>
              <w:rPr>
                <w:sz w:val="20"/>
                <w:szCs w:val="20"/>
                <w:highlight w:val="yellow"/>
              </w:rPr>
            </w:pPr>
            <w:r w:rsidRPr="003315E8">
              <w:rPr>
                <w:sz w:val="20"/>
                <w:szCs w:val="20"/>
              </w:rPr>
              <w:t>Met</w:t>
            </w:r>
          </w:p>
        </w:tc>
        <w:tc>
          <w:tcPr>
            <w:tcW w:w="900" w:type="dxa"/>
          </w:tcPr>
          <w:p w14:paraId="62E09764" w14:textId="77777777" w:rsidR="007F2458" w:rsidRPr="00EE76F2" w:rsidRDefault="007F2458">
            <w:pPr>
              <w:jc w:val="center"/>
              <w:rPr>
                <w:sz w:val="20"/>
                <w:szCs w:val="20"/>
                <w:highlight w:val="yellow"/>
              </w:rPr>
            </w:pPr>
            <w:r w:rsidRPr="003315E8">
              <w:rPr>
                <w:sz w:val="20"/>
                <w:szCs w:val="20"/>
              </w:rPr>
              <w:t>Met</w:t>
            </w:r>
          </w:p>
        </w:tc>
        <w:tc>
          <w:tcPr>
            <w:tcW w:w="630" w:type="dxa"/>
          </w:tcPr>
          <w:p w14:paraId="5D1CCCAA" w14:textId="77777777" w:rsidR="007F2458" w:rsidRPr="00EE76F2" w:rsidRDefault="007F2458">
            <w:pPr>
              <w:jc w:val="center"/>
              <w:rPr>
                <w:sz w:val="20"/>
                <w:szCs w:val="20"/>
                <w:highlight w:val="yellow"/>
              </w:rPr>
            </w:pPr>
            <w:r w:rsidRPr="003315E8">
              <w:rPr>
                <w:sz w:val="20"/>
                <w:szCs w:val="20"/>
              </w:rPr>
              <w:t>Met</w:t>
            </w:r>
          </w:p>
        </w:tc>
        <w:tc>
          <w:tcPr>
            <w:tcW w:w="870" w:type="dxa"/>
          </w:tcPr>
          <w:p w14:paraId="34E480D5" w14:textId="77777777" w:rsidR="007F2458" w:rsidRPr="00EE76F2" w:rsidRDefault="007F2458">
            <w:pPr>
              <w:jc w:val="center"/>
              <w:rPr>
                <w:sz w:val="20"/>
                <w:szCs w:val="20"/>
                <w:highlight w:val="yellow"/>
              </w:rPr>
            </w:pPr>
            <w:r w:rsidRPr="003315E8">
              <w:rPr>
                <w:sz w:val="20"/>
                <w:szCs w:val="20"/>
              </w:rPr>
              <w:t>Met</w:t>
            </w:r>
          </w:p>
        </w:tc>
        <w:tc>
          <w:tcPr>
            <w:tcW w:w="655" w:type="dxa"/>
          </w:tcPr>
          <w:p w14:paraId="3D2F3482" w14:textId="77777777" w:rsidR="007F2458" w:rsidRPr="00EE76F2" w:rsidRDefault="007F2458">
            <w:pPr>
              <w:jc w:val="center"/>
              <w:rPr>
                <w:sz w:val="20"/>
                <w:szCs w:val="20"/>
                <w:highlight w:val="yellow"/>
              </w:rPr>
            </w:pPr>
            <w:r w:rsidRPr="003315E8">
              <w:rPr>
                <w:sz w:val="20"/>
                <w:szCs w:val="20"/>
              </w:rPr>
              <w:t>Met</w:t>
            </w:r>
          </w:p>
        </w:tc>
      </w:tr>
      <w:tr w:rsidR="007F2458" w:rsidRPr="00EE76F2" w14:paraId="43DB787A" w14:textId="77777777" w:rsidTr="00EF26EE">
        <w:trPr>
          <w:cantSplit/>
        </w:trPr>
        <w:tc>
          <w:tcPr>
            <w:tcW w:w="9242" w:type="dxa"/>
            <w:gridSpan w:val="7"/>
            <w:shd w:val="clear" w:color="auto" w:fill="D9D9D9"/>
          </w:tcPr>
          <w:p w14:paraId="737E0039" w14:textId="77777777" w:rsidR="007F2458" w:rsidRPr="00EE76F2" w:rsidRDefault="007F2458">
            <w:pPr>
              <w:rPr>
                <w:i/>
                <w:sz w:val="20"/>
                <w:szCs w:val="20"/>
              </w:rPr>
            </w:pPr>
            <w:r w:rsidRPr="00EE76F2">
              <w:rPr>
                <w:i/>
                <w:sz w:val="20"/>
                <w:szCs w:val="20"/>
              </w:rPr>
              <w:t>The structure and format of the MCO’s PM data repository facilitates any required programming necessary to calculate required PMs.</w:t>
            </w:r>
          </w:p>
        </w:tc>
      </w:tr>
      <w:tr w:rsidR="007F2458" w:rsidRPr="00EE76F2" w14:paraId="42C14AEE" w14:textId="77777777" w:rsidTr="00EF26EE">
        <w:trPr>
          <w:cantSplit/>
        </w:trPr>
        <w:tc>
          <w:tcPr>
            <w:tcW w:w="4567" w:type="dxa"/>
          </w:tcPr>
          <w:p w14:paraId="55A9BE34" w14:textId="77777777" w:rsidR="007F2458" w:rsidRPr="00EE76F2" w:rsidRDefault="007F2458">
            <w:pPr>
              <w:rPr>
                <w:sz w:val="20"/>
                <w:szCs w:val="20"/>
              </w:rPr>
            </w:pPr>
            <w:r w:rsidRPr="00EE76F2">
              <w:rPr>
                <w:sz w:val="20"/>
                <w:szCs w:val="20"/>
              </w:rPr>
              <w:t>The repository’s design, program flow charts, and source codes enable analyses and reporting.</w:t>
            </w:r>
          </w:p>
        </w:tc>
        <w:tc>
          <w:tcPr>
            <w:tcW w:w="900" w:type="dxa"/>
          </w:tcPr>
          <w:p w14:paraId="6BF2C195" w14:textId="77777777" w:rsidR="007F2458" w:rsidRPr="00EE76F2" w:rsidRDefault="007F2458">
            <w:pPr>
              <w:jc w:val="center"/>
              <w:rPr>
                <w:sz w:val="20"/>
                <w:szCs w:val="20"/>
              </w:rPr>
            </w:pPr>
            <w:r w:rsidRPr="00EE76F2">
              <w:rPr>
                <w:sz w:val="20"/>
                <w:szCs w:val="20"/>
              </w:rPr>
              <w:t>Met</w:t>
            </w:r>
          </w:p>
        </w:tc>
        <w:tc>
          <w:tcPr>
            <w:tcW w:w="720" w:type="dxa"/>
          </w:tcPr>
          <w:p w14:paraId="5AF95229" w14:textId="77777777" w:rsidR="007F2458" w:rsidRPr="00EE76F2" w:rsidRDefault="007F2458">
            <w:pPr>
              <w:jc w:val="center"/>
              <w:rPr>
                <w:sz w:val="20"/>
                <w:szCs w:val="20"/>
                <w:highlight w:val="yellow"/>
              </w:rPr>
            </w:pPr>
            <w:r w:rsidRPr="00956408">
              <w:rPr>
                <w:sz w:val="20"/>
                <w:szCs w:val="20"/>
              </w:rPr>
              <w:t>Met</w:t>
            </w:r>
          </w:p>
        </w:tc>
        <w:tc>
          <w:tcPr>
            <w:tcW w:w="900" w:type="dxa"/>
          </w:tcPr>
          <w:p w14:paraId="29D1D16D" w14:textId="77777777" w:rsidR="007F2458" w:rsidRPr="00EE76F2" w:rsidRDefault="007F2458">
            <w:pPr>
              <w:jc w:val="center"/>
              <w:rPr>
                <w:sz w:val="20"/>
                <w:szCs w:val="20"/>
                <w:highlight w:val="yellow"/>
              </w:rPr>
            </w:pPr>
            <w:r w:rsidRPr="00956408">
              <w:rPr>
                <w:sz w:val="20"/>
                <w:szCs w:val="20"/>
              </w:rPr>
              <w:t>Met</w:t>
            </w:r>
          </w:p>
        </w:tc>
        <w:tc>
          <w:tcPr>
            <w:tcW w:w="630" w:type="dxa"/>
          </w:tcPr>
          <w:p w14:paraId="715C16F7" w14:textId="77777777" w:rsidR="007F2458" w:rsidRPr="00EE76F2" w:rsidRDefault="007F2458">
            <w:pPr>
              <w:jc w:val="center"/>
              <w:rPr>
                <w:sz w:val="20"/>
                <w:szCs w:val="20"/>
                <w:highlight w:val="yellow"/>
              </w:rPr>
            </w:pPr>
            <w:r w:rsidRPr="00956408">
              <w:rPr>
                <w:sz w:val="20"/>
                <w:szCs w:val="20"/>
              </w:rPr>
              <w:t>Met</w:t>
            </w:r>
          </w:p>
        </w:tc>
        <w:tc>
          <w:tcPr>
            <w:tcW w:w="870" w:type="dxa"/>
          </w:tcPr>
          <w:p w14:paraId="74E9EFCC" w14:textId="77777777" w:rsidR="007F2458" w:rsidRPr="00EE76F2" w:rsidRDefault="007F2458">
            <w:pPr>
              <w:jc w:val="center"/>
              <w:rPr>
                <w:sz w:val="20"/>
                <w:szCs w:val="20"/>
                <w:highlight w:val="yellow"/>
              </w:rPr>
            </w:pPr>
            <w:r w:rsidRPr="00956408">
              <w:rPr>
                <w:sz w:val="20"/>
                <w:szCs w:val="20"/>
              </w:rPr>
              <w:t>Met</w:t>
            </w:r>
          </w:p>
        </w:tc>
        <w:tc>
          <w:tcPr>
            <w:tcW w:w="655" w:type="dxa"/>
          </w:tcPr>
          <w:p w14:paraId="4DA15EDE" w14:textId="77777777" w:rsidR="007F2458" w:rsidRPr="00EE76F2" w:rsidRDefault="007F2458">
            <w:pPr>
              <w:jc w:val="center"/>
              <w:rPr>
                <w:sz w:val="20"/>
                <w:szCs w:val="20"/>
                <w:highlight w:val="yellow"/>
              </w:rPr>
            </w:pPr>
            <w:r w:rsidRPr="00956408">
              <w:rPr>
                <w:sz w:val="20"/>
                <w:szCs w:val="20"/>
              </w:rPr>
              <w:t>Met</w:t>
            </w:r>
          </w:p>
        </w:tc>
      </w:tr>
      <w:tr w:rsidR="007F2458" w:rsidRPr="00EE76F2" w14:paraId="1D0A81A7" w14:textId="77777777" w:rsidTr="00EF26EE">
        <w:trPr>
          <w:cantSplit/>
        </w:trPr>
        <w:tc>
          <w:tcPr>
            <w:tcW w:w="4567" w:type="dxa"/>
          </w:tcPr>
          <w:p w14:paraId="0C6475F7" w14:textId="77777777" w:rsidR="007F2458" w:rsidRPr="00EE76F2" w:rsidRDefault="007F2458">
            <w:pPr>
              <w:rPr>
                <w:sz w:val="20"/>
                <w:szCs w:val="20"/>
              </w:rPr>
            </w:pPr>
            <w:r w:rsidRPr="00EE76F2">
              <w:rPr>
                <w:sz w:val="20"/>
                <w:szCs w:val="20"/>
              </w:rPr>
              <w:t>MCO employs proper linkage mechanisms to join data from all necessary sources; for example, identifying a member with a given disease/condition.</w:t>
            </w:r>
          </w:p>
        </w:tc>
        <w:tc>
          <w:tcPr>
            <w:tcW w:w="900" w:type="dxa"/>
          </w:tcPr>
          <w:p w14:paraId="050E2E9F" w14:textId="77777777" w:rsidR="007F2458" w:rsidRPr="00EE76F2" w:rsidRDefault="007F2458">
            <w:pPr>
              <w:jc w:val="center"/>
              <w:rPr>
                <w:sz w:val="20"/>
                <w:szCs w:val="20"/>
              </w:rPr>
            </w:pPr>
            <w:r w:rsidRPr="00EE76F2">
              <w:rPr>
                <w:sz w:val="20"/>
                <w:szCs w:val="20"/>
              </w:rPr>
              <w:t>Met</w:t>
            </w:r>
          </w:p>
        </w:tc>
        <w:tc>
          <w:tcPr>
            <w:tcW w:w="720" w:type="dxa"/>
          </w:tcPr>
          <w:p w14:paraId="0C1F2B7C" w14:textId="77777777" w:rsidR="007F2458" w:rsidRPr="00EE76F2" w:rsidRDefault="007F2458">
            <w:pPr>
              <w:jc w:val="center"/>
              <w:rPr>
                <w:sz w:val="20"/>
                <w:szCs w:val="20"/>
                <w:highlight w:val="yellow"/>
              </w:rPr>
            </w:pPr>
            <w:r w:rsidRPr="00956408">
              <w:rPr>
                <w:sz w:val="20"/>
                <w:szCs w:val="20"/>
              </w:rPr>
              <w:t>Met</w:t>
            </w:r>
          </w:p>
        </w:tc>
        <w:tc>
          <w:tcPr>
            <w:tcW w:w="900" w:type="dxa"/>
          </w:tcPr>
          <w:p w14:paraId="22D3DD7C" w14:textId="77777777" w:rsidR="007F2458" w:rsidRPr="00EE76F2" w:rsidRDefault="007F2458">
            <w:pPr>
              <w:jc w:val="center"/>
              <w:rPr>
                <w:sz w:val="20"/>
                <w:szCs w:val="20"/>
                <w:highlight w:val="yellow"/>
              </w:rPr>
            </w:pPr>
            <w:r w:rsidRPr="00956408">
              <w:rPr>
                <w:sz w:val="20"/>
                <w:szCs w:val="20"/>
              </w:rPr>
              <w:t>Met</w:t>
            </w:r>
          </w:p>
        </w:tc>
        <w:tc>
          <w:tcPr>
            <w:tcW w:w="630" w:type="dxa"/>
          </w:tcPr>
          <w:p w14:paraId="34E4A2AF" w14:textId="77777777" w:rsidR="007F2458" w:rsidRPr="00EE76F2" w:rsidRDefault="007F2458">
            <w:pPr>
              <w:jc w:val="center"/>
              <w:rPr>
                <w:sz w:val="20"/>
                <w:szCs w:val="20"/>
                <w:highlight w:val="yellow"/>
              </w:rPr>
            </w:pPr>
            <w:r w:rsidRPr="00956408">
              <w:rPr>
                <w:sz w:val="20"/>
                <w:szCs w:val="20"/>
              </w:rPr>
              <w:t>Met</w:t>
            </w:r>
          </w:p>
        </w:tc>
        <w:tc>
          <w:tcPr>
            <w:tcW w:w="870" w:type="dxa"/>
          </w:tcPr>
          <w:p w14:paraId="4241D5BC" w14:textId="77777777" w:rsidR="007F2458" w:rsidRPr="00EE76F2" w:rsidRDefault="007F2458">
            <w:pPr>
              <w:jc w:val="center"/>
              <w:rPr>
                <w:sz w:val="20"/>
                <w:szCs w:val="20"/>
                <w:highlight w:val="yellow"/>
              </w:rPr>
            </w:pPr>
            <w:r w:rsidRPr="00956408">
              <w:rPr>
                <w:sz w:val="20"/>
                <w:szCs w:val="20"/>
              </w:rPr>
              <w:t>Met</w:t>
            </w:r>
          </w:p>
        </w:tc>
        <w:tc>
          <w:tcPr>
            <w:tcW w:w="655" w:type="dxa"/>
          </w:tcPr>
          <w:p w14:paraId="72B1760B" w14:textId="77777777" w:rsidR="007F2458" w:rsidRPr="00EE76F2" w:rsidRDefault="007F2458">
            <w:pPr>
              <w:jc w:val="center"/>
              <w:rPr>
                <w:sz w:val="20"/>
                <w:szCs w:val="20"/>
                <w:highlight w:val="yellow"/>
              </w:rPr>
            </w:pPr>
            <w:r w:rsidRPr="00956408">
              <w:rPr>
                <w:sz w:val="20"/>
                <w:szCs w:val="20"/>
              </w:rPr>
              <w:t>Met</w:t>
            </w:r>
          </w:p>
        </w:tc>
      </w:tr>
      <w:tr w:rsidR="007F2458" w:rsidRPr="00EE76F2" w14:paraId="6265CF81" w14:textId="77777777" w:rsidTr="00EF26EE">
        <w:trPr>
          <w:cantSplit/>
        </w:trPr>
        <w:tc>
          <w:tcPr>
            <w:tcW w:w="9242" w:type="dxa"/>
            <w:gridSpan w:val="7"/>
            <w:shd w:val="clear" w:color="auto" w:fill="D9D9D9"/>
          </w:tcPr>
          <w:p w14:paraId="371CAEAC" w14:textId="77777777" w:rsidR="007F2458" w:rsidRPr="00EE76F2" w:rsidRDefault="007F2458">
            <w:pPr>
              <w:rPr>
                <w:i/>
                <w:sz w:val="20"/>
                <w:szCs w:val="20"/>
              </w:rPr>
            </w:pPr>
            <w:r w:rsidRPr="00EE76F2">
              <w:rPr>
                <w:i/>
                <w:sz w:val="20"/>
                <w:szCs w:val="20"/>
              </w:rPr>
              <w:t>MCO effectively manages report production and reporting software.</w:t>
            </w:r>
          </w:p>
        </w:tc>
      </w:tr>
      <w:tr w:rsidR="007F2458" w:rsidRPr="00EE76F2" w14:paraId="348E6CD6" w14:textId="77777777" w:rsidTr="00EF26EE">
        <w:trPr>
          <w:cantSplit/>
        </w:trPr>
        <w:tc>
          <w:tcPr>
            <w:tcW w:w="4567" w:type="dxa"/>
          </w:tcPr>
          <w:p w14:paraId="76D66B97" w14:textId="77777777" w:rsidR="007F2458" w:rsidRPr="00EE76F2" w:rsidRDefault="007F2458">
            <w:pPr>
              <w:rPr>
                <w:sz w:val="20"/>
                <w:szCs w:val="20"/>
              </w:rPr>
            </w:pPr>
            <w:r w:rsidRPr="00EE76F2">
              <w:rPr>
                <w:sz w:val="20"/>
                <w:szCs w:val="20"/>
              </w:rPr>
              <w:t>MCO</w:t>
            </w:r>
            <w:r>
              <w:rPr>
                <w:sz w:val="20"/>
                <w:szCs w:val="20"/>
              </w:rPr>
              <w:t xml:space="preserve"> </w:t>
            </w:r>
            <w:r w:rsidRPr="00EE76F2">
              <w:rPr>
                <w:sz w:val="20"/>
                <w:szCs w:val="20"/>
              </w:rPr>
              <w:t>follows prescribed cutoff dates.</w:t>
            </w:r>
          </w:p>
        </w:tc>
        <w:tc>
          <w:tcPr>
            <w:tcW w:w="900" w:type="dxa"/>
          </w:tcPr>
          <w:p w14:paraId="1AEA76FE" w14:textId="77777777" w:rsidR="007F2458" w:rsidRPr="00EE76F2" w:rsidRDefault="007F2458">
            <w:pPr>
              <w:jc w:val="center"/>
              <w:rPr>
                <w:sz w:val="20"/>
                <w:szCs w:val="20"/>
              </w:rPr>
            </w:pPr>
            <w:r w:rsidRPr="00EE76F2">
              <w:rPr>
                <w:sz w:val="20"/>
                <w:szCs w:val="20"/>
              </w:rPr>
              <w:t>Met</w:t>
            </w:r>
          </w:p>
        </w:tc>
        <w:tc>
          <w:tcPr>
            <w:tcW w:w="720" w:type="dxa"/>
          </w:tcPr>
          <w:p w14:paraId="2FE3C0EC" w14:textId="77777777" w:rsidR="007F2458" w:rsidRPr="00EE76F2" w:rsidRDefault="007F2458">
            <w:pPr>
              <w:jc w:val="center"/>
              <w:rPr>
                <w:sz w:val="20"/>
                <w:szCs w:val="20"/>
              </w:rPr>
            </w:pPr>
            <w:r w:rsidRPr="00514EBF">
              <w:rPr>
                <w:sz w:val="20"/>
                <w:szCs w:val="20"/>
              </w:rPr>
              <w:t>Met</w:t>
            </w:r>
          </w:p>
        </w:tc>
        <w:tc>
          <w:tcPr>
            <w:tcW w:w="900" w:type="dxa"/>
          </w:tcPr>
          <w:p w14:paraId="4F6CDE9F" w14:textId="77777777" w:rsidR="007F2458" w:rsidRPr="00EE76F2" w:rsidRDefault="007F2458">
            <w:pPr>
              <w:jc w:val="center"/>
              <w:rPr>
                <w:sz w:val="20"/>
                <w:szCs w:val="20"/>
              </w:rPr>
            </w:pPr>
            <w:r w:rsidRPr="00514EBF">
              <w:rPr>
                <w:sz w:val="20"/>
                <w:szCs w:val="20"/>
              </w:rPr>
              <w:t>Met</w:t>
            </w:r>
          </w:p>
        </w:tc>
        <w:tc>
          <w:tcPr>
            <w:tcW w:w="630" w:type="dxa"/>
          </w:tcPr>
          <w:p w14:paraId="1EA55F24" w14:textId="77777777" w:rsidR="007F2458" w:rsidRPr="00EE76F2" w:rsidRDefault="007F2458">
            <w:pPr>
              <w:jc w:val="center"/>
              <w:rPr>
                <w:sz w:val="20"/>
                <w:szCs w:val="20"/>
              </w:rPr>
            </w:pPr>
            <w:r w:rsidRPr="00514EBF">
              <w:rPr>
                <w:sz w:val="20"/>
                <w:szCs w:val="20"/>
              </w:rPr>
              <w:t>Met</w:t>
            </w:r>
          </w:p>
        </w:tc>
        <w:tc>
          <w:tcPr>
            <w:tcW w:w="870" w:type="dxa"/>
          </w:tcPr>
          <w:p w14:paraId="493FB8B3" w14:textId="77777777" w:rsidR="007F2458" w:rsidRPr="00EE76F2" w:rsidRDefault="007F2458">
            <w:pPr>
              <w:jc w:val="center"/>
              <w:rPr>
                <w:sz w:val="20"/>
                <w:szCs w:val="20"/>
              </w:rPr>
            </w:pPr>
            <w:r w:rsidRPr="00514EBF">
              <w:rPr>
                <w:sz w:val="20"/>
                <w:szCs w:val="20"/>
              </w:rPr>
              <w:t>Met</w:t>
            </w:r>
          </w:p>
        </w:tc>
        <w:tc>
          <w:tcPr>
            <w:tcW w:w="655" w:type="dxa"/>
          </w:tcPr>
          <w:p w14:paraId="2C9D95F4" w14:textId="77777777" w:rsidR="007F2458" w:rsidRPr="00EE76F2" w:rsidRDefault="007F2458">
            <w:pPr>
              <w:jc w:val="center"/>
              <w:rPr>
                <w:sz w:val="20"/>
                <w:szCs w:val="20"/>
              </w:rPr>
            </w:pPr>
            <w:r w:rsidRPr="00514EBF">
              <w:rPr>
                <w:sz w:val="20"/>
                <w:szCs w:val="20"/>
              </w:rPr>
              <w:t>Met</w:t>
            </w:r>
          </w:p>
        </w:tc>
      </w:tr>
      <w:tr w:rsidR="007F2458" w:rsidRPr="00EE76F2" w14:paraId="39715DBB" w14:textId="77777777" w:rsidTr="00EF26EE">
        <w:trPr>
          <w:cantSplit/>
        </w:trPr>
        <w:tc>
          <w:tcPr>
            <w:tcW w:w="4567" w:type="dxa"/>
          </w:tcPr>
          <w:p w14:paraId="56F21440" w14:textId="77777777" w:rsidR="007F2458" w:rsidRPr="00EE76F2" w:rsidRDefault="007F2458">
            <w:pPr>
              <w:rPr>
                <w:sz w:val="20"/>
                <w:szCs w:val="20"/>
              </w:rPr>
            </w:pPr>
            <w:r w:rsidRPr="00EE76F2">
              <w:rPr>
                <w:sz w:val="20"/>
                <w:szCs w:val="20"/>
              </w:rPr>
              <w:t>MCO retains copies of files or databases for PM reporting in the case that it must reproduce results.</w:t>
            </w:r>
          </w:p>
        </w:tc>
        <w:tc>
          <w:tcPr>
            <w:tcW w:w="900" w:type="dxa"/>
          </w:tcPr>
          <w:p w14:paraId="1FFFB22B" w14:textId="77777777" w:rsidR="007F2458" w:rsidRPr="00EE76F2" w:rsidRDefault="007F2458">
            <w:pPr>
              <w:jc w:val="center"/>
              <w:rPr>
                <w:sz w:val="20"/>
                <w:szCs w:val="20"/>
              </w:rPr>
            </w:pPr>
            <w:r w:rsidRPr="00EE76F2">
              <w:rPr>
                <w:sz w:val="20"/>
                <w:szCs w:val="20"/>
              </w:rPr>
              <w:t>Met</w:t>
            </w:r>
          </w:p>
        </w:tc>
        <w:tc>
          <w:tcPr>
            <w:tcW w:w="720" w:type="dxa"/>
          </w:tcPr>
          <w:p w14:paraId="2F62EA13" w14:textId="77777777" w:rsidR="007F2458" w:rsidRPr="00EE76F2" w:rsidRDefault="007F2458">
            <w:pPr>
              <w:jc w:val="center"/>
              <w:rPr>
                <w:sz w:val="20"/>
                <w:szCs w:val="20"/>
                <w:highlight w:val="yellow"/>
              </w:rPr>
            </w:pPr>
            <w:r w:rsidRPr="00514EBF">
              <w:rPr>
                <w:sz w:val="20"/>
                <w:szCs w:val="20"/>
              </w:rPr>
              <w:t>Met</w:t>
            </w:r>
          </w:p>
        </w:tc>
        <w:tc>
          <w:tcPr>
            <w:tcW w:w="900" w:type="dxa"/>
          </w:tcPr>
          <w:p w14:paraId="00BA9533" w14:textId="77777777" w:rsidR="007F2458" w:rsidRPr="00EE76F2" w:rsidRDefault="007F2458">
            <w:pPr>
              <w:jc w:val="center"/>
              <w:rPr>
                <w:sz w:val="20"/>
                <w:szCs w:val="20"/>
                <w:highlight w:val="yellow"/>
              </w:rPr>
            </w:pPr>
            <w:r w:rsidRPr="00514EBF">
              <w:rPr>
                <w:sz w:val="20"/>
                <w:szCs w:val="20"/>
              </w:rPr>
              <w:t>Met</w:t>
            </w:r>
          </w:p>
        </w:tc>
        <w:tc>
          <w:tcPr>
            <w:tcW w:w="630" w:type="dxa"/>
          </w:tcPr>
          <w:p w14:paraId="10FA8525" w14:textId="77777777" w:rsidR="007F2458" w:rsidRPr="00EE76F2" w:rsidRDefault="007F2458">
            <w:pPr>
              <w:jc w:val="center"/>
              <w:rPr>
                <w:sz w:val="20"/>
                <w:szCs w:val="20"/>
                <w:highlight w:val="yellow"/>
              </w:rPr>
            </w:pPr>
            <w:r w:rsidRPr="00514EBF">
              <w:rPr>
                <w:sz w:val="20"/>
                <w:szCs w:val="20"/>
              </w:rPr>
              <w:t>Met</w:t>
            </w:r>
          </w:p>
        </w:tc>
        <w:tc>
          <w:tcPr>
            <w:tcW w:w="870" w:type="dxa"/>
          </w:tcPr>
          <w:p w14:paraId="75D29815" w14:textId="77777777" w:rsidR="007F2458" w:rsidRPr="00EE76F2" w:rsidRDefault="007F2458">
            <w:pPr>
              <w:jc w:val="center"/>
              <w:rPr>
                <w:sz w:val="20"/>
                <w:szCs w:val="20"/>
                <w:highlight w:val="yellow"/>
              </w:rPr>
            </w:pPr>
            <w:r w:rsidRPr="00514EBF">
              <w:rPr>
                <w:sz w:val="20"/>
                <w:szCs w:val="20"/>
              </w:rPr>
              <w:t>Met</w:t>
            </w:r>
          </w:p>
        </w:tc>
        <w:tc>
          <w:tcPr>
            <w:tcW w:w="655" w:type="dxa"/>
          </w:tcPr>
          <w:p w14:paraId="2B215973" w14:textId="77777777" w:rsidR="007F2458" w:rsidRPr="00EE76F2" w:rsidRDefault="007F2458">
            <w:pPr>
              <w:jc w:val="center"/>
              <w:rPr>
                <w:sz w:val="20"/>
                <w:szCs w:val="20"/>
                <w:highlight w:val="yellow"/>
              </w:rPr>
            </w:pPr>
            <w:r w:rsidRPr="00514EBF">
              <w:rPr>
                <w:sz w:val="20"/>
                <w:szCs w:val="20"/>
              </w:rPr>
              <w:t>Met</w:t>
            </w:r>
          </w:p>
        </w:tc>
      </w:tr>
      <w:tr w:rsidR="007F2458" w:rsidRPr="00EE76F2" w14:paraId="14D7BC91" w14:textId="77777777" w:rsidTr="00EF26EE">
        <w:trPr>
          <w:cantSplit/>
        </w:trPr>
        <w:tc>
          <w:tcPr>
            <w:tcW w:w="4567" w:type="dxa"/>
          </w:tcPr>
          <w:p w14:paraId="4D259750" w14:textId="77777777" w:rsidR="007F2458" w:rsidRPr="00EE76F2" w:rsidRDefault="007F2458">
            <w:pPr>
              <w:rPr>
                <w:sz w:val="20"/>
                <w:szCs w:val="20"/>
              </w:rPr>
            </w:pPr>
            <w:r w:rsidRPr="00EE76F2">
              <w:rPr>
                <w:sz w:val="20"/>
                <w:szCs w:val="20"/>
              </w:rPr>
              <w:t>MCO properly documented reporting software program with respect to every aspect of the PM reporting repository, including building, maintaining, managing, testing, and report production.</w:t>
            </w:r>
          </w:p>
        </w:tc>
        <w:tc>
          <w:tcPr>
            <w:tcW w:w="900" w:type="dxa"/>
          </w:tcPr>
          <w:p w14:paraId="362AC3BC" w14:textId="77777777" w:rsidR="007F2458" w:rsidRPr="00EE76F2" w:rsidRDefault="007F2458">
            <w:pPr>
              <w:jc w:val="center"/>
              <w:rPr>
                <w:sz w:val="20"/>
                <w:szCs w:val="20"/>
              </w:rPr>
            </w:pPr>
            <w:r w:rsidRPr="00EE76F2">
              <w:rPr>
                <w:sz w:val="20"/>
                <w:szCs w:val="20"/>
              </w:rPr>
              <w:t>Met</w:t>
            </w:r>
          </w:p>
        </w:tc>
        <w:tc>
          <w:tcPr>
            <w:tcW w:w="720" w:type="dxa"/>
          </w:tcPr>
          <w:p w14:paraId="21A3DDD0" w14:textId="77777777" w:rsidR="007F2458" w:rsidRPr="00EE76F2" w:rsidRDefault="007F2458">
            <w:pPr>
              <w:jc w:val="center"/>
              <w:rPr>
                <w:sz w:val="20"/>
                <w:szCs w:val="20"/>
                <w:highlight w:val="yellow"/>
              </w:rPr>
            </w:pPr>
            <w:r w:rsidRPr="00514EBF">
              <w:rPr>
                <w:sz w:val="20"/>
                <w:szCs w:val="20"/>
              </w:rPr>
              <w:t>Met</w:t>
            </w:r>
          </w:p>
        </w:tc>
        <w:tc>
          <w:tcPr>
            <w:tcW w:w="900" w:type="dxa"/>
          </w:tcPr>
          <w:p w14:paraId="2681383A" w14:textId="77777777" w:rsidR="007F2458" w:rsidRPr="00EE76F2" w:rsidRDefault="007F2458">
            <w:pPr>
              <w:jc w:val="center"/>
              <w:rPr>
                <w:sz w:val="20"/>
                <w:szCs w:val="20"/>
                <w:highlight w:val="yellow"/>
              </w:rPr>
            </w:pPr>
            <w:r w:rsidRPr="00514EBF">
              <w:rPr>
                <w:sz w:val="20"/>
                <w:szCs w:val="20"/>
              </w:rPr>
              <w:t>Met</w:t>
            </w:r>
          </w:p>
        </w:tc>
        <w:tc>
          <w:tcPr>
            <w:tcW w:w="630" w:type="dxa"/>
          </w:tcPr>
          <w:p w14:paraId="4656BD5F" w14:textId="77777777" w:rsidR="007F2458" w:rsidRPr="00EE76F2" w:rsidRDefault="007F2458">
            <w:pPr>
              <w:jc w:val="center"/>
              <w:rPr>
                <w:sz w:val="20"/>
                <w:szCs w:val="20"/>
                <w:highlight w:val="yellow"/>
              </w:rPr>
            </w:pPr>
            <w:r w:rsidRPr="00514EBF">
              <w:rPr>
                <w:sz w:val="20"/>
                <w:szCs w:val="20"/>
              </w:rPr>
              <w:t>Met</w:t>
            </w:r>
          </w:p>
        </w:tc>
        <w:tc>
          <w:tcPr>
            <w:tcW w:w="870" w:type="dxa"/>
          </w:tcPr>
          <w:p w14:paraId="08ABB71D" w14:textId="77777777" w:rsidR="007F2458" w:rsidRPr="00EE76F2" w:rsidRDefault="007F2458">
            <w:pPr>
              <w:jc w:val="center"/>
              <w:rPr>
                <w:sz w:val="20"/>
                <w:szCs w:val="20"/>
                <w:highlight w:val="yellow"/>
              </w:rPr>
            </w:pPr>
            <w:r w:rsidRPr="00514EBF">
              <w:rPr>
                <w:sz w:val="20"/>
                <w:szCs w:val="20"/>
              </w:rPr>
              <w:t>Met</w:t>
            </w:r>
          </w:p>
        </w:tc>
        <w:tc>
          <w:tcPr>
            <w:tcW w:w="655" w:type="dxa"/>
          </w:tcPr>
          <w:p w14:paraId="3E9C7F98" w14:textId="77777777" w:rsidR="007F2458" w:rsidRPr="00EE76F2" w:rsidRDefault="007F2458">
            <w:pPr>
              <w:jc w:val="center"/>
              <w:rPr>
                <w:sz w:val="20"/>
                <w:szCs w:val="20"/>
                <w:highlight w:val="yellow"/>
              </w:rPr>
            </w:pPr>
            <w:r w:rsidRPr="00514EBF">
              <w:rPr>
                <w:sz w:val="20"/>
                <w:szCs w:val="20"/>
              </w:rPr>
              <w:t>Met</w:t>
            </w:r>
          </w:p>
        </w:tc>
      </w:tr>
      <w:tr w:rsidR="007F2458" w:rsidRPr="00EE76F2" w14:paraId="0D16F614" w14:textId="77777777" w:rsidTr="00EF26EE">
        <w:trPr>
          <w:cantSplit/>
        </w:trPr>
        <w:tc>
          <w:tcPr>
            <w:tcW w:w="4567" w:type="dxa"/>
          </w:tcPr>
          <w:p w14:paraId="3369D20E" w14:textId="77777777" w:rsidR="007F2458" w:rsidRPr="00EE76F2" w:rsidRDefault="007F2458">
            <w:pPr>
              <w:rPr>
                <w:sz w:val="20"/>
                <w:szCs w:val="20"/>
              </w:rPr>
            </w:pPr>
            <w:r w:rsidRPr="00EE76F2">
              <w:rPr>
                <w:sz w:val="20"/>
                <w:szCs w:val="20"/>
              </w:rPr>
              <w:t>MCO’s processes and documentation comply with its standards associated with reporting program specifications, code review, and testing.</w:t>
            </w:r>
          </w:p>
        </w:tc>
        <w:tc>
          <w:tcPr>
            <w:tcW w:w="900" w:type="dxa"/>
          </w:tcPr>
          <w:p w14:paraId="7DAC3295" w14:textId="77777777" w:rsidR="007F2458" w:rsidRPr="00EE76F2" w:rsidRDefault="007F2458">
            <w:pPr>
              <w:jc w:val="center"/>
              <w:rPr>
                <w:sz w:val="20"/>
                <w:szCs w:val="20"/>
              </w:rPr>
            </w:pPr>
            <w:r w:rsidRPr="00EE76F2">
              <w:rPr>
                <w:sz w:val="20"/>
                <w:szCs w:val="20"/>
              </w:rPr>
              <w:t>Met</w:t>
            </w:r>
          </w:p>
        </w:tc>
        <w:tc>
          <w:tcPr>
            <w:tcW w:w="720" w:type="dxa"/>
          </w:tcPr>
          <w:p w14:paraId="521D739E" w14:textId="77777777" w:rsidR="007F2458" w:rsidRPr="00EE76F2" w:rsidRDefault="007F2458">
            <w:pPr>
              <w:jc w:val="center"/>
              <w:rPr>
                <w:sz w:val="20"/>
                <w:szCs w:val="20"/>
                <w:highlight w:val="yellow"/>
              </w:rPr>
            </w:pPr>
            <w:r w:rsidRPr="00514EBF">
              <w:rPr>
                <w:sz w:val="20"/>
                <w:szCs w:val="20"/>
              </w:rPr>
              <w:t>Met</w:t>
            </w:r>
          </w:p>
        </w:tc>
        <w:tc>
          <w:tcPr>
            <w:tcW w:w="900" w:type="dxa"/>
          </w:tcPr>
          <w:p w14:paraId="4EE9470B" w14:textId="77777777" w:rsidR="007F2458" w:rsidRPr="00EE76F2" w:rsidRDefault="007F2458">
            <w:pPr>
              <w:jc w:val="center"/>
              <w:rPr>
                <w:sz w:val="20"/>
                <w:szCs w:val="20"/>
                <w:highlight w:val="yellow"/>
              </w:rPr>
            </w:pPr>
            <w:r w:rsidRPr="00514EBF">
              <w:rPr>
                <w:sz w:val="20"/>
                <w:szCs w:val="20"/>
              </w:rPr>
              <w:t>Met</w:t>
            </w:r>
          </w:p>
        </w:tc>
        <w:tc>
          <w:tcPr>
            <w:tcW w:w="630" w:type="dxa"/>
          </w:tcPr>
          <w:p w14:paraId="6657583F" w14:textId="77777777" w:rsidR="007F2458" w:rsidRPr="00EE76F2" w:rsidRDefault="007F2458">
            <w:pPr>
              <w:jc w:val="center"/>
              <w:rPr>
                <w:sz w:val="20"/>
                <w:szCs w:val="20"/>
                <w:highlight w:val="yellow"/>
              </w:rPr>
            </w:pPr>
            <w:r w:rsidRPr="00514EBF">
              <w:rPr>
                <w:sz w:val="20"/>
                <w:szCs w:val="20"/>
              </w:rPr>
              <w:t>Met</w:t>
            </w:r>
          </w:p>
        </w:tc>
        <w:tc>
          <w:tcPr>
            <w:tcW w:w="870" w:type="dxa"/>
          </w:tcPr>
          <w:p w14:paraId="3FE14E44" w14:textId="77777777" w:rsidR="007F2458" w:rsidRPr="00EE76F2" w:rsidRDefault="007F2458">
            <w:pPr>
              <w:jc w:val="center"/>
              <w:rPr>
                <w:sz w:val="20"/>
                <w:szCs w:val="20"/>
                <w:highlight w:val="yellow"/>
              </w:rPr>
            </w:pPr>
            <w:r w:rsidRPr="00514EBF">
              <w:rPr>
                <w:sz w:val="20"/>
                <w:szCs w:val="20"/>
              </w:rPr>
              <w:t>Met</w:t>
            </w:r>
          </w:p>
        </w:tc>
        <w:tc>
          <w:tcPr>
            <w:tcW w:w="655" w:type="dxa"/>
          </w:tcPr>
          <w:p w14:paraId="41845754" w14:textId="77777777" w:rsidR="007F2458" w:rsidRPr="00EE76F2" w:rsidRDefault="007F2458">
            <w:pPr>
              <w:jc w:val="center"/>
              <w:rPr>
                <w:sz w:val="20"/>
                <w:szCs w:val="20"/>
                <w:highlight w:val="yellow"/>
              </w:rPr>
            </w:pPr>
            <w:r w:rsidRPr="00514EBF">
              <w:rPr>
                <w:sz w:val="20"/>
                <w:szCs w:val="20"/>
              </w:rPr>
              <w:t>Met</w:t>
            </w:r>
          </w:p>
        </w:tc>
      </w:tr>
      <w:tr w:rsidR="007F2458" w:rsidRPr="00EE76F2" w14:paraId="0A162D61" w14:textId="77777777" w:rsidTr="00EF26EE">
        <w:trPr>
          <w:cantSplit/>
        </w:trPr>
        <w:tc>
          <w:tcPr>
            <w:tcW w:w="9242" w:type="dxa"/>
            <w:gridSpan w:val="7"/>
            <w:shd w:val="clear" w:color="auto" w:fill="D9D9D9"/>
          </w:tcPr>
          <w:p w14:paraId="44EB1876" w14:textId="77777777" w:rsidR="007F2458" w:rsidRPr="00EE76F2" w:rsidRDefault="007F2458">
            <w:pPr>
              <w:rPr>
                <w:i/>
                <w:sz w:val="20"/>
                <w:szCs w:val="20"/>
              </w:rPr>
            </w:pPr>
            <w:r w:rsidRPr="00EE76F2">
              <w:rPr>
                <w:i/>
                <w:sz w:val="20"/>
                <w:szCs w:val="20"/>
              </w:rPr>
              <w:t>MCO followed specified time parameters.</w:t>
            </w:r>
          </w:p>
        </w:tc>
      </w:tr>
      <w:tr w:rsidR="007F2458" w:rsidRPr="00EE76F2" w14:paraId="68EF966A" w14:textId="77777777" w:rsidTr="00EF26EE">
        <w:trPr>
          <w:cantSplit/>
        </w:trPr>
        <w:tc>
          <w:tcPr>
            <w:tcW w:w="4567" w:type="dxa"/>
          </w:tcPr>
          <w:p w14:paraId="0FD792CC" w14:textId="77777777" w:rsidR="007F2458" w:rsidRPr="00EE76F2" w:rsidRDefault="007F2458">
            <w:pPr>
              <w:rPr>
                <w:sz w:val="20"/>
                <w:szCs w:val="20"/>
              </w:rPr>
            </w:pPr>
            <w:r w:rsidRPr="00EE76F2">
              <w:rPr>
                <w:sz w:val="20"/>
                <w:szCs w:val="20"/>
              </w:rPr>
              <w:t>MCO followed any time parameters required by PM specifications, such as cutoff dates for data collection or counting 30 calendar days after discharge from a hospital.</w:t>
            </w:r>
          </w:p>
        </w:tc>
        <w:tc>
          <w:tcPr>
            <w:tcW w:w="900" w:type="dxa"/>
          </w:tcPr>
          <w:p w14:paraId="5C274432" w14:textId="77777777" w:rsidR="007F2458" w:rsidRPr="00EE76F2" w:rsidRDefault="007F2458">
            <w:pPr>
              <w:jc w:val="center"/>
              <w:rPr>
                <w:sz w:val="20"/>
                <w:szCs w:val="20"/>
              </w:rPr>
            </w:pPr>
            <w:r w:rsidRPr="00EE76F2">
              <w:rPr>
                <w:sz w:val="20"/>
                <w:szCs w:val="20"/>
              </w:rPr>
              <w:t>Met</w:t>
            </w:r>
          </w:p>
        </w:tc>
        <w:tc>
          <w:tcPr>
            <w:tcW w:w="720" w:type="dxa"/>
          </w:tcPr>
          <w:p w14:paraId="697012D2" w14:textId="77777777" w:rsidR="007F2458" w:rsidRPr="00EE76F2" w:rsidRDefault="007F2458">
            <w:pPr>
              <w:jc w:val="center"/>
              <w:rPr>
                <w:sz w:val="20"/>
                <w:szCs w:val="20"/>
                <w:highlight w:val="yellow"/>
              </w:rPr>
            </w:pPr>
            <w:r w:rsidRPr="00D53732">
              <w:rPr>
                <w:sz w:val="20"/>
                <w:szCs w:val="20"/>
              </w:rPr>
              <w:t>Met</w:t>
            </w:r>
          </w:p>
        </w:tc>
        <w:tc>
          <w:tcPr>
            <w:tcW w:w="900" w:type="dxa"/>
          </w:tcPr>
          <w:p w14:paraId="0B8EE845" w14:textId="77777777" w:rsidR="007F2458" w:rsidRPr="00EE76F2" w:rsidRDefault="007F2458">
            <w:pPr>
              <w:jc w:val="center"/>
              <w:rPr>
                <w:sz w:val="20"/>
                <w:szCs w:val="20"/>
                <w:highlight w:val="yellow"/>
              </w:rPr>
            </w:pPr>
            <w:r w:rsidRPr="00D53732">
              <w:rPr>
                <w:sz w:val="20"/>
                <w:szCs w:val="20"/>
              </w:rPr>
              <w:t>Met</w:t>
            </w:r>
          </w:p>
        </w:tc>
        <w:tc>
          <w:tcPr>
            <w:tcW w:w="630" w:type="dxa"/>
          </w:tcPr>
          <w:p w14:paraId="04715AB7" w14:textId="77777777" w:rsidR="007F2458" w:rsidRPr="00EE76F2" w:rsidRDefault="007F2458">
            <w:pPr>
              <w:jc w:val="center"/>
              <w:rPr>
                <w:sz w:val="20"/>
                <w:szCs w:val="20"/>
                <w:highlight w:val="yellow"/>
              </w:rPr>
            </w:pPr>
            <w:r w:rsidRPr="00D53732">
              <w:rPr>
                <w:sz w:val="20"/>
                <w:szCs w:val="20"/>
              </w:rPr>
              <w:t>Met</w:t>
            </w:r>
          </w:p>
        </w:tc>
        <w:tc>
          <w:tcPr>
            <w:tcW w:w="870" w:type="dxa"/>
          </w:tcPr>
          <w:p w14:paraId="0BB1C213" w14:textId="77777777" w:rsidR="007F2458" w:rsidRPr="00EE76F2" w:rsidRDefault="007F2458">
            <w:pPr>
              <w:jc w:val="center"/>
              <w:rPr>
                <w:sz w:val="20"/>
                <w:szCs w:val="20"/>
                <w:highlight w:val="yellow"/>
              </w:rPr>
            </w:pPr>
            <w:r w:rsidRPr="00D53732">
              <w:rPr>
                <w:sz w:val="20"/>
                <w:szCs w:val="20"/>
              </w:rPr>
              <w:t>Met</w:t>
            </w:r>
          </w:p>
        </w:tc>
        <w:tc>
          <w:tcPr>
            <w:tcW w:w="655" w:type="dxa"/>
          </w:tcPr>
          <w:p w14:paraId="3D6F1118" w14:textId="77777777" w:rsidR="007F2458" w:rsidRPr="00EE76F2" w:rsidRDefault="007F2458">
            <w:pPr>
              <w:jc w:val="center"/>
              <w:rPr>
                <w:sz w:val="20"/>
                <w:szCs w:val="20"/>
                <w:highlight w:val="yellow"/>
              </w:rPr>
            </w:pPr>
            <w:r w:rsidRPr="00D53732">
              <w:rPr>
                <w:sz w:val="20"/>
                <w:szCs w:val="20"/>
              </w:rPr>
              <w:t>Met</w:t>
            </w:r>
          </w:p>
        </w:tc>
      </w:tr>
    </w:tbl>
    <w:p w14:paraId="6A4432CA" w14:textId="77777777" w:rsidR="00E013AA" w:rsidRDefault="00E013AA">
      <w:r>
        <w:br w:type="page"/>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7"/>
        <w:gridCol w:w="6"/>
        <w:gridCol w:w="892"/>
        <w:gridCol w:w="7"/>
        <w:gridCol w:w="720"/>
        <w:gridCol w:w="902"/>
        <w:gridCol w:w="630"/>
        <w:gridCol w:w="869"/>
        <w:gridCol w:w="30"/>
        <w:gridCol w:w="625"/>
        <w:gridCol w:w="99"/>
      </w:tblGrid>
      <w:tr w:rsidR="00E013AA" w:rsidRPr="00EE76F2" w14:paraId="6D590477" w14:textId="77777777" w:rsidTr="00E013AA">
        <w:trPr>
          <w:cantSplit/>
          <w:tblHeader/>
        </w:trPr>
        <w:tc>
          <w:tcPr>
            <w:tcW w:w="4561" w:type="dxa"/>
            <w:tcBorders>
              <w:bottom w:val="single" w:sz="4" w:space="0" w:color="auto"/>
            </w:tcBorders>
            <w:shd w:val="clear" w:color="auto" w:fill="C0C0C0"/>
          </w:tcPr>
          <w:p w14:paraId="797542DB" w14:textId="77777777" w:rsidR="00E013AA" w:rsidRPr="00EE76F2" w:rsidRDefault="00E013AA" w:rsidP="008C0B10">
            <w:pPr>
              <w:rPr>
                <w:b/>
                <w:sz w:val="20"/>
                <w:szCs w:val="20"/>
              </w:rPr>
            </w:pPr>
            <w:r w:rsidRPr="00EE76F2">
              <w:rPr>
                <w:b/>
                <w:sz w:val="20"/>
                <w:szCs w:val="20"/>
              </w:rPr>
              <w:lastRenderedPageBreak/>
              <w:t>Review Element</w:t>
            </w:r>
          </w:p>
        </w:tc>
        <w:tc>
          <w:tcPr>
            <w:tcW w:w="899" w:type="dxa"/>
            <w:gridSpan w:val="2"/>
            <w:tcBorders>
              <w:bottom w:val="single" w:sz="4" w:space="0" w:color="auto"/>
            </w:tcBorders>
            <w:shd w:val="clear" w:color="auto" w:fill="C0C0C0"/>
          </w:tcPr>
          <w:p w14:paraId="2292BDD4" w14:textId="77777777" w:rsidR="00E013AA" w:rsidRPr="00EE76F2" w:rsidRDefault="00E013AA" w:rsidP="008C0B10">
            <w:pPr>
              <w:jc w:val="center"/>
              <w:rPr>
                <w:b/>
                <w:sz w:val="20"/>
                <w:szCs w:val="20"/>
              </w:rPr>
            </w:pPr>
            <w:r>
              <w:rPr>
                <w:b/>
                <w:sz w:val="20"/>
                <w:szCs w:val="20"/>
              </w:rPr>
              <w:t>BMCHP</w:t>
            </w:r>
          </w:p>
        </w:tc>
        <w:tc>
          <w:tcPr>
            <w:tcW w:w="724" w:type="dxa"/>
            <w:gridSpan w:val="2"/>
            <w:tcBorders>
              <w:bottom w:val="single" w:sz="4" w:space="0" w:color="auto"/>
            </w:tcBorders>
            <w:shd w:val="clear" w:color="auto" w:fill="C0C0C0"/>
          </w:tcPr>
          <w:p w14:paraId="728921A3" w14:textId="77777777" w:rsidR="00E013AA" w:rsidRPr="00EE76F2" w:rsidRDefault="00E013AA" w:rsidP="008C0B10">
            <w:pPr>
              <w:jc w:val="center"/>
              <w:rPr>
                <w:b/>
                <w:sz w:val="20"/>
                <w:szCs w:val="20"/>
              </w:rPr>
            </w:pPr>
            <w:r>
              <w:rPr>
                <w:b/>
                <w:sz w:val="20"/>
                <w:szCs w:val="20"/>
              </w:rPr>
              <w:t>CEL</w:t>
            </w:r>
          </w:p>
        </w:tc>
        <w:tc>
          <w:tcPr>
            <w:tcW w:w="903" w:type="dxa"/>
            <w:tcBorders>
              <w:bottom w:val="single" w:sz="4" w:space="0" w:color="auto"/>
            </w:tcBorders>
            <w:shd w:val="clear" w:color="auto" w:fill="C0C0C0"/>
          </w:tcPr>
          <w:p w14:paraId="11DC7031" w14:textId="77777777" w:rsidR="00E013AA" w:rsidRPr="00EE76F2" w:rsidRDefault="00E013AA" w:rsidP="008C0B10">
            <w:pPr>
              <w:jc w:val="center"/>
              <w:rPr>
                <w:b/>
                <w:sz w:val="20"/>
                <w:szCs w:val="20"/>
              </w:rPr>
            </w:pPr>
            <w:r>
              <w:rPr>
                <w:b/>
                <w:sz w:val="20"/>
                <w:szCs w:val="20"/>
              </w:rPr>
              <w:t>FH</w:t>
            </w:r>
          </w:p>
        </w:tc>
        <w:tc>
          <w:tcPr>
            <w:tcW w:w="626" w:type="dxa"/>
            <w:tcBorders>
              <w:bottom w:val="single" w:sz="4" w:space="0" w:color="auto"/>
            </w:tcBorders>
            <w:shd w:val="clear" w:color="auto" w:fill="C0C0C0"/>
          </w:tcPr>
          <w:p w14:paraId="50C8B296" w14:textId="77777777" w:rsidR="00E013AA" w:rsidRPr="00EE76F2" w:rsidRDefault="00E013AA" w:rsidP="008C0B10">
            <w:pPr>
              <w:jc w:val="center"/>
              <w:rPr>
                <w:b/>
                <w:sz w:val="20"/>
                <w:szCs w:val="20"/>
              </w:rPr>
            </w:pPr>
            <w:r>
              <w:rPr>
                <w:b/>
                <w:sz w:val="20"/>
                <w:szCs w:val="20"/>
              </w:rPr>
              <w:t>HNE</w:t>
            </w:r>
          </w:p>
        </w:tc>
        <w:tc>
          <w:tcPr>
            <w:tcW w:w="900" w:type="dxa"/>
            <w:gridSpan w:val="2"/>
            <w:tcBorders>
              <w:bottom w:val="single" w:sz="4" w:space="0" w:color="auto"/>
            </w:tcBorders>
            <w:shd w:val="clear" w:color="auto" w:fill="C0C0C0"/>
          </w:tcPr>
          <w:p w14:paraId="3E77F378" w14:textId="77777777" w:rsidR="00E013AA" w:rsidRPr="00EE76F2" w:rsidRDefault="00E013AA" w:rsidP="008C0B10">
            <w:pPr>
              <w:jc w:val="center"/>
              <w:rPr>
                <w:b/>
                <w:sz w:val="20"/>
                <w:szCs w:val="20"/>
              </w:rPr>
            </w:pPr>
            <w:r>
              <w:rPr>
                <w:b/>
                <w:sz w:val="20"/>
                <w:szCs w:val="20"/>
              </w:rPr>
              <w:t>NHP</w:t>
            </w:r>
          </w:p>
        </w:tc>
        <w:tc>
          <w:tcPr>
            <w:tcW w:w="724" w:type="dxa"/>
            <w:gridSpan w:val="2"/>
            <w:tcBorders>
              <w:bottom w:val="single" w:sz="4" w:space="0" w:color="auto"/>
            </w:tcBorders>
            <w:shd w:val="clear" w:color="auto" w:fill="C0C0C0"/>
          </w:tcPr>
          <w:p w14:paraId="1AC4074E" w14:textId="77777777" w:rsidR="00E013AA" w:rsidRPr="00EE76F2" w:rsidRDefault="00E013AA" w:rsidP="008C0B10">
            <w:pPr>
              <w:jc w:val="center"/>
              <w:rPr>
                <w:b/>
                <w:sz w:val="20"/>
                <w:szCs w:val="20"/>
              </w:rPr>
            </w:pPr>
            <w:r>
              <w:rPr>
                <w:b/>
                <w:sz w:val="20"/>
                <w:szCs w:val="20"/>
              </w:rPr>
              <w:t>THPP</w:t>
            </w:r>
          </w:p>
        </w:tc>
      </w:tr>
      <w:tr w:rsidR="007F2458" w:rsidRPr="00EE76F2" w14:paraId="6BE7F07D" w14:textId="77777777" w:rsidTr="00E013AA">
        <w:trPr>
          <w:gridAfter w:val="1"/>
          <w:wAfter w:w="95" w:type="dxa"/>
          <w:cantSplit/>
        </w:trPr>
        <w:tc>
          <w:tcPr>
            <w:tcW w:w="9242" w:type="dxa"/>
            <w:gridSpan w:val="10"/>
            <w:shd w:val="clear" w:color="auto" w:fill="D9D9D9"/>
          </w:tcPr>
          <w:p w14:paraId="4A6A5266" w14:textId="71DA999E" w:rsidR="007F2458" w:rsidRPr="00EE76F2" w:rsidRDefault="007F2458">
            <w:pPr>
              <w:rPr>
                <w:i/>
                <w:sz w:val="20"/>
                <w:szCs w:val="20"/>
              </w:rPr>
            </w:pPr>
            <w:r w:rsidRPr="00EE76F2">
              <w:rPr>
                <w:i/>
                <w:sz w:val="20"/>
                <w:szCs w:val="20"/>
              </w:rPr>
              <w:t>MCO followed exclusion criteria included in PM specifications.</w:t>
            </w:r>
          </w:p>
        </w:tc>
      </w:tr>
      <w:tr w:rsidR="007F2458" w:rsidRPr="00EE76F2" w14:paraId="18F98F0D" w14:textId="77777777" w:rsidTr="00E013AA">
        <w:trPr>
          <w:gridAfter w:val="1"/>
          <w:wAfter w:w="95" w:type="dxa"/>
          <w:cantSplit/>
        </w:trPr>
        <w:tc>
          <w:tcPr>
            <w:tcW w:w="4567" w:type="dxa"/>
            <w:gridSpan w:val="2"/>
          </w:tcPr>
          <w:p w14:paraId="3C01D8A8" w14:textId="77777777" w:rsidR="007F2458" w:rsidRPr="00EE76F2" w:rsidRDefault="007F2458">
            <w:pPr>
              <w:rPr>
                <w:sz w:val="20"/>
                <w:szCs w:val="20"/>
              </w:rPr>
            </w:pPr>
            <w:r w:rsidRPr="00EE76F2">
              <w:rPr>
                <w:sz w:val="20"/>
                <w:szCs w:val="20"/>
              </w:rPr>
              <w:t>MCO follows PM specifications of definitions that exclude eligible members from a denominator.  For example, if a measure relates to a select age group, the denominator may need to be adjusted to reflect only those members within that age group.</w:t>
            </w:r>
          </w:p>
        </w:tc>
        <w:tc>
          <w:tcPr>
            <w:tcW w:w="900" w:type="dxa"/>
            <w:gridSpan w:val="2"/>
          </w:tcPr>
          <w:p w14:paraId="2DE17894" w14:textId="77777777" w:rsidR="007F2458" w:rsidRPr="00EE76F2" w:rsidRDefault="007F2458">
            <w:pPr>
              <w:jc w:val="center"/>
              <w:rPr>
                <w:sz w:val="20"/>
                <w:szCs w:val="20"/>
              </w:rPr>
            </w:pPr>
            <w:r w:rsidRPr="00EE76F2">
              <w:rPr>
                <w:sz w:val="20"/>
                <w:szCs w:val="20"/>
              </w:rPr>
              <w:t>Met</w:t>
            </w:r>
          </w:p>
        </w:tc>
        <w:tc>
          <w:tcPr>
            <w:tcW w:w="720" w:type="dxa"/>
          </w:tcPr>
          <w:p w14:paraId="3DDB8D8C" w14:textId="77777777" w:rsidR="007F2458" w:rsidRPr="00EE76F2" w:rsidRDefault="007F2458">
            <w:pPr>
              <w:jc w:val="center"/>
              <w:rPr>
                <w:sz w:val="20"/>
                <w:szCs w:val="20"/>
                <w:highlight w:val="yellow"/>
              </w:rPr>
            </w:pPr>
            <w:r w:rsidRPr="006C5204">
              <w:rPr>
                <w:sz w:val="20"/>
                <w:szCs w:val="20"/>
              </w:rPr>
              <w:t>Met</w:t>
            </w:r>
          </w:p>
        </w:tc>
        <w:tc>
          <w:tcPr>
            <w:tcW w:w="900" w:type="dxa"/>
          </w:tcPr>
          <w:p w14:paraId="2AD20E26" w14:textId="77777777" w:rsidR="007F2458" w:rsidRPr="00EE76F2" w:rsidRDefault="007F2458">
            <w:pPr>
              <w:jc w:val="center"/>
              <w:rPr>
                <w:sz w:val="20"/>
                <w:szCs w:val="20"/>
                <w:highlight w:val="yellow"/>
              </w:rPr>
            </w:pPr>
            <w:r w:rsidRPr="006C5204">
              <w:rPr>
                <w:sz w:val="20"/>
                <w:szCs w:val="20"/>
              </w:rPr>
              <w:t>Met</w:t>
            </w:r>
          </w:p>
        </w:tc>
        <w:tc>
          <w:tcPr>
            <w:tcW w:w="630" w:type="dxa"/>
          </w:tcPr>
          <w:p w14:paraId="57759CEC" w14:textId="77777777" w:rsidR="007F2458" w:rsidRPr="00EE76F2" w:rsidRDefault="007F2458">
            <w:pPr>
              <w:jc w:val="center"/>
              <w:rPr>
                <w:sz w:val="20"/>
                <w:szCs w:val="20"/>
                <w:highlight w:val="yellow"/>
              </w:rPr>
            </w:pPr>
            <w:r w:rsidRPr="006C5204">
              <w:rPr>
                <w:sz w:val="20"/>
                <w:szCs w:val="20"/>
              </w:rPr>
              <w:t>Met</w:t>
            </w:r>
          </w:p>
        </w:tc>
        <w:tc>
          <w:tcPr>
            <w:tcW w:w="870" w:type="dxa"/>
          </w:tcPr>
          <w:p w14:paraId="5611F0C2" w14:textId="77777777" w:rsidR="007F2458" w:rsidRPr="00EE76F2" w:rsidRDefault="007F2458">
            <w:pPr>
              <w:jc w:val="center"/>
              <w:rPr>
                <w:sz w:val="20"/>
                <w:szCs w:val="20"/>
                <w:highlight w:val="yellow"/>
              </w:rPr>
            </w:pPr>
            <w:r w:rsidRPr="006C5204">
              <w:rPr>
                <w:sz w:val="20"/>
                <w:szCs w:val="20"/>
              </w:rPr>
              <w:t>Met</w:t>
            </w:r>
          </w:p>
        </w:tc>
        <w:tc>
          <w:tcPr>
            <w:tcW w:w="655" w:type="dxa"/>
            <w:gridSpan w:val="2"/>
          </w:tcPr>
          <w:p w14:paraId="094E3951" w14:textId="77777777" w:rsidR="007F2458" w:rsidRPr="00EE76F2" w:rsidRDefault="007F2458">
            <w:pPr>
              <w:jc w:val="center"/>
              <w:rPr>
                <w:sz w:val="20"/>
                <w:szCs w:val="20"/>
                <w:highlight w:val="yellow"/>
              </w:rPr>
            </w:pPr>
            <w:r w:rsidRPr="006C5204">
              <w:rPr>
                <w:sz w:val="20"/>
                <w:szCs w:val="20"/>
              </w:rPr>
              <w:t>Met</w:t>
            </w:r>
          </w:p>
        </w:tc>
      </w:tr>
    </w:tbl>
    <w:p w14:paraId="38F1A929" w14:textId="157C6B42" w:rsidR="004C5389" w:rsidRDefault="004C5389">
      <w:pPr>
        <w:rPr>
          <w:b/>
          <w:sz w:val="20"/>
          <w:szCs w:val="20"/>
        </w:rPr>
      </w:pPr>
    </w:p>
    <w:p w14:paraId="0B0D2DDD" w14:textId="77777777" w:rsidR="00E013AA" w:rsidRDefault="00E013AA">
      <w:pPr>
        <w:pStyle w:val="Heading3"/>
      </w:pPr>
      <w:bookmarkStart w:id="43" w:name="_Toc501462163"/>
    </w:p>
    <w:p w14:paraId="1123A5A2" w14:textId="77777777" w:rsidR="005C2D33" w:rsidRDefault="005C2D33">
      <w:pPr>
        <w:spacing w:after="160"/>
        <w:rPr>
          <w:rFonts w:ascii="DIN Pro Cond Bold" w:eastAsiaTheme="majorEastAsia" w:hAnsi="DIN Pro Cond Bold" w:cstheme="majorBidi"/>
          <w:caps/>
          <w:color w:val="00A3AD"/>
          <w:sz w:val="28"/>
          <w:szCs w:val="24"/>
        </w:rPr>
      </w:pPr>
      <w:r>
        <w:br w:type="page"/>
      </w:r>
    </w:p>
    <w:p w14:paraId="764397A0" w14:textId="26226905" w:rsidR="007F2458" w:rsidRDefault="007F2458">
      <w:pPr>
        <w:pStyle w:val="Heading3"/>
      </w:pPr>
      <w:bookmarkStart w:id="44" w:name="_Toc508964954"/>
      <w:r w:rsidRPr="00FD1BC9">
        <w:lastRenderedPageBreak/>
        <w:t>Results</w:t>
      </w:r>
      <w:bookmarkEnd w:id="43"/>
      <w:bookmarkEnd w:id="44"/>
    </w:p>
    <w:p w14:paraId="0684B8B6" w14:textId="77777777" w:rsidR="00436A1E" w:rsidRPr="00436A1E" w:rsidRDefault="00436A1E" w:rsidP="00436A1E"/>
    <w:p w14:paraId="66CE87C8" w14:textId="4295A150" w:rsidR="00F611EA" w:rsidRPr="00F611EA" w:rsidRDefault="00F611EA">
      <w:pPr>
        <w:rPr>
          <w:u w:val="single"/>
        </w:rPr>
      </w:pPr>
      <w:r>
        <w:rPr>
          <w:u w:val="single"/>
        </w:rPr>
        <w:t>Antidepressant Medication Monitoring</w:t>
      </w:r>
    </w:p>
    <w:p w14:paraId="1C3BF0E7" w14:textId="77777777" w:rsidR="00F611EA" w:rsidRDefault="00F611EA"/>
    <w:p w14:paraId="47C3B66A" w14:textId="4BCDA4C2" w:rsidR="005C2D33" w:rsidRDefault="007F2458" w:rsidP="005C2D33">
      <w:pPr>
        <w:spacing w:line="240" w:lineRule="auto"/>
        <w:rPr>
          <w:sz w:val="22"/>
        </w:rPr>
      </w:pPr>
      <w:r w:rsidRPr="008C0B10">
        <w:t>The charts below depict MCO performance on the Antidepressant Medication Monitoring performance measure. The NCQA National Medicaid Quality Compass 90th percentile rate is included for comparison purposes. THPP’s rates were the highest for both measures (58.09</w:t>
      </w:r>
      <w:r w:rsidR="0030798B">
        <w:t xml:space="preserve"> percent</w:t>
      </w:r>
      <w:r w:rsidRPr="008C0B10">
        <w:t xml:space="preserve"> for AMM Acute Treatment and 45.15</w:t>
      </w:r>
      <w:r w:rsidR="0030798B">
        <w:t xml:space="preserve"> percent</w:t>
      </w:r>
      <w:r w:rsidRPr="008C0B10">
        <w:t xml:space="preserve"> for the Continuous Treatment rate). HNE’s performance was the lowest for both measures (42.55</w:t>
      </w:r>
      <w:r w:rsidR="0030798B">
        <w:t xml:space="preserve"> percent</w:t>
      </w:r>
      <w:r w:rsidRPr="008C0B10">
        <w:t xml:space="preserve"> for Acute and 28.05</w:t>
      </w:r>
      <w:r w:rsidR="0030798B">
        <w:t xml:space="preserve"> percent</w:t>
      </w:r>
      <w:r w:rsidRPr="008C0B10">
        <w:t xml:space="preserve"> for Continuous Treatment). No plan’s performance equaled </w:t>
      </w:r>
      <w:r w:rsidR="00E013AA">
        <w:t xml:space="preserve">or surpassed </w:t>
      </w:r>
      <w:r w:rsidRPr="008C0B10">
        <w:t xml:space="preserve">the HEDIS 90th percentile.  The </w:t>
      </w:r>
      <w:r w:rsidR="00120525">
        <w:t xml:space="preserve">weighted </w:t>
      </w:r>
      <w:r w:rsidRPr="008C0B10">
        <w:t xml:space="preserve">average AMM Acute rate was </w:t>
      </w:r>
      <w:r w:rsidR="00120525">
        <w:t>50.62</w:t>
      </w:r>
      <w:r w:rsidR="0030798B">
        <w:t xml:space="preserve"> percent</w:t>
      </w:r>
      <w:r w:rsidRPr="008C0B10">
        <w:t xml:space="preserve">; the </w:t>
      </w:r>
      <w:r w:rsidR="00120525">
        <w:t xml:space="preserve">weighted </w:t>
      </w:r>
      <w:r w:rsidRPr="008C0B10">
        <w:t>average AMM Continuous rate was 3</w:t>
      </w:r>
      <w:r w:rsidR="00120525">
        <w:t>5.64</w:t>
      </w:r>
      <w:r w:rsidR="0030798B">
        <w:t xml:space="preserve"> percent</w:t>
      </w:r>
      <w:r w:rsidRPr="008C0B10">
        <w:t xml:space="preserve">. Of concern, HNE’s performance in both rates </w:t>
      </w:r>
      <w:r w:rsidR="005C2D33">
        <w:t>is</w:t>
      </w:r>
      <w:r w:rsidRPr="008C0B10">
        <w:t xml:space="preserve"> </w:t>
      </w:r>
      <w:r w:rsidR="005C2D33">
        <w:t>between</w:t>
      </w:r>
      <w:r w:rsidRPr="008C0B10">
        <w:t xml:space="preserve"> the </w:t>
      </w:r>
      <w:r w:rsidR="0030798B">
        <w:t>5</w:t>
      </w:r>
      <w:r w:rsidR="0030798B" w:rsidRPr="00B21C8B">
        <w:t>th</w:t>
      </w:r>
      <w:r w:rsidR="0030798B">
        <w:t xml:space="preserve"> </w:t>
      </w:r>
      <w:r w:rsidRPr="008C0B10">
        <w:t>–</w:t>
      </w:r>
      <w:r w:rsidR="0030798B">
        <w:t xml:space="preserve"> </w:t>
      </w:r>
      <w:r w:rsidRPr="008C0B10">
        <w:t xml:space="preserve">10th percentile and is trending down. Fallon’s AMM Continuous Treatment </w:t>
      </w:r>
      <w:r w:rsidR="005C2D33" w:rsidRPr="008C0B10">
        <w:t xml:space="preserve">rate is also </w:t>
      </w:r>
      <w:r w:rsidR="005C2D33">
        <w:t>between</w:t>
      </w:r>
      <w:r w:rsidR="005C2D33" w:rsidRPr="008C0B10">
        <w:t xml:space="preserve"> the </w:t>
      </w:r>
      <w:r w:rsidR="005C2D33">
        <w:t>5</w:t>
      </w:r>
      <w:r w:rsidR="005C2D33" w:rsidRPr="00B21C8B">
        <w:t>th</w:t>
      </w:r>
      <w:r w:rsidR="005C2D33">
        <w:t xml:space="preserve"> </w:t>
      </w:r>
      <w:r w:rsidR="005C2D33" w:rsidRPr="008C0B10">
        <w:t>–</w:t>
      </w:r>
      <w:r w:rsidR="005C2D33">
        <w:t xml:space="preserve"> </w:t>
      </w:r>
      <w:r w:rsidR="005C2D33" w:rsidRPr="008C0B10">
        <w:t>10th percentile and trending down.</w:t>
      </w:r>
    </w:p>
    <w:p w14:paraId="34B16A77" w14:textId="77777777" w:rsidR="005C2D33" w:rsidRDefault="005C2D33">
      <w:pPr>
        <w:spacing w:after="160"/>
        <w:rPr>
          <w:b/>
        </w:rPr>
      </w:pPr>
      <w:r>
        <w:rPr>
          <w:b/>
        </w:rPr>
        <w:br w:type="page"/>
      </w:r>
    </w:p>
    <w:p w14:paraId="401405C2" w14:textId="332D716F" w:rsidR="005C2D33" w:rsidRDefault="005C2D33" w:rsidP="005C2D33">
      <w:pPr>
        <w:spacing w:line="240" w:lineRule="auto"/>
      </w:pPr>
      <w:r>
        <w:rPr>
          <w:b/>
        </w:rPr>
        <w:lastRenderedPageBreak/>
        <w:t>Exhibit 4</w:t>
      </w:r>
      <w:r w:rsidRPr="005C2D33">
        <w:rPr>
          <w:b/>
        </w:rPr>
        <w:t>:  HEDIS 2017 AMM Acute Rate by MCO</w:t>
      </w:r>
    </w:p>
    <w:p w14:paraId="62BB21FE" w14:textId="77777777" w:rsidR="005C2D33" w:rsidRDefault="005C2D33">
      <w:pPr>
        <w:spacing w:after="160"/>
        <w:rPr>
          <w:b/>
        </w:rPr>
      </w:pPr>
    </w:p>
    <w:p w14:paraId="02891D55" w14:textId="4A4AD6FD" w:rsidR="005C2D33" w:rsidRDefault="007F2458" w:rsidP="005C2D33">
      <w:pPr>
        <w:rPr>
          <w:rFonts w:eastAsiaTheme="majorEastAsia" w:cstheme="majorBidi"/>
          <w:b/>
          <w:iCs/>
        </w:rPr>
      </w:pPr>
      <w:r>
        <w:rPr>
          <w:noProof/>
        </w:rPr>
        <w:drawing>
          <wp:anchor distT="0" distB="0" distL="114300" distR="114300" simplePos="0" relativeHeight="251654144" behindDoc="0" locked="0" layoutInCell="1" allowOverlap="1" wp14:anchorId="416F644C" wp14:editId="2585D495">
            <wp:simplePos x="0" y="0"/>
            <wp:positionH relativeFrom="column">
              <wp:posOffset>0</wp:posOffset>
            </wp:positionH>
            <wp:positionV relativeFrom="paragraph">
              <wp:posOffset>-2767</wp:posOffset>
            </wp:positionV>
            <wp:extent cx="4664098" cy="3099242"/>
            <wp:effectExtent l="0" t="0" r="3175" b="6350"/>
            <wp:wrapTopAndBottom/>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CD3CBAB" w14:textId="77777777" w:rsidR="005C2D33" w:rsidRDefault="005C2D33" w:rsidP="00F611EA">
      <w:pPr>
        <w:pStyle w:val="Heading4"/>
      </w:pPr>
    </w:p>
    <w:p w14:paraId="7A8F3E14" w14:textId="5AE234C1" w:rsidR="00F611EA" w:rsidRDefault="00F611EA" w:rsidP="00F611EA">
      <w:pPr>
        <w:pStyle w:val="Heading4"/>
      </w:pPr>
      <w:r w:rsidRPr="00055F72">
        <w:t>E</w:t>
      </w:r>
      <w:r w:rsidR="005C2D33">
        <w:t>xhibit 5</w:t>
      </w:r>
      <w:r w:rsidRPr="00055F72">
        <w:t xml:space="preserve">:  </w:t>
      </w:r>
      <w:r>
        <w:t>HEDIS 2017 AMM Continuous Treatment Rates by MCO</w:t>
      </w:r>
    </w:p>
    <w:p w14:paraId="075C5259" w14:textId="40D02A47" w:rsidR="00251F24" w:rsidRDefault="004C5389">
      <w:r>
        <w:rPr>
          <w:noProof/>
        </w:rPr>
        <w:drawing>
          <wp:anchor distT="0" distB="0" distL="114300" distR="114300" simplePos="0" relativeHeight="251658752" behindDoc="0" locked="0" layoutInCell="1" allowOverlap="1" wp14:anchorId="5281C492" wp14:editId="39E24D82">
            <wp:simplePos x="0" y="0"/>
            <wp:positionH relativeFrom="column">
              <wp:posOffset>0</wp:posOffset>
            </wp:positionH>
            <wp:positionV relativeFrom="paragraph">
              <wp:posOffset>777</wp:posOffset>
            </wp:positionV>
            <wp:extent cx="4664075" cy="3245477"/>
            <wp:effectExtent l="0" t="0" r="3175" b="1270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4DBCBE0D" w14:textId="77777777" w:rsidR="005C2D33" w:rsidRDefault="005C2D33">
      <w:pPr>
        <w:spacing w:after="160"/>
        <w:rPr>
          <w:rFonts w:eastAsiaTheme="majorEastAsia" w:cstheme="majorBidi"/>
          <w:b/>
          <w:iCs/>
        </w:rPr>
      </w:pPr>
      <w:r>
        <w:br w:type="page"/>
      </w:r>
    </w:p>
    <w:p w14:paraId="63C4CEBF" w14:textId="55CB799A" w:rsidR="007F2458" w:rsidRPr="00DA5068" w:rsidRDefault="00F9592A" w:rsidP="008C0B10">
      <w:pPr>
        <w:pStyle w:val="Heading4"/>
      </w:pPr>
      <w:r>
        <w:lastRenderedPageBreak/>
        <w:t xml:space="preserve">Exhibit </w:t>
      </w:r>
      <w:r w:rsidR="005C2D33">
        <w:t>6</w:t>
      </w:r>
      <w:r>
        <w:t xml:space="preserve">:  </w:t>
      </w:r>
      <w:r w:rsidR="003137FE">
        <w:t xml:space="preserve">Trended </w:t>
      </w:r>
      <w:r w:rsidR="007F2458">
        <w:t xml:space="preserve">AMM </w:t>
      </w:r>
      <w:r w:rsidR="00BD2EE5">
        <w:t xml:space="preserve">Acute Treatment </w:t>
      </w:r>
      <w:r w:rsidR="007F2458">
        <w:t xml:space="preserve">Rates </w:t>
      </w:r>
    </w:p>
    <w:tbl>
      <w:tblPr>
        <w:tblStyle w:val="TableGrid"/>
        <w:tblW w:w="0" w:type="auto"/>
        <w:tblBorders>
          <w:bottom w:val="none" w:sz="0" w:space="0" w:color="auto"/>
        </w:tblBorders>
        <w:tblLook w:val="04A0" w:firstRow="1" w:lastRow="0" w:firstColumn="1" w:lastColumn="0" w:noHBand="0" w:noVBand="1"/>
      </w:tblPr>
      <w:tblGrid>
        <w:gridCol w:w="583"/>
        <w:gridCol w:w="1027"/>
        <w:gridCol w:w="1025"/>
        <w:gridCol w:w="1046"/>
        <w:gridCol w:w="931"/>
        <w:gridCol w:w="929"/>
        <w:gridCol w:w="825"/>
        <w:gridCol w:w="1397"/>
        <w:gridCol w:w="1587"/>
      </w:tblGrid>
      <w:tr w:rsidR="00F611EA" w:rsidRPr="00251F24" w14:paraId="71B60D32" w14:textId="77777777" w:rsidTr="00F611EA">
        <w:tc>
          <w:tcPr>
            <w:tcW w:w="1636" w:type="dxa"/>
            <w:gridSpan w:val="2"/>
          </w:tcPr>
          <w:p w14:paraId="76112638" w14:textId="77777777" w:rsidR="007F2458" w:rsidRPr="008C0B10" w:rsidRDefault="007F2458">
            <w:pPr>
              <w:rPr>
                <w:i/>
                <w:sz w:val="22"/>
              </w:rPr>
            </w:pPr>
          </w:p>
        </w:tc>
        <w:tc>
          <w:tcPr>
            <w:tcW w:w="1094" w:type="dxa"/>
            <w:vAlign w:val="bottom"/>
          </w:tcPr>
          <w:p w14:paraId="0AF4364C" w14:textId="77777777" w:rsidR="007F2458" w:rsidRPr="008C0B10" w:rsidRDefault="007F2458" w:rsidP="00F611EA">
            <w:pPr>
              <w:jc w:val="center"/>
              <w:rPr>
                <w:b/>
                <w:sz w:val="22"/>
              </w:rPr>
            </w:pPr>
            <w:r w:rsidRPr="008C0B10">
              <w:rPr>
                <w:b/>
                <w:sz w:val="22"/>
              </w:rPr>
              <w:t>HEDIS 2013</w:t>
            </w:r>
          </w:p>
        </w:tc>
        <w:tc>
          <w:tcPr>
            <w:tcW w:w="1120" w:type="dxa"/>
            <w:vAlign w:val="bottom"/>
          </w:tcPr>
          <w:p w14:paraId="55D3B024" w14:textId="77777777" w:rsidR="007F2458" w:rsidRPr="008C0B10" w:rsidRDefault="007F2458" w:rsidP="00F611EA">
            <w:pPr>
              <w:jc w:val="center"/>
              <w:rPr>
                <w:b/>
                <w:sz w:val="22"/>
              </w:rPr>
            </w:pPr>
            <w:r w:rsidRPr="008C0B10">
              <w:rPr>
                <w:b/>
                <w:sz w:val="22"/>
              </w:rPr>
              <w:t>HEDIS 2014</w:t>
            </w:r>
          </w:p>
        </w:tc>
        <w:tc>
          <w:tcPr>
            <w:tcW w:w="975" w:type="dxa"/>
            <w:vAlign w:val="bottom"/>
          </w:tcPr>
          <w:p w14:paraId="35192733" w14:textId="77777777" w:rsidR="007F2458" w:rsidRPr="008C0B10" w:rsidRDefault="007F2458" w:rsidP="00F611EA">
            <w:pPr>
              <w:jc w:val="center"/>
              <w:rPr>
                <w:b/>
                <w:sz w:val="22"/>
              </w:rPr>
            </w:pPr>
            <w:r w:rsidRPr="008C0B10">
              <w:rPr>
                <w:b/>
                <w:sz w:val="22"/>
              </w:rPr>
              <w:t>HEDIS 2015</w:t>
            </w:r>
          </w:p>
        </w:tc>
        <w:tc>
          <w:tcPr>
            <w:tcW w:w="972" w:type="dxa"/>
            <w:vAlign w:val="bottom"/>
          </w:tcPr>
          <w:p w14:paraId="2101AC5E" w14:textId="77777777" w:rsidR="007F2458" w:rsidRPr="008C0B10" w:rsidRDefault="007F2458" w:rsidP="00F611EA">
            <w:pPr>
              <w:jc w:val="center"/>
              <w:rPr>
                <w:b/>
                <w:sz w:val="22"/>
              </w:rPr>
            </w:pPr>
            <w:r w:rsidRPr="008C0B10">
              <w:rPr>
                <w:b/>
                <w:sz w:val="22"/>
              </w:rPr>
              <w:t>HEDIS 2016</w:t>
            </w:r>
          </w:p>
        </w:tc>
        <w:tc>
          <w:tcPr>
            <w:tcW w:w="841" w:type="dxa"/>
            <w:vAlign w:val="bottom"/>
          </w:tcPr>
          <w:p w14:paraId="583E47A5" w14:textId="77777777" w:rsidR="007F2458" w:rsidRPr="008C0B10" w:rsidRDefault="007F2458" w:rsidP="00F611EA">
            <w:pPr>
              <w:jc w:val="center"/>
              <w:rPr>
                <w:b/>
                <w:sz w:val="22"/>
              </w:rPr>
            </w:pPr>
            <w:r w:rsidRPr="008C0B10">
              <w:rPr>
                <w:b/>
                <w:sz w:val="22"/>
              </w:rPr>
              <w:t>HEDIS 2017</w:t>
            </w:r>
          </w:p>
        </w:tc>
        <w:tc>
          <w:tcPr>
            <w:tcW w:w="1007" w:type="dxa"/>
            <w:vAlign w:val="bottom"/>
          </w:tcPr>
          <w:p w14:paraId="684F794E" w14:textId="4537C0D4" w:rsidR="007F2458" w:rsidRPr="008C0B10" w:rsidRDefault="00F611EA" w:rsidP="00F611EA">
            <w:pPr>
              <w:jc w:val="center"/>
              <w:rPr>
                <w:b/>
                <w:sz w:val="22"/>
              </w:rPr>
            </w:pPr>
            <w:r>
              <w:rPr>
                <w:b/>
                <w:sz w:val="22"/>
              </w:rPr>
              <w:t xml:space="preserve">Linear Performance </w:t>
            </w:r>
            <w:r w:rsidR="007F2458" w:rsidRPr="008C0B10">
              <w:rPr>
                <w:b/>
                <w:sz w:val="22"/>
              </w:rPr>
              <w:t>Trend Line</w:t>
            </w:r>
          </w:p>
        </w:tc>
        <w:tc>
          <w:tcPr>
            <w:tcW w:w="1705" w:type="dxa"/>
            <w:vAlign w:val="bottom"/>
          </w:tcPr>
          <w:p w14:paraId="6DAC1D92" w14:textId="7EF7581B" w:rsidR="00F611EA" w:rsidRDefault="00F611EA" w:rsidP="00F611EA">
            <w:pPr>
              <w:jc w:val="center"/>
              <w:rPr>
                <w:b/>
                <w:sz w:val="22"/>
              </w:rPr>
            </w:pPr>
            <w:r>
              <w:rPr>
                <w:b/>
                <w:sz w:val="22"/>
              </w:rPr>
              <w:t>2017</w:t>
            </w:r>
          </w:p>
          <w:p w14:paraId="4BED828C" w14:textId="77777777" w:rsidR="007F2458" w:rsidRPr="008C0B10" w:rsidRDefault="007F2458" w:rsidP="00F611EA">
            <w:pPr>
              <w:jc w:val="center"/>
              <w:rPr>
                <w:b/>
                <w:sz w:val="22"/>
              </w:rPr>
            </w:pPr>
            <w:r w:rsidRPr="008C0B10">
              <w:rPr>
                <w:b/>
                <w:sz w:val="22"/>
              </w:rPr>
              <w:t>QC Percentile Ranking</w:t>
            </w:r>
          </w:p>
        </w:tc>
      </w:tr>
      <w:tr w:rsidR="00F611EA" w:rsidRPr="00251F24" w14:paraId="13B9CA72" w14:textId="77777777" w:rsidTr="00F9592A">
        <w:tc>
          <w:tcPr>
            <w:tcW w:w="609" w:type="dxa"/>
            <w:vMerge w:val="restart"/>
            <w:tcBorders>
              <w:bottom w:val="single" w:sz="4" w:space="0" w:color="auto"/>
            </w:tcBorders>
            <w:textDirection w:val="btLr"/>
            <w:vAlign w:val="center"/>
          </w:tcPr>
          <w:p w14:paraId="70253D48" w14:textId="5FA34D66" w:rsidR="007F2458" w:rsidRPr="008C0B10" w:rsidRDefault="00FA73AC" w:rsidP="00F9592A">
            <w:pPr>
              <w:rPr>
                <w:b/>
                <w:sz w:val="22"/>
              </w:rPr>
            </w:pPr>
            <w:r>
              <w:rPr>
                <w:b/>
                <w:sz w:val="22"/>
              </w:rPr>
              <w:t xml:space="preserve">     AMM Acute (%)</w:t>
            </w:r>
          </w:p>
        </w:tc>
        <w:tc>
          <w:tcPr>
            <w:tcW w:w="1027" w:type="dxa"/>
            <w:shd w:val="clear" w:color="auto" w:fill="FFF2CC" w:themeFill="accent4" w:themeFillTint="33"/>
          </w:tcPr>
          <w:p w14:paraId="5FACF8C0" w14:textId="77777777" w:rsidR="007F2458" w:rsidRPr="008C0B10" w:rsidRDefault="007F2458">
            <w:pPr>
              <w:rPr>
                <w:b/>
                <w:sz w:val="22"/>
              </w:rPr>
            </w:pPr>
            <w:r w:rsidRPr="008C0B10">
              <w:rPr>
                <w:b/>
                <w:sz w:val="22"/>
              </w:rPr>
              <w:t>HEDIS 90</w:t>
            </w:r>
            <w:r w:rsidRPr="008C0B10">
              <w:rPr>
                <w:b/>
                <w:sz w:val="22"/>
                <w:vertAlign w:val="superscript"/>
              </w:rPr>
              <w:t>th</w:t>
            </w:r>
          </w:p>
        </w:tc>
        <w:tc>
          <w:tcPr>
            <w:tcW w:w="1094" w:type="dxa"/>
            <w:shd w:val="clear" w:color="auto" w:fill="FFF2CC" w:themeFill="accent4" w:themeFillTint="33"/>
          </w:tcPr>
          <w:p w14:paraId="09CFD8DC" w14:textId="77777777" w:rsidR="007F2458" w:rsidRPr="008C0B10" w:rsidRDefault="007F2458" w:rsidP="00F9592A">
            <w:pPr>
              <w:jc w:val="center"/>
              <w:rPr>
                <w:b/>
                <w:sz w:val="22"/>
              </w:rPr>
            </w:pPr>
            <w:r w:rsidRPr="008C0B10">
              <w:rPr>
                <w:b/>
                <w:sz w:val="22"/>
              </w:rPr>
              <w:t>61.03</w:t>
            </w:r>
          </w:p>
        </w:tc>
        <w:tc>
          <w:tcPr>
            <w:tcW w:w="1120" w:type="dxa"/>
            <w:shd w:val="clear" w:color="auto" w:fill="FFF2CC" w:themeFill="accent4" w:themeFillTint="33"/>
          </w:tcPr>
          <w:p w14:paraId="05BF341C" w14:textId="77777777" w:rsidR="007F2458" w:rsidRPr="008C0B10" w:rsidRDefault="007F2458" w:rsidP="00F9592A">
            <w:pPr>
              <w:jc w:val="center"/>
              <w:rPr>
                <w:b/>
                <w:sz w:val="22"/>
              </w:rPr>
            </w:pPr>
            <w:r w:rsidRPr="008C0B10">
              <w:rPr>
                <w:b/>
                <w:sz w:val="22"/>
              </w:rPr>
              <w:t>59.92</w:t>
            </w:r>
          </w:p>
        </w:tc>
        <w:tc>
          <w:tcPr>
            <w:tcW w:w="975" w:type="dxa"/>
            <w:shd w:val="clear" w:color="auto" w:fill="FFF2CC" w:themeFill="accent4" w:themeFillTint="33"/>
          </w:tcPr>
          <w:p w14:paraId="133ED4E4" w14:textId="77777777" w:rsidR="007F2458" w:rsidRPr="008C0B10" w:rsidRDefault="007F2458" w:rsidP="00F9592A">
            <w:pPr>
              <w:jc w:val="center"/>
              <w:rPr>
                <w:b/>
                <w:sz w:val="22"/>
              </w:rPr>
            </w:pPr>
            <w:r w:rsidRPr="008C0B10">
              <w:rPr>
                <w:b/>
                <w:sz w:val="22"/>
              </w:rPr>
              <w:t>62.56</w:t>
            </w:r>
          </w:p>
        </w:tc>
        <w:tc>
          <w:tcPr>
            <w:tcW w:w="972" w:type="dxa"/>
            <w:shd w:val="clear" w:color="auto" w:fill="FFF2CC" w:themeFill="accent4" w:themeFillTint="33"/>
          </w:tcPr>
          <w:p w14:paraId="6C79E393" w14:textId="77777777" w:rsidR="007F2458" w:rsidRPr="008C0B10" w:rsidRDefault="007F2458" w:rsidP="00F9592A">
            <w:pPr>
              <w:jc w:val="center"/>
              <w:rPr>
                <w:b/>
                <w:sz w:val="22"/>
              </w:rPr>
            </w:pPr>
            <w:r w:rsidRPr="008C0B10">
              <w:rPr>
                <w:b/>
                <w:sz w:val="22"/>
              </w:rPr>
              <w:t>67.57</w:t>
            </w:r>
          </w:p>
        </w:tc>
        <w:tc>
          <w:tcPr>
            <w:tcW w:w="841" w:type="dxa"/>
            <w:shd w:val="clear" w:color="auto" w:fill="FFF2CC" w:themeFill="accent4" w:themeFillTint="33"/>
          </w:tcPr>
          <w:p w14:paraId="1B1C79D0" w14:textId="77777777" w:rsidR="007F2458" w:rsidRPr="008C0B10" w:rsidRDefault="007F2458" w:rsidP="00F9592A">
            <w:pPr>
              <w:jc w:val="center"/>
              <w:rPr>
                <w:b/>
                <w:sz w:val="22"/>
              </w:rPr>
            </w:pPr>
            <w:r w:rsidRPr="008C0B10">
              <w:rPr>
                <w:b/>
                <w:sz w:val="22"/>
              </w:rPr>
              <w:t>64.15</w:t>
            </w:r>
          </w:p>
        </w:tc>
        <w:tc>
          <w:tcPr>
            <w:tcW w:w="2712" w:type="dxa"/>
            <w:gridSpan w:val="2"/>
            <w:shd w:val="clear" w:color="auto" w:fill="FFF2CC" w:themeFill="accent4" w:themeFillTint="33"/>
          </w:tcPr>
          <w:p w14:paraId="2E79DA55" w14:textId="77777777" w:rsidR="007F2458" w:rsidRPr="008C0B10" w:rsidRDefault="007F2458" w:rsidP="008C0B10">
            <w:pPr>
              <w:rPr>
                <w:sz w:val="22"/>
              </w:rPr>
            </w:pPr>
          </w:p>
        </w:tc>
      </w:tr>
      <w:tr w:rsidR="00F611EA" w:rsidRPr="00251F24" w14:paraId="0BACBDBF" w14:textId="77777777" w:rsidTr="00F9592A">
        <w:tc>
          <w:tcPr>
            <w:tcW w:w="609" w:type="dxa"/>
            <w:vMerge/>
            <w:tcBorders>
              <w:bottom w:val="single" w:sz="4" w:space="0" w:color="auto"/>
            </w:tcBorders>
          </w:tcPr>
          <w:p w14:paraId="5998298A" w14:textId="77777777" w:rsidR="007F2458" w:rsidRPr="008C0B10" w:rsidRDefault="007F2458">
            <w:pPr>
              <w:rPr>
                <w:sz w:val="22"/>
              </w:rPr>
            </w:pPr>
          </w:p>
        </w:tc>
        <w:tc>
          <w:tcPr>
            <w:tcW w:w="1027" w:type="dxa"/>
          </w:tcPr>
          <w:p w14:paraId="3D7E80D4" w14:textId="77777777" w:rsidR="007F2458" w:rsidRPr="008C0B10" w:rsidRDefault="007F2458">
            <w:pPr>
              <w:rPr>
                <w:sz w:val="22"/>
              </w:rPr>
            </w:pPr>
            <w:r w:rsidRPr="008C0B10">
              <w:rPr>
                <w:sz w:val="22"/>
              </w:rPr>
              <w:t>BMCHP</w:t>
            </w:r>
          </w:p>
        </w:tc>
        <w:tc>
          <w:tcPr>
            <w:tcW w:w="1094" w:type="dxa"/>
          </w:tcPr>
          <w:p w14:paraId="39211BDC" w14:textId="77777777" w:rsidR="007F2458" w:rsidRPr="008C0B10" w:rsidRDefault="007F2458" w:rsidP="00F9592A">
            <w:pPr>
              <w:jc w:val="center"/>
              <w:rPr>
                <w:sz w:val="22"/>
              </w:rPr>
            </w:pPr>
            <w:r w:rsidRPr="008C0B10">
              <w:rPr>
                <w:sz w:val="22"/>
              </w:rPr>
              <w:t>44.94</w:t>
            </w:r>
          </w:p>
        </w:tc>
        <w:tc>
          <w:tcPr>
            <w:tcW w:w="1120" w:type="dxa"/>
          </w:tcPr>
          <w:p w14:paraId="46368E67" w14:textId="77777777" w:rsidR="007F2458" w:rsidRPr="008C0B10" w:rsidRDefault="007F2458" w:rsidP="00F9592A">
            <w:pPr>
              <w:jc w:val="center"/>
              <w:rPr>
                <w:sz w:val="22"/>
              </w:rPr>
            </w:pPr>
            <w:r w:rsidRPr="008C0B10">
              <w:rPr>
                <w:sz w:val="22"/>
              </w:rPr>
              <w:t>42.35</w:t>
            </w:r>
          </w:p>
        </w:tc>
        <w:tc>
          <w:tcPr>
            <w:tcW w:w="975" w:type="dxa"/>
          </w:tcPr>
          <w:p w14:paraId="3601EA33" w14:textId="77777777" w:rsidR="007F2458" w:rsidRPr="008C0B10" w:rsidRDefault="007F2458" w:rsidP="00F9592A">
            <w:pPr>
              <w:jc w:val="center"/>
              <w:rPr>
                <w:sz w:val="22"/>
              </w:rPr>
            </w:pPr>
            <w:r w:rsidRPr="008C0B10">
              <w:rPr>
                <w:sz w:val="22"/>
              </w:rPr>
              <w:t>44.25</w:t>
            </w:r>
          </w:p>
        </w:tc>
        <w:tc>
          <w:tcPr>
            <w:tcW w:w="972" w:type="dxa"/>
          </w:tcPr>
          <w:p w14:paraId="028265C5" w14:textId="77777777" w:rsidR="007F2458" w:rsidRPr="008C0B10" w:rsidRDefault="007F2458" w:rsidP="00F9592A">
            <w:pPr>
              <w:jc w:val="center"/>
              <w:rPr>
                <w:sz w:val="22"/>
              </w:rPr>
            </w:pPr>
            <w:r w:rsidRPr="008C0B10">
              <w:rPr>
                <w:sz w:val="22"/>
              </w:rPr>
              <w:t>44.85</w:t>
            </w:r>
          </w:p>
        </w:tc>
        <w:tc>
          <w:tcPr>
            <w:tcW w:w="841" w:type="dxa"/>
          </w:tcPr>
          <w:p w14:paraId="5F86F5BB" w14:textId="77777777" w:rsidR="007F2458" w:rsidRPr="008C0B10" w:rsidRDefault="007F2458" w:rsidP="00F9592A">
            <w:pPr>
              <w:jc w:val="center"/>
              <w:rPr>
                <w:sz w:val="22"/>
              </w:rPr>
            </w:pPr>
            <w:r w:rsidRPr="008C0B10">
              <w:rPr>
                <w:sz w:val="22"/>
              </w:rPr>
              <w:t>44.74</w:t>
            </w:r>
          </w:p>
        </w:tc>
        <w:tc>
          <w:tcPr>
            <w:tcW w:w="1007" w:type="dxa"/>
          </w:tcPr>
          <w:p w14:paraId="578DE57F" w14:textId="77777777" w:rsidR="007F2458" w:rsidRPr="008C0B10" w:rsidRDefault="007F2458" w:rsidP="00F9592A">
            <w:pPr>
              <w:jc w:val="center"/>
              <w:rPr>
                <w:sz w:val="22"/>
              </w:rPr>
            </w:pPr>
            <w:r w:rsidRPr="008C0B10">
              <w:rPr>
                <w:b/>
                <w:sz w:val="22"/>
              </w:rPr>
              <w:sym w:font="Symbol" w:char="F0AB"/>
            </w:r>
          </w:p>
        </w:tc>
        <w:tc>
          <w:tcPr>
            <w:tcW w:w="1705" w:type="dxa"/>
          </w:tcPr>
          <w:p w14:paraId="79AA0C74" w14:textId="77777777" w:rsidR="007F2458" w:rsidRPr="008C0B10" w:rsidRDefault="007F2458" w:rsidP="00F9592A">
            <w:pPr>
              <w:jc w:val="center"/>
              <w:rPr>
                <w:sz w:val="22"/>
              </w:rPr>
            </w:pPr>
            <w:r w:rsidRPr="008C0B10">
              <w:rPr>
                <w:sz w:val="22"/>
              </w:rPr>
              <w:t>10th – 25th</w:t>
            </w:r>
          </w:p>
        </w:tc>
      </w:tr>
      <w:tr w:rsidR="00F611EA" w:rsidRPr="00251F24" w14:paraId="0BCB4348" w14:textId="77777777" w:rsidTr="00F9592A">
        <w:tc>
          <w:tcPr>
            <w:tcW w:w="609" w:type="dxa"/>
            <w:vMerge/>
            <w:tcBorders>
              <w:bottom w:val="single" w:sz="4" w:space="0" w:color="auto"/>
            </w:tcBorders>
          </w:tcPr>
          <w:p w14:paraId="7CF808BF" w14:textId="77777777" w:rsidR="007F2458" w:rsidRPr="008C0B10" w:rsidRDefault="007F2458">
            <w:pPr>
              <w:rPr>
                <w:sz w:val="22"/>
              </w:rPr>
            </w:pPr>
          </w:p>
        </w:tc>
        <w:tc>
          <w:tcPr>
            <w:tcW w:w="1027" w:type="dxa"/>
          </w:tcPr>
          <w:p w14:paraId="527488B6" w14:textId="77777777" w:rsidR="007F2458" w:rsidRPr="008C0B10" w:rsidRDefault="007F2458">
            <w:pPr>
              <w:rPr>
                <w:sz w:val="22"/>
              </w:rPr>
            </w:pPr>
            <w:r w:rsidRPr="008C0B10">
              <w:rPr>
                <w:sz w:val="22"/>
              </w:rPr>
              <w:t>CeltiCare</w:t>
            </w:r>
          </w:p>
        </w:tc>
        <w:tc>
          <w:tcPr>
            <w:tcW w:w="1094" w:type="dxa"/>
          </w:tcPr>
          <w:p w14:paraId="5BAD9BBC" w14:textId="77777777" w:rsidR="007F2458" w:rsidRPr="008C0B10" w:rsidRDefault="007F2458" w:rsidP="00F9592A">
            <w:pPr>
              <w:jc w:val="center"/>
              <w:rPr>
                <w:sz w:val="22"/>
              </w:rPr>
            </w:pPr>
            <w:r w:rsidRPr="008C0B10">
              <w:rPr>
                <w:sz w:val="22"/>
              </w:rPr>
              <w:t>-</w:t>
            </w:r>
          </w:p>
        </w:tc>
        <w:tc>
          <w:tcPr>
            <w:tcW w:w="1120" w:type="dxa"/>
          </w:tcPr>
          <w:p w14:paraId="2E3C7189" w14:textId="77777777" w:rsidR="007F2458" w:rsidRPr="008C0B10" w:rsidRDefault="007F2458" w:rsidP="00F9592A">
            <w:pPr>
              <w:jc w:val="center"/>
              <w:rPr>
                <w:sz w:val="22"/>
              </w:rPr>
            </w:pPr>
            <w:r w:rsidRPr="008C0B10">
              <w:rPr>
                <w:sz w:val="22"/>
              </w:rPr>
              <w:t>-</w:t>
            </w:r>
          </w:p>
        </w:tc>
        <w:tc>
          <w:tcPr>
            <w:tcW w:w="975" w:type="dxa"/>
          </w:tcPr>
          <w:p w14:paraId="5FDC605F" w14:textId="77777777" w:rsidR="007F2458" w:rsidRPr="008C0B10" w:rsidRDefault="007F2458" w:rsidP="00F9592A">
            <w:pPr>
              <w:jc w:val="center"/>
              <w:rPr>
                <w:sz w:val="22"/>
              </w:rPr>
            </w:pPr>
            <w:r w:rsidRPr="008C0B10">
              <w:rPr>
                <w:sz w:val="22"/>
              </w:rPr>
              <w:t>44.21</w:t>
            </w:r>
          </w:p>
        </w:tc>
        <w:tc>
          <w:tcPr>
            <w:tcW w:w="972" w:type="dxa"/>
          </w:tcPr>
          <w:p w14:paraId="246A00EB" w14:textId="43C6338E" w:rsidR="007F2458" w:rsidRPr="008C0B10" w:rsidRDefault="00623BA5" w:rsidP="00F9592A">
            <w:pPr>
              <w:jc w:val="center"/>
              <w:rPr>
                <w:sz w:val="22"/>
              </w:rPr>
            </w:pPr>
            <w:r>
              <w:rPr>
                <w:sz w:val="22"/>
              </w:rPr>
              <w:t>43.88</w:t>
            </w:r>
          </w:p>
        </w:tc>
        <w:tc>
          <w:tcPr>
            <w:tcW w:w="841" w:type="dxa"/>
          </w:tcPr>
          <w:p w14:paraId="11B1FA23" w14:textId="77777777" w:rsidR="007F2458" w:rsidRPr="008C0B10" w:rsidRDefault="007F2458" w:rsidP="00F9592A">
            <w:pPr>
              <w:jc w:val="center"/>
              <w:rPr>
                <w:sz w:val="22"/>
              </w:rPr>
            </w:pPr>
            <w:r w:rsidRPr="008C0B10">
              <w:rPr>
                <w:sz w:val="22"/>
              </w:rPr>
              <w:t>47.56</w:t>
            </w:r>
          </w:p>
        </w:tc>
        <w:tc>
          <w:tcPr>
            <w:tcW w:w="1007" w:type="dxa"/>
          </w:tcPr>
          <w:p w14:paraId="73D5BE1E" w14:textId="77777777" w:rsidR="007F2458" w:rsidRPr="008C0B10" w:rsidRDefault="007F2458" w:rsidP="00F9592A">
            <w:pPr>
              <w:jc w:val="center"/>
              <w:rPr>
                <w:sz w:val="22"/>
              </w:rPr>
            </w:pPr>
            <w:r w:rsidRPr="008C0B10">
              <w:rPr>
                <w:b/>
                <w:sz w:val="22"/>
              </w:rPr>
              <w:t>↑</w:t>
            </w:r>
          </w:p>
        </w:tc>
        <w:tc>
          <w:tcPr>
            <w:tcW w:w="1705" w:type="dxa"/>
          </w:tcPr>
          <w:p w14:paraId="69EB87F2" w14:textId="77777777" w:rsidR="007F2458" w:rsidRPr="008C0B10" w:rsidRDefault="007F2458" w:rsidP="00F9592A">
            <w:pPr>
              <w:jc w:val="center"/>
              <w:rPr>
                <w:sz w:val="22"/>
              </w:rPr>
            </w:pPr>
            <w:r w:rsidRPr="008C0B10">
              <w:rPr>
                <w:sz w:val="22"/>
              </w:rPr>
              <w:t>10th – 25th</w:t>
            </w:r>
          </w:p>
        </w:tc>
      </w:tr>
      <w:tr w:rsidR="00F611EA" w:rsidRPr="00251F24" w14:paraId="31A58C14" w14:textId="77777777" w:rsidTr="00F9592A">
        <w:tc>
          <w:tcPr>
            <w:tcW w:w="609" w:type="dxa"/>
            <w:vMerge/>
            <w:tcBorders>
              <w:bottom w:val="single" w:sz="4" w:space="0" w:color="auto"/>
            </w:tcBorders>
          </w:tcPr>
          <w:p w14:paraId="0FE0D802" w14:textId="77777777" w:rsidR="007F2458" w:rsidRPr="008C0B10" w:rsidRDefault="007F2458">
            <w:pPr>
              <w:rPr>
                <w:sz w:val="22"/>
              </w:rPr>
            </w:pPr>
          </w:p>
        </w:tc>
        <w:tc>
          <w:tcPr>
            <w:tcW w:w="1027" w:type="dxa"/>
          </w:tcPr>
          <w:p w14:paraId="3FCB76B4" w14:textId="77777777" w:rsidR="007F2458" w:rsidRPr="008C0B10" w:rsidRDefault="007F2458">
            <w:pPr>
              <w:rPr>
                <w:sz w:val="22"/>
              </w:rPr>
            </w:pPr>
            <w:r w:rsidRPr="008C0B10">
              <w:rPr>
                <w:sz w:val="22"/>
              </w:rPr>
              <w:t>Fallon</w:t>
            </w:r>
          </w:p>
        </w:tc>
        <w:tc>
          <w:tcPr>
            <w:tcW w:w="1094" w:type="dxa"/>
          </w:tcPr>
          <w:p w14:paraId="7B95B725" w14:textId="77777777" w:rsidR="007F2458" w:rsidRPr="008C0B10" w:rsidRDefault="007F2458" w:rsidP="00F9592A">
            <w:pPr>
              <w:jc w:val="center"/>
              <w:rPr>
                <w:sz w:val="22"/>
              </w:rPr>
            </w:pPr>
            <w:r w:rsidRPr="008C0B10">
              <w:rPr>
                <w:sz w:val="22"/>
              </w:rPr>
              <w:t>52.14</w:t>
            </w:r>
          </w:p>
        </w:tc>
        <w:tc>
          <w:tcPr>
            <w:tcW w:w="1120" w:type="dxa"/>
          </w:tcPr>
          <w:p w14:paraId="39A00BE4" w14:textId="77777777" w:rsidR="007F2458" w:rsidRPr="008C0B10" w:rsidRDefault="007F2458" w:rsidP="00F9592A">
            <w:pPr>
              <w:jc w:val="center"/>
              <w:rPr>
                <w:sz w:val="22"/>
              </w:rPr>
            </w:pPr>
            <w:r w:rsidRPr="008C0B10">
              <w:rPr>
                <w:sz w:val="22"/>
              </w:rPr>
              <w:t>38.80</w:t>
            </w:r>
          </w:p>
        </w:tc>
        <w:tc>
          <w:tcPr>
            <w:tcW w:w="975" w:type="dxa"/>
          </w:tcPr>
          <w:p w14:paraId="4BF4F0A3" w14:textId="77777777" w:rsidR="007F2458" w:rsidRPr="008C0B10" w:rsidRDefault="007F2458" w:rsidP="00F9592A">
            <w:pPr>
              <w:jc w:val="center"/>
              <w:rPr>
                <w:sz w:val="22"/>
              </w:rPr>
            </w:pPr>
            <w:r w:rsidRPr="008C0B10">
              <w:rPr>
                <w:sz w:val="22"/>
              </w:rPr>
              <w:t>51.23</w:t>
            </w:r>
          </w:p>
        </w:tc>
        <w:tc>
          <w:tcPr>
            <w:tcW w:w="972" w:type="dxa"/>
          </w:tcPr>
          <w:p w14:paraId="0EC069A5" w14:textId="77777777" w:rsidR="007F2458" w:rsidRPr="008C0B10" w:rsidRDefault="007F2458" w:rsidP="00F9592A">
            <w:pPr>
              <w:jc w:val="center"/>
              <w:rPr>
                <w:sz w:val="22"/>
              </w:rPr>
            </w:pPr>
            <w:r w:rsidRPr="008C0B10">
              <w:rPr>
                <w:sz w:val="22"/>
              </w:rPr>
              <w:t>49.73</w:t>
            </w:r>
          </w:p>
        </w:tc>
        <w:tc>
          <w:tcPr>
            <w:tcW w:w="841" w:type="dxa"/>
          </w:tcPr>
          <w:p w14:paraId="06A19CE9" w14:textId="77777777" w:rsidR="007F2458" w:rsidRPr="008C0B10" w:rsidRDefault="007F2458" w:rsidP="00F9592A">
            <w:pPr>
              <w:jc w:val="center"/>
              <w:rPr>
                <w:sz w:val="22"/>
              </w:rPr>
            </w:pPr>
            <w:r w:rsidRPr="008C0B10">
              <w:rPr>
                <w:sz w:val="22"/>
              </w:rPr>
              <w:t>51.74</w:t>
            </w:r>
          </w:p>
        </w:tc>
        <w:tc>
          <w:tcPr>
            <w:tcW w:w="1007" w:type="dxa"/>
          </w:tcPr>
          <w:p w14:paraId="010D5271" w14:textId="77777777" w:rsidR="007F2458" w:rsidRPr="008C0B10" w:rsidRDefault="007F2458" w:rsidP="00F9592A">
            <w:pPr>
              <w:jc w:val="center"/>
              <w:rPr>
                <w:sz w:val="22"/>
              </w:rPr>
            </w:pPr>
            <w:r w:rsidRPr="008C0B10">
              <w:rPr>
                <w:b/>
                <w:sz w:val="22"/>
              </w:rPr>
              <w:t>↑</w:t>
            </w:r>
          </w:p>
        </w:tc>
        <w:tc>
          <w:tcPr>
            <w:tcW w:w="1705" w:type="dxa"/>
          </w:tcPr>
          <w:p w14:paraId="77206A93" w14:textId="77777777" w:rsidR="007F2458" w:rsidRPr="008C0B10" w:rsidRDefault="007F2458" w:rsidP="00F9592A">
            <w:pPr>
              <w:jc w:val="center"/>
              <w:rPr>
                <w:sz w:val="22"/>
              </w:rPr>
            </w:pPr>
            <w:r w:rsidRPr="008C0B10">
              <w:rPr>
                <w:sz w:val="22"/>
              </w:rPr>
              <w:t>33rd – 50th</w:t>
            </w:r>
          </w:p>
        </w:tc>
      </w:tr>
      <w:tr w:rsidR="00F611EA" w:rsidRPr="00251F24" w14:paraId="771B16FA" w14:textId="77777777" w:rsidTr="00F9592A">
        <w:tc>
          <w:tcPr>
            <w:tcW w:w="609" w:type="dxa"/>
            <w:vMerge/>
            <w:tcBorders>
              <w:bottom w:val="single" w:sz="4" w:space="0" w:color="auto"/>
            </w:tcBorders>
          </w:tcPr>
          <w:p w14:paraId="36FBB841" w14:textId="77777777" w:rsidR="007F2458" w:rsidRPr="008C0B10" w:rsidRDefault="007F2458">
            <w:pPr>
              <w:rPr>
                <w:sz w:val="22"/>
              </w:rPr>
            </w:pPr>
          </w:p>
        </w:tc>
        <w:tc>
          <w:tcPr>
            <w:tcW w:w="1027" w:type="dxa"/>
          </w:tcPr>
          <w:p w14:paraId="71D8590C" w14:textId="77777777" w:rsidR="007F2458" w:rsidRPr="008C0B10" w:rsidRDefault="007F2458">
            <w:pPr>
              <w:rPr>
                <w:sz w:val="22"/>
              </w:rPr>
            </w:pPr>
            <w:r w:rsidRPr="008C0B10">
              <w:rPr>
                <w:sz w:val="22"/>
              </w:rPr>
              <w:t>HNE</w:t>
            </w:r>
          </w:p>
        </w:tc>
        <w:tc>
          <w:tcPr>
            <w:tcW w:w="1094" w:type="dxa"/>
          </w:tcPr>
          <w:p w14:paraId="13DD0D7C" w14:textId="77777777" w:rsidR="007F2458" w:rsidRPr="008C0B10" w:rsidRDefault="007F2458" w:rsidP="00F9592A">
            <w:pPr>
              <w:jc w:val="center"/>
              <w:rPr>
                <w:sz w:val="22"/>
              </w:rPr>
            </w:pPr>
            <w:r w:rsidRPr="008C0B10">
              <w:rPr>
                <w:sz w:val="22"/>
              </w:rPr>
              <w:t>51.19</w:t>
            </w:r>
          </w:p>
        </w:tc>
        <w:tc>
          <w:tcPr>
            <w:tcW w:w="1120" w:type="dxa"/>
          </w:tcPr>
          <w:p w14:paraId="225B05B9" w14:textId="1F15AA9E" w:rsidR="007F2458" w:rsidRPr="008C0B10" w:rsidRDefault="00623BA5" w:rsidP="00F9592A">
            <w:pPr>
              <w:jc w:val="center"/>
              <w:rPr>
                <w:sz w:val="22"/>
              </w:rPr>
            </w:pPr>
            <w:r>
              <w:rPr>
                <w:sz w:val="22"/>
              </w:rPr>
              <w:t>39.8</w:t>
            </w:r>
            <w:r w:rsidR="007F2458" w:rsidRPr="008C0B10">
              <w:rPr>
                <w:sz w:val="22"/>
              </w:rPr>
              <w:t>1</w:t>
            </w:r>
          </w:p>
        </w:tc>
        <w:tc>
          <w:tcPr>
            <w:tcW w:w="975" w:type="dxa"/>
          </w:tcPr>
          <w:p w14:paraId="18F73C1D" w14:textId="77777777" w:rsidR="007F2458" w:rsidRPr="008C0B10" w:rsidRDefault="007F2458" w:rsidP="00F9592A">
            <w:pPr>
              <w:jc w:val="center"/>
              <w:rPr>
                <w:sz w:val="22"/>
              </w:rPr>
            </w:pPr>
            <w:r w:rsidRPr="008C0B10">
              <w:rPr>
                <w:sz w:val="22"/>
              </w:rPr>
              <w:t>47.11</w:t>
            </w:r>
          </w:p>
        </w:tc>
        <w:tc>
          <w:tcPr>
            <w:tcW w:w="972" w:type="dxa"/>
          </w:tcPr>
          <w:p w14:paraId="5FC9D6F6" w14:textId="77777777" w:rsidR="007F2458" w:rsidRPr="008C0B10" w:rsidRDefault="007F2458" w:rsidP="00F9592A">
            <w:pPr>
              <w:jc w:val="center"/>
              <w:rPr>
                <w:sz w:val="22"/>
              </w:rPr>
            </w:pPr>
            <w:r w:rsidRPr="008C0B10">
              <w:rPr>
                <w:sz w:val="22"/>
              </w:rPr>
              <w:t>46.12</w:t>
            </w:r>
          </w:p>
        </w:tc>
        <w:tc>
          <w:tcPr>
            <w:tcW w:w="841" w:type="dxa"/>
          </w:tcPr>
          <w:p w14:paraId="5D487E92" w14:textId="77777777" w:rsidR="007F2458" w:rsidRPr="008C0B10" w:rsidRDefault="007F2458" w:rsidP="00F9592A">
            <w:pPr>
              <w:jc w:val="center"/>
              <w:rPr>
                <w:sz w:val="22"/>
              </w:rPr>
            </w:pPr>
            <w:r w:rsidRPr="008C0B10">
              <w:rPr>
                <w:sz w:val="22"/>
              </w:rPr>
              <w:t>42.55</w:t>
            </w:r>
          </w:p>
        </w:tc>
        <w:tc>
          <w:tcPr>
            <w:tcW w:w="1007" w:type="dxa"/>
          </w:tcPr>
          <w:p w14:paraId="412C93C3" w14:textId="77777777" w:rsidR="007F2458" w:rsidRPr="008C0B10" w:rsidRDefault="007F2458" w:rsidP="00F9592A">
            <w:pPr>
              <w:jc w:val="center"/>
              <w:rPr>
                <w:sz w:val="22"/>
              </w:rPr>
            </w:pPr>
            <w:r w:rsidRPr="008C0B10">
              <w:rPr>
                <w:b/>
                <w:sz w:val="22"/>
              </w:rPr>
              <w:t>↓</w:t>
            </w:r>
          </w:p>
        </w:tc>
        <w:tc>
          <w:tcPr>
            <w:tcW w:w="1705" w:type="dxa"/>
          </w:tcPr>
          <w:p w14:paraId="662D68D1" w14:textId="77777777" w:rsidR="007F2458" w:rsidRPr="008C0B10" w:rsidRDefault="007F2458" w:rsidP="00F9592A">
            <w:pPr>
              <w:jc w:val="center"/>
              <w:rPr>
                <w:sz w:val="22"/>
              </w:rPr>
            </w:pPr>
            <w:r w:rsidRPr="008C0B10">
              <w:rPr>
                <w:sz w:val="22"/>
              </w:rPr>
              <w:t>5th – 10th</w:t>
            </w:r>
          </w:p>
        </w:tc>
      </w:tr>
      <w:tr w:rsidR="00F611EA" w:rsidRPr="00251F24" w14:paraId="1E72C94C" w14:textId="77777777" w:rsidTr="00F9592A">
        <w:tc>
          <w:tcPr>
            <w:tcW w:w="609" w:type="dxa"/>
            <w:vMerge/>
            <w:tcBorders>
              <w:bottom w:val="single" w:sz="4" w:space="0" w:color="auto"/>
            </w:tcBorders>
          </w:tcPr>
          <w:p w14:paraId="654D7B17" w14:textId="77777777" w:rsidR="007F2458" w:rsidRPr="008C0B10" w:rsidRDefault="007F2458">
            <w:pPr>
              <w:rPr>
                <w:sz w:val="22"/>
              </w:rPr>
            </w:pPr>
          </w:p>
        </w:tc>
        <w:tc>
          <w:tcPr>
            <w:tcW w:w="1027" w:type="dxa"/>
            <w:tcBorders>
              <w:bottom w:val="single" w:sz="4" w:space="0" w:color="auto"/>
            </w:tcBorders>
          </w:tcPr>
          <w:p w14:paraId="68780E60" w14:textId="77777777" w:rsidR="007F2458" w:rsidRPr="008C0B10" w:rsidRDefault="007F2458">
            <w:pPr>
              <w:rPr>
                <w:sz w:val="22"/>
              </w:rPr>
            </w:pPr>
            <w:r w:rsidRPr="008C0B10">
              <w:rPr>
                <w:sz w:val="22"/>
              </w:rPr>
              <w:t>NHP</w:t>
            </w:r>
          </w:p>
        </w:tc>
        <w:tc>
          <w:tcPr>
            <w:tcW w:w="1094" w:type="dxa"/>
            <w:tcBorders>
              <w:bottom w:val="single" w:sz="4" w:space="0" w:color="auto"/>
            </w:tcBorders>
          </w:tcPr>
          <w:p w14:paraId="60CC5DBA" w14:textId="77777777" w:rsidR="007F2458" w:rsidRPr="008C0B10" w:rsidRDefault="007F2458" w:rsidP="00F9592A">
            <w:pPr>
              <w:jc w:val="center"/>
              <w:rPr>
                <w:sz w:val="22"/>
              </w:rPr>
            </w:pPr>
            <w:r w:rsidRPr="008C0B10">
              <w:rPr>
                <w:sz w:val="22"/>
              </w:rPr>
              <w:t>46.51</w:t>
            </w:r>
          </w:p>
        </w:tc>
        <w:tc>
          <w:tcPr>
            <w:tcW w:w="1120" w:type="dxa"/>
            <w:tcBorders>
              <w:bottom w:val="single" w:sz="4" w:space="0" w:color="auto"/>
            </w:tcBorders>
          </w:tcPr>
          <w:p w14:paraId="1B349525" w14:textId="77777777" w:rsidR="007F2458" w:rsidRPr="008C0B10" w:rsidRDefault="007F2458" w:rsidP="00F9592A">
            <w:pPr>
              <w:jc w:val="center"/>
              <w:rPr>
                <w:sz w:val="22"/>
              </w:rPr>
            </w:pPr>
            <w:r w:rsidRPr="008C0B10">
              <w:rPr>
                <w:sz w:val="22"/>
              </w:rPr>
              <w:t>45.71</w:t>
            </w:r>
          </w:p>
        </w:tc>
        <w:tc>
          <w:tcPr>
            <w:tcW w:w="975" w:type="dxa"/>
            <w:tcBorders>
              <w:bottom w:val="single" w:sz="4" w:space="0" w:color="auto"/>
            </w:tcBorders>
          </w:tcPr>
          <w:p w14:paraId="4B4A677C" w14:textId="77777777" w:rsidR="007F2458" w:rsidRPr="008C0B10" w:rsidRDefault="007F2458" w:rsidP="00F9592A">
            <w:pPr>
              <w:jc w:val="center"/>
              <w:rPr>
                <w:sz w:val="22"/>
              </w:rPr>
            </w:pPr>
            <w:r w:rsidRPr="008C0B10">
              <w:rPr>
                <w:sz w:val="22"/>
              </w:rPr>
              <w:t>48.47</w:t>
            </w:r>
          </w:p>
        </w:tc>
        <w:tc>
          <w:tcPr>
            <w:tcW w:w="972" w:type="dxa"/>
            <w:tcBorders>
              <w:bottom w:val="single" w:sz="4" w:space="0" w:color="auto"/>
            </w:tcBorders>
          </w:tcPr>
          <w:p w14:paraId="0070DEFC" w14:textId="77777777" w:rsidR="007F2458" w:rsidRPr="008C0B10" w:rsidRDefault="007F2458" w:rsidP="00F9592A">
            <w:pPr>
              <w:jc w:val="center"/>
              <w:rPr>
                <w:sz w:val="22"/>
              </w:rPr>
            </w:pPr>
            <w:r w:rsidRPr="008C0B10">
              <w:rPr>
                <w:sz w:val="22"/>
              </w:rPr>
              <w:t>48.96</w:t>
            </w:r>
          </w:p>
        </w:tc>
        <w:tc>
          <w:tcPr>
            <w:tcW w:w="841" w:type="dxa"/>
            <w:tcBorders>
              <w:bottom w:val="single" w:sz="4" w:space="0" w:color="auto"/>
            </w:tcBorders>
          </w:tcPr>
          <w:p w14:paraId="05272259" w14:textId="77777777" w:rsidR="007F2458" w:rsidRPr="008C0B10" w:rsidRDefault="007F2458" w:rsidP="00F9592A">
            <w:pPr>
              <w:jc w:val="center"/>
              <w:rPr>
                <w:sz w:val="22"/>
              </w:rPr>
            </w:pPr>
            <w:r w:rsidRPr="008C0B10">
              <w:rPr>
                <w:sz w:val="22"/>
              </w:rPr>
              <w:t>50.93</w:t>
            </w:r>
          </w:p>
        </w:tc>
        <w:tc>
          <w:tcPr>
            <w:tcW w:w="1007" w:type="dxa"/>
            <w:tcBorders>
              <w:bottom w:val="single" w:sz="4" w:space="0" w:color="auto"/>
            </w:tcBorders>
          </w:tcPr>
          <w:p w14:paraId="495D57AC" w14:textId="77777777" w:rsidR="007F2458" w:rsidRPr="008C0B10" w:rsidRDefault="007F2458" w:rsidP="00F9592A">
            <w:pPr>
              <w:jc w:val="center"/>
              <w:rPr>
                <w:sz w:val="22"/>
              </w:rPr>
            </w:pPr>
            <w:r w:rsidRPr="008C0B10">
              <w:rPr>
                <w:b/>
                <w:sz w:val="22"/>
              </w:rPr>
              <w:t>↑</w:t>
            </w:r>
          </w:p>
        </w:tc>
        <w:tc>
          <w:tcPr>
            <w:tcW w:w="1705" w:type="dxa"/>
            <w:tcBorders>
              <w:bottom w:val="single" w:sz="4" w:space="0" w:color="auto"/>
            </w:tcBorders>
          </w:tcPr>
          <w:p w14:paraId="1CF92E52" w14:textId="77777777" w:rsidR="007F2458" w:rsidRPr="008C0B10" w:rsidRDefault="007F2458" w:rsidP="00F9592A">
            <w:pPr>
              <w:jc w:val="center"/>
              <w:rPr>
                <w:sz w:val="22"/>
              </w:rPr>
            </w:pPr>
            <w:r w:rsidRPr="008C0B10">
              <w:rPr>
                <w:sz w:val="22"/>
              </w:rPr>
              <w:t>33rd – 50th</w:t>
            </w:r>
          </w:p>
        </w:tc>
      </w:tr>
      <w:tr w:rsidR="00F611EA" w:rsidRPr="00251F24" w14:paraId="4EA30DD4" w14:textId="77777777" w:rsidTr="00F9592A">
        <w:tc>
          <w:tcPr>
            <w:tcW w:w="609" w:type="dxa"/>
            <w:vMerge/>
            <w:tcBorders>
              <w:bottom w:val="single" w:sz="4" w:space="0" w:color="auto"/>
            </w:tcBorders>
          </w:tcPr>
          <w:p w14:paraId="34A1235B" w14:textId="77777777" w:rsidR="007F2458" w:rsidRPr="008C0B10" w:rsidRDefault="007F2458">
            <w:pPr>
              <w:rPr>
                <w:sz w:val="22"/>
              </w:rPr>
            </w:pPr>
          </w:p>
        </w:tc>
        <w:tc>
          <w:tcPr>
            <w:tcW w:w="1027" w:type="dxa"/>
            <w:tcBorders>
              <w:bottom w:val="single" w:sz="4" w:space="0" w:color="auto"/>
            </w:tcBorders>
          </w:tcPr>
          <w:p w14:paraId="24D61D1F" w14:textId="77777777" w:rsidR="007F2458" w:rsidRPr="008C0B10" w:rsidRDefault="007F2458">
            <w:pPr>
              <w:rPr>
                <w:sz w:val="22"/>
              </w:rPr>
            </w:pPr>
            <w:r w:rsidRPr="008C0B10">
              <w:rPr>
                <w:sz w:val="22"/>
              </w:rPr>
              <w:t>Tufts</w:t>
            </w:r>
          </w:p>
        </w:tc>
        <w:tc>
          <w:tcPr>
            <w:tcW w:w="1094" w:type="dxa"/>
            <w:tcBorders>
              <w:bottom w:val="single" w:sz="4" w:space="0" w:color="auto"/>
            </w:tcBorders>
          </w:tcPr>
          <w:p w14:paraId="4527F78B" w14:textId="77777777" w:rsidR="007F2458" w:rsidRPr="008C0B10" w:rsidRDefault="007F2458" w:rsidP="00F9592A">
            <w:pPr>
              <w:jc w:val="center"/>
              <w:rPr>
                <w:sz w:val="22"/>
              </w:rPr>
            </w:pPr>
            <w:r w:rsidRPr="008C0B10">
              <w:rPr>
                <w:sz w:val="22"/>
              </w:rPr>
              <w:t>56.62</w:t>
            </w:r>
          </w:p>
        </w:tc>
        <w:tc>
          <w:tcPr>
            <w:tcW w:w="1120" w:type="dxa"/>
            <w:tcBorders>
              <w:bottom w:val="single" w:sz="4" w:space="0" w:color="auto"/>
            </w:tcBorders>
          </w:tcPr>
          <w:p w14:paraId="29505BB3" w14:textId="77777777" w:rsidR="007F2458" w:rsidRPr="008C0B10" w:rsidRDefault="007F2458" w:rsidP="00F9592A">
            <w:pPr>
              <w:jc w:val="center"/>
              <w:rPr>
                <w:sz w:val="22"/>
              </w:rPr>
            </w:pPr>
            <w:r w:rsidRPr="008C0B10">
              <w:rPr>
                <w:sz w:val="22"/>
              </w:rPr>
              <w:t>56.30</w:t>
            </w:r>
          </w:p>
        </w:tc>
        <w:tc>
          <w:tcPr>
            <w:tcW w:w="975" w:type="dxa"/>
            <w:tcBorders>
              <w:bottom w:val="single" w:sz="4" w:space="0" w:color="auto"/>
            </w:tcBorders>
          </w:tcPr>
          <w:p w14:paraId="0ADAB174" w14:textId="77777777" w:rsidR="007F2458" w:rsidRPr="008C0B10" w:rsidRDefault="007F2458" w:rsidP="00F9592A">
            <w:pPr>
              <w:jc w:val="center"/>
              <w:rPr>
                <w:sz w:val="22"/>
              </w:rPr>
            </w:pPr>
            <w:r w:rsidRPr="008C0B10">
              <w:rPr>
                <w:sz w:val="22"/>
              </w:rPr>
              <w:t>58.01</w:t>
            </w:r>
          </w:p>
        </w:tc>
        <w:tc>
          <w:tcPr>
            <w:tcW w:w="972" w:type="dxa"/>
            <w:tcBorders>
              <w:bottom w:val="single" w:sz="4" w:space="0" w:color="auto"/>
            </w:tcBorders>
          </w:tcPr>
          <w:p w14:paraId="02D6774D" w14:textId="77777777" w:rsidR="007F2458" w:rsidRPr="008C0B10" w:rsidRDefault="007F2458" w:rsidP="00F9592A">
            <w:pPr>
              <w:jc w:val="center"/>
              <w:rPr>
                <w:sz w:val="22"/>
              </w:rPr>
            </w:pPr>
            <w:r w:rsidRPr="008C0B10">
              <w:rPr>
                <w:sz w:val="22"/>
              </w:rPr>
              <w:t>55.37</w:t>
            </w:r>
          </w:p>
        </w:tc>
        <w:tc>
          <w:tcPr>
            <w:tcW w:w="841" w:type="dxa"/>
            <w:tcBorders>
              <w:bottom w:val="single" w:sz="4" w:space="0" w:color="auto"/>
            </w:tcBorders>
          </w:tcPr>
          <w:p w14:paraId="78AB7560" w14:textId="77777777" w:rsidR="007F2458" w:rsidRPr="008C0B10" w:rsidRDefault="007F2458" w:rsidP="00F9592A">
            <w:pPr>
              <w:jc w:val="center"/>
              <w:rPr>
                <w:sz w:val="22"/>
              </w:rPr>
            </w:pPr>
            <w:r w:rsidRPr="008C0B10">
              <w:rPr>
                <w:sz w:val="22"/>
              </w:rPr>
              <w:t>58.09</w:t>
            </w:r>
          </w:p>
        </w:tc>
        <w:tc>
          <w:tcPr>
            <w:tcW w:w="1007" w:type="dxa"/>
            <w:tcBorders>
              <w:bottom w:val="single" w:sz="4" w:space="0" w:color="auto"/>
            </w:tcBorders>
            <w:vAlign w:val="center"/>
          </w:tcPr>
          <w:p w14:paraId="64C2CAC1" w14:textId="77777777" w:rsidR="007F2458" w:rsidRPr="008C0B10" w:rsidRDefault="007F2458" w:rsidP="00F9592A">
            <w:pPr>
              <w:jc w:val="center"/>
              <w:rPr>
                <w:sz w:val="22"/>
              </w:rPr>
            </w:pPr>
            <w:r w:rsidRPr="008C0B10">
              <w:rPr>
                <w:b/>
                <w:sz w:val="22"/>
              </w:rPr>
              <w:sym w:font="Symbol" w:char="F0AB"/>
            </w:r>
          </w:p>
        </w:tc>
        <w:tc>
          <w:tcPr>
            <w:tcW w:w="1705" w:type="dxa"/>
            <w:tcBorders>
              <w:bottom w:val="single" w:sz="4" w:space="0" w:color="auto"/>
            </w:tcBorders>
          </w:tcPr>
          <w:p w14:paraId="1FE927A8" w14:textId="77777777" w:rsidR="007F2458" w:rsidRPr="008C0B10" w:rsidRDefault="007F2458" w:rsidP="00F9592A">
            <w:pPr>
              <w:jc w:val="center"/>
              <w:rPr>
                <w:sz w:val="22"/>
              </w:rPr>
            </w:pPr>
            <w:r w:rsidRPr="008C0B10">
              <w:rPr>
                <w:sz w:val="22"/>
              </w:rPr>
              <w:t>75th – 90th</w:t>
            </w:r>
          </w:p>
        </w:tc>
      </w:tr>
    </w:tbl>
    <w:p w14:paraId="605667E3" w14:textId="77777777" w:rsidR="007F2458" w:rsidRDefault="007F2458">
      <w:pPr>
        <w:rPr>
          <w:sz w:val="22"/>
        </w:rPr>
      </w:pPr>
    </w:p>
    <w:p w14:paraId="22F15096" w14:textId="0CC7682B" w:rsidR="00BD2EE5" w:rsidRPr="00DA5068" w:rsidRDefault="00BD2EE5" w:rsidP="00BD2EE5">
      <w:pPr>
        <w:pStyle w:val="Heading4"/>
      </w:pPr>
      <w:r>
        <w:t>Exhibit</w:t>
      </w:r>
      <w:r w:rsidR="005C2D33">
        <w:t xml:space="preserve"> 7</w:t>
      </w:r>
      <w:r>
        <w:t xml:space="preserve">:  </w:t>
      </w:r>
      <w:r w:rsidRPr="00DA5068">
        <w:t xml:space="preserve">Trended </w:t>
      </w:r>
      <w:r>
        <w:t xml:space="preserve">AMM Continuous Treatment Rates </w:t>
      </w:r>
    </w:p>
    <w:tbl>
      <w:tblPr>
        <w:tblStyle w:val="TableGrid"/>
        <w:tblW w:w="0" w:type="auto"/>
        <w:tblLook w:val="04A0" w:firstRow="1" w:lastRow="0" w:firstColumn="1" w:lastColumn="0" w:noHBand="0" w:noVBand="1"/>
      </w:tblPr>
      <w:tblGrid>
        <w:gridCol w:w="609"/>
        <w:gridCol w:w="1027"/>
        <w:gridCol w:w="969"/>
        <w:gridCol w:w="1080"/>
        <w:gridCol w:w="900"/>
        <w:gridCol w:w="900"/>
        <w:gridCol w:w="900"/>
        <w:gridCol w:w="1440"/>
        <w:gridCol w:w="1525"/>
      </w:tblGrid>
      <w:tr w:rsidR="007F2458" w:rsidRPr="00714E00" w14:paraId="623840B4" w14:textId="77777777" w:rsidTr="00F611EA">
        <w:tc>
          <w:tcPr>
            <w:tcW w:w="1636" w:type="dxa"/>
            <w:gridSpan w:val="2"/>
          </w:tcPr>
          <w:p w14:paraId="6DDC628D" w14:textId="77777777" w:rsidR="007F2458" w:rsidRPr="008C0B10" w:rsidRDefault="007F2458">
            <w:pPr>
              <w:rPr>
                <w:i/>
                <w:sz w:val="22"/>
              </w:rPr>
            </w:pPr>
          </w:p>
        </w:tc>
        <w:tc>
          <w:tcPr>
            <w:tcW w:w="969" w:type="dxa"/>
            <w:vAlign w:val="bottom"/>
          </w:tcPr>
          <w:p w14:paraId="3ABDBB6D" w14:textId="77777777" w:rsidR="007F2458" w:rsidRPr="008C0B10" w:rsidRDefault="007F2458" w:rsidP="00F611EA">
            <w:pPr>
              <w:jc w:val="center"/>
              <w:rPr>
                <w:b/>
                <w:sz w:val="22"/>
              </w:rPr>
            </w:pPr>
            <w:r w:rsidRPr="008C0B10">
              <w:rPr>
                <w:b/>
                <w:sz w:val="22"/>
              </w:rPr>
              <w:t>HEDIS 2013</w:t>
            </w:r>
          </w:p>
        </w:tc>
        <w:tc>
          <w:tcPr>
            <w:tcW w:w="1080" w:type="dxa"/>
            <w:vAlign w:val="bottom"/>
          </w:tcPr>
          <w:p w14:paraId="1BCC1659" w14:textId="77777777" w:rsidR="007F2458" w:rsidRPr="008C0B10" w:rsidRDefault="007F2458" w:rsidP="00F611EA">
            <w:pPr>
              <w:jc w:val="center"/>
              <w:rPr>
                <w:b/>
                <w:sz w:val="22"/>
              </w:rPr>
            </w:pPr>
            <w:r w:rsidRPr="008C0B10">
              <w:rPr>
                <w:b/>
                <w:sz w:val="22"/>
              </w:rPr>
              <w:t>HEDIS 2014</w:t>
            </w:r>
          </w:p>
        </w:tc>
        <w:tc>
          <w:tcPr>
            <w:tcW w:w="900" w:type="dxa"/>
            <w:vAlign w:val="bottom"/>
          </w:tcPr>
          <w:p w14:paraId="7F820E53" w14:textId="77777777" w:rsidR="007F2458" w:rsidRPr="008C0B10" w:rsidRDefault="007F2458" w:rsidP="00F611EA">
            <w:pPr>
              <w:jc w:val="center"/>
              <w:rPr>
                <w:b/>
                <w:sz w:val="22"/>
              </w:rPr>
            </w:pPr>
            <w:r w:rsidRPr="008C0B10">
              <w:rPr>
                <w:b/>
                <w:sz w:val="22"/>
              </w:rPr>
              <w:t>HEDIS 2015</w:t>
            </w:r>
          </w:p>
        </w:tc>
        <w:tc>
          <w:tcPr>
            <w:tcW w:w="900" w:type="dxa"/>
            <w:vAlign w:val="bottom"/>
          </w:tcPr>
          <w:p w14:paraId="3B6C769F" w14:textId="77777777" w:rsidR="007F2458" w:rsidRPr="008C0B10" w:rsidRDefault="007F2458" w:rsidP="00F611EA">
            <w:pPr>
              <w:jc w:val="center"/>
              <w:rPr>
                <w:b/>
                <w:sz w:val="22"/>
              </w:rPr>
            </w:pPr>
            <w:r w:rsidRPr="008C0B10">
              <w:rPr>
                <w:b/>
                <w:sz w:val="22"/>
              </w:rPr>
              <w:t>HEDIS 2016</w:t>
            </w:r>
          </w:p>
        </w:tc>
        <w:tc>
          <w:tcPr>
            <w:tcW w:w="900" w:type="dxa"/>
            <w:vAlign w:val="bottom"/>
          </w:tcPr>
          <w:p w14:paraId="4B0F7DF7" w14:textId="77777777" w:rsidR="007F2458" w:rsidRPr="008C0B10" w:rsidRDefault="007F2458" w:rsidP="00F611EA">
            <w:pPr>
              <w:jc w:val="center"/>
              <w:rPr>
                <w:b/>
                <w:sz w:val="22"/>
              </w:rPr>
            </w:pPr>
            <w:r w:rsidRPr="008C0B10">
              <w:rPr>
                <w:b/>
                <w:sz w:val="22"/>
              </w:rPr>
              <w:t>HEDIS 2017</w:t>
            </w:r>
          </w:p>
        </w:tc>
        <w:tc>
          <w:tcPr>
            <w:tcW w:w="1440" w:type="dxa"/>
            <w:tcBorders>
              <w:bottom w:val="single" w:sz="4" w:space="0" w:color="auto"/>
            </w:tcBorders>
            <w:vAlign w:val="bottom"/>
          </w:tcPr>
          <w:p w14:paraId="2C603C28" w14:textId="7B68A4A8" w:rsidR="007F2458" w:rsidRPr="008C0B10" w:rsidRDefault="00F611EA" w:rsidP="00F611EA">
            <w:pPr>
              <w:jc w:val="center"/>
              <w:rPr>
                <w:b/>
                <w:sz w:val="22"/>
              </w:rPr>
            </w:pPr>
            <w:r>
              <w:rPr>
                <w:b/>
                <w:sz w:val="22"/>
              </w:rPr>
              <w:t xml:space="preserve">Linear Performance </w:t>
            </w:r>
            <w:r w:rsidR="007F2458" w:rsidRPr="008C0B10">
              <w:rPr>
                <w:b/>
                <w:sz w:val="22"/>
              </w:rPr>
              <w:t>Trend Line</w:t>
            </w:r>
          </w:p>
        </w:tc>
        <w:tc>
          <w:tcPr>
            <w:tcW w:w="1525" w:type="dxa"/>
            <w:tcBorders>
              <w:bottom w:val="single" w:sz="4" w:space="0" w:color="auto"/>
            </w:tcBorders>
            <w:vAlign w:val="bottom"/>
          </w:tcPr>
          <w:p w14:paraId="605566D5" w14:textId="4756F2C4" w:rsidR="00F611EA" w:rsidRDefault="00F611EA" w:rsidP="00F611EA">
            <w:pPr>
              <w:jc w:val="center"/>
              <w:rPr>
                <w:b/>
                <w:sz w:val="22"/>
              </w:rPr>
            </w:pPr>
            <w:r>
              <w:rPr>
                <w:b/>
                <w:sz w:val="22"/>
              </w:rPr>
              <w:t>2017</w:t>
            </w:r>
          </w:p>
          <w:p w14:paraId="02F092B1" w14:textId="77777777" w:rsidR="007F2458" w:rsidRPr="008C0B10" w:rsidRDefault="007F2458" w:rsidP="00F611EA">
            <w:pPr>
              <w:jc w:val="center"/>
              <w:rPr>
                <w:b/>
                <w:sz w:val="22"/>
              </w:rPr>
            </w:pPr>
            <w:r w:rsidRPr="008C0B10">
              <w:rPr>
                <w:b/>
                <w:sz w:val="22"/>
              </w:rPr>
              <w:t>QC Percentile Ranking</w:t>
            </w:r>
          </w:p>
        </w:tc>
      </w:tr>
      <w:tr w:rsidR="007F2458" w:rsidRPr="00714E00" w14:paraId="5F3B4035" w14:textId="77777777" w:rsidTr="00F611EA">
        <w:tc>
          <w:tcPr>
            <w:tcW w:w="609" w:type="dxa"/>
            <w:vMerge w:val="restart"/>
            <w:textDirection w:val="btLr"/>
            <w:vAlign w:val="center"/>
          </w:tcPr>
          <w:p w14:paraId="23172046" w14:textId="76981781" w:rsidR="007F2458" w:rsidRPr="008C0B10" w:rsidRDefault="00FA73AC" w:rsidP="008C0B10">
            <w:pPr>
              <w:rPr>
                <w:b/>
                <w:sz w:val="22"/>
              </w:rPr>
            </w:pPr>
            <w:r>
              <w:rPr>
                <w:b/>
                <w:sz w:val="22"/>
              </w:rPr>
              <w:t xml:space="preserve">   </w:t>
            </w:r>
            <w:r w:rsidR="007F2458" w:rsidRPr="008C0B10">
              <w:rPr>
                <w:b/>
                <w:sz w:val="22"/>
              </w:rPr>
              <w:t>AMM Continuous (%)</w:t>
            </w:r>
          </w:p>
        </w:tc>
        <w:tc>
          <w:tcPr>
            <w:tcW w:w="1027" w:type="dxa"/>
            <w:shd w:val="clear" w:color="auto" w:fill="FFF2CC" w:themeFill="accent4" w:themeFillTint="33"/>
          </w:tcPr>
          <w:p w14:paraId="493DD09B" w14:textId="77777777" w:rsidR="007F2458" w:rsidRPr="008C0B10" w:rsidRDefault="007F2458">
            <w:pPr>
              <w:rPr>
                <w:b/>
                <w:sz w:val="22"/>
              </w:rPr>
            </w:pPr>
            <w:r w:rsidRPr="008C0B10">
              <w:rPr>
                <w:b/>
                <w:sz w:val="22"/>
              </w:rPr>
              <w:t>HEDIS 90</w:t>
            </w:r>
            <w:r w:rsidRPr="008C0B10">
              <w:rPr>
                <w:b/>
                <w:sz w:val="22"/>
                <w:vertAlign w:val="superscript"/>
              </w:rPr>
              <w:t>th</w:t>
            </w:r>
          </w:p>
        </w:tc>
        <w:tc>
          <w:tcPr>
            <w:tcW w:w="969" w:type="dxa"/>
            <w:shd w:val="clear" w:color="auto" w:fill="FFF2CC" w:themeFill="accent4" w:themeFillTint="33"/>
          </w:tcPr>
          <w:p w14:paraId="6378A678" w14:textId="77777777" w:rsidR="007F2458" w:rsidRPr="008C0B10" w:rsidRDefault="007F2458" w:rsidP="00F9592A">
            <w:pPr>
              <w:jc w:val="center"/>
              <w:rPr>
                <w:b/>
                <w:sz w:val="22"/>
              </w:rPr>
            </w:pPr>
            <w:r w:rsidRPr="008C0B10">
              <w:rPr>
                <w:b/>
                <w:sz w:val="22"/>
              </w:rPr>
              <w:t>45.86</w:t>
            </w:r>
          </w:p>
        </w:tc>
        <w:tc>
          <w:tcPr>
            <w:tcW w:w="1080" w:type="dxa"/>
            <w:shd w:val="clear" w:color="auto" w:fill="FFF2CC" w:themeFill="accent4" w:themeFillTint="33"/>
          </w:tcPr>
          <w:p w14:paraId="26973378" w14:textId="77777777" w:rsidR="007F2458" w:rsidRPr="008C0B10" w:rsidRDefault="007F2458" w:rsidP="00F9592A">
            <w:pPr>
              <w:jc w:val="center"/>
              <w:rPr>
                <w:b/>
                <w:sz w:val="22"/>
              </w:rPr>
            </w:pPr>
            <w:r w:rsidRPr="008C0B10">
              <w:rPr>
                <w:b/>
                <w:sz w:val="22"/>
              </w:rPr>
              <w:t>44.08</w:t>
            </w:r>
          </w:p>
        </w:tc>
        <w:tc>
          <w:tcPr>
            <w:tcW w:w="900" w:type="dxa"/>
            <w:shd w:val="clear" w:color="auto" w:fill="FFF2CC" w:themeFill="accent4" w:themeFillTint="33"/>
          </w:tcPr>
          <w:p w14:paraId="119E4F53" w14:textId="77777777" w:rsidR="007F2458" w:rsidRPr="008C0B10" w:rsidRDefault="007F2458" w:rsidP="00F9592A">
            <w:pPr>
              <w:jc w:val="center"/>
              <w:rPr>
                <w:b/>
                <w:sz w:val="22"/>
              </w:rPr>
            </w:pPr>
            <w:r w:rsidRPr="008C0B10">
              <w:rPr>
                <w:b/>
                <w:sz w:val="22"/>
              </w:rPr>
              <w:t>48.39</w:t>
            </w:r>
          </w:p>
        </w:tc>
        <w:tc>
          <w:tcPr>
            <w:tcW w:w="900" w:type="dxa"/>
            <w:shd w:val="clear" w:color="auto" w:fill="FFF2CC" w:themeFill="accent4" w:themeFillTint="33"/>
          </w:tcPr>
          <w:p w14:paraId="0155D6A2" w14:textId="77777777" w:rsidR="007F2458" w:rsidRPr="008C0B10" w:rsidRDefault="007F2458" w:rsidP="00F9592A">
            <w:pPr>
              <w:jc w:val="center"/>
              <w:rPr>
                <w:b/>
                <w:sz w:val="22"/>
              </w:rPr>
            </w:pPr>
            <w:r w:rsidRPr="008C0B10">
              <w:rPr>
                <w:b/>
                <w:sz w:val="22"/>
              </w:rPr>
              <w:t>54.30</w:t>
            </w:r>
          </w:p>
        </w:tc>
        <w:tc>
          <w:tcPr>
            <w:tcW w:w="900" w:type="dxa"/>
            <w:tcBorders>
              <w:right w:val="single" w:sz="4" w:space="0" w:color="auto"/>
            </w:tcBorders>
            <w:shd w:val="clear" w:color="auto" w:fill="FFF2CC" w:themeFill="accent4" w:themeFillTint="33"/>
          </w:tcPr>
          <w:p w14:paraId="5517B029" w14:textId="77777777" w:rsidR="007F2458" w:rsidRPr="008C0B10" w:rsidRDefault="007F2458" w:rsidP="00F9592A">
            <w:pPr>
              <w:jc w:val="center"/>
              <w:rPr>
                <w:b/>
                <w:sz w:val="22"/>
              </w:rPr>
            </w:pPr>
            <w:r w:rsidRPr="008C0B10">
              <w:rPr>
                <w:b/>
                <w:sz w:val="22"/>
              </w:rPr>
              <w:t>50.41</w:t>
            </w:r>
          </w:p>
        </w:tc>
        <w:tc>
          <w:tcPr>
            <w:tcW w:w="2965" w:type="dxa"/>
            <w:gridSpan w:val="2"/>
            <w:tcBorders>
              <w:left w:val="single" w:sz="4" w:space="0" w:color="auto"/>
            </w:tcBorders>
            <w:shd w:val="clear" w:color="auto" w:fill="FFF2CC" w:themeFill="accent4" w:themeFillTint="33"/>
          </w:tcPr>
          <w:p w14:paraId="08CDEE4A" w14:textId="77777777" w:rsidR="007F2458" w:rsidRPr="008C0B10" w:rsidRDefault="007F2458" w:rsidP="00F9592A">
            <w:pPr>
              <w:jc w:val="center"/>
              <w:rPr>
                <w:sz w:val="22"/>
              </w:rPr>
            </w:pPr>
          </w:p>
        </w:tc>
      </w:tr>
      <w:tr w:rsidR="007F2458" w:rsidRPr="00714E00" w14:paraId="18F33504" w14:textId="77777777" w:rsidTr="00F611EA">
        <w:tc>
          <w:tcPr>
            <w:tcW w:w="609" w:type="dxa"/>
            <w:vMerge/>
          </w:tcPr>
          <w:p w14:paraId="7F1B1B59" w14:textId="77777777" w:rsidR="007F2458" w:rsidRPr="008C0B10" w:rsidRDefault="007F2458">
            <w:pPr>
              <w:rPr>
                <w:sz w:val="22"/>
              </w:rPr>
            </w:pPr>
          </w:p>
        </w:tc>
        <w:tc>
          <w:tcPr>
            <w:tcW w:w="1027" w:type="dxa"/>
          </w:tcPr>
          <w:p w14:paraId="4DF52D54" w14:textId="77777777" w:rsidR="007F2458" w:rsidRPr="008C0B10" w:rsidRDefault="007F2458">
            <w:pPr>
              <w:rPr>
                <w:sz w:val="22"/>
              </w:rPr>
            </w:pPr>
            <w:r w:rsidRPr="008C0B10">
              <w:rPr>
                <w:sz w:val="22"/>
              </w:rPr>
              <w:t>BMCHP</w:t>
            </w:r>
          </w:p>
        </w:tc>
        <w:tc>
          <w:tcPr>
            <w:tcW w:w="969" w:type="dxa"/>
          </w:tcPr>
          <w:p w14:paraId="51D8BD11" w14:textId="77777777" w:rsidR="007F2458" w:rsidRPr="008C0B10" w:rsidRDefault="007F2458" w:rsidP="00F9592A">
            <w:pPr>
              <w:jc w:val="center"/>
              <w:rPr>
                <w:sz w:val="22"/>
              </w:rPr>
            </w:pPr>
            <w:r w:rsidRPr="008C0B10">
              <w:rPr>
                <w:sz w:val="22"/>
              </w:rPr>
              <w:t>32.41</w:t>
            </w:r>
          </w:p>
        </w:tc>
        <w:tc>
          <w:tcPr>
            <w:tcW w:w="1080" w:type="dxa"/>
            <w:tcBorders>
              <w:bottom w:val="single" w:sz="4" w:space="0" w:color="auto"/>
            </w:tcBorders>
          </w:tcPr>
          <w:p w14:paraId="02DA0EF2" w14:textId="77777777" w:rsidR="007F2458" w:rsidRPr="008C0B10" w:rsidRDefault="007F2458" w:rsidP="00F9592A">
            <w:pPr>
              <w:jc w:val="center"/>
              <w:rPr>
                <w:sz w:val="22"/>
              </w:rPr>
            </w:pPr>
            <w:r w:rsidRPr="008C0B10">
              <w:rPr>
                <w:sz w:val="22"/>
              </w:rPr>
              <w:t>28.92</w:t>
            </w:r>
          </w:p>
        </w:tc>
        <w:tc>
          <w:tcPr>
            <w:tcW w:w="900" w:type="dxa"/>
            <w:tcBorders>
              <w:bottom w:val="single" w:sz="4" w:space="0" w:color="auto"/>
            </w:tcBorders>
          </w:tcPr>
          <w:p w14:paraId="027BFE42" w14:textId="77777777" w:rsidR="007F2458" w:rsidRPr="008C0B10" w:rsidRDefault="007F2458" w:rsidP="00F9592A">
            <w:pPr>
              <w:jc w:val="center"/>
              <w:rPr>
                <w:sz w:val="22"/>
              </w:rPr>
            </w:pPr>
            <w:r w:rsidRPr="008C0B10">
              <w:rPr>
                <w:sz w:val="22"/>
              </w:rPr>
              <w:t>30.02</w:t>
            </w:r>
          </w:p>
        </w:tc>
        <w:tc>
          <w:tcPr>
            <w:tcW w:w="900" w:type="dxa"/>
          </w:tcPr>
          <w:p w14:paraId="69D5E120" w14:textId="77777777" w:rsidR="007F2458" w:rsidRPr="008C0B10" w:rsidRDefault="007F2458" w:rsidP="00F9592A">
            <w:pPr>
              <w:jc w:val="center"/>
              <w:rPr>
                <w:sz w:val="22"/>
              </w:rPr>
            </w:pPr>
            <w:r w:rsidRPr="008C0B10">
              <w:rPr>
                <w:sz w:val="22"/>
              </w:rPr>
              <w:t>30.97</w:t>
            </w:r>
          </w:p>
        </w:tc>
        <w:tc>
          <w:tcPr>
            <w:tcW w:w="900" w:type="dxa"/>
          </w:tcPr>
          <w:p w14:paraId="4D2A6D79" w14:textId="77777777" w:rsidR="007F2458" w:rsidRPr="008C0B10" w:rsidRDefault="007F2458" w:rsidP="00F9592A">
            <w:pPr>
              <w:jc w:val="center"/>
              <w:rPr>
                <w:sz w:val="22"/>
              </w:rPr>
            </w:pPr>
            <w:r w:rsidRPr="008C0B10">
              <w:rPr>
                <w:sz w:val="22"/>
              </w:rPr>
              <w:t>31.59</w:t>
            </w:r>
          </w:p>
        </w:tc>
        <w:tc>
          <w:tcPr>
            <w:tcW w:w="1440" w:type="dxa"/>
          </w:tcPr>
          <w:p w14:paraId="6FB69FE2" w14:textId="77777777" w:rsidR="007F2458" w:rsidRPr="008C0B10" w:rsidRDefault="007F2458" w:rsidP="00F9592A">
            <w:pPr>
              <w:jc w:val="center"/>
              <w:rPr>
                <w:sz w:val="22"/>
              </w:rPr>
            </w:pPr>
            <w:r w:rsidRPr="008C0B10">
              <w:rPr>
                <w:b/>
                <w:sz w:val="22"/>
              </w:rPr>
              <w:sym w:font="Symbol" w:char="F0AB"/>
            </w:r>
          </w:p>
        </w:tc>
        <w:tc>
          <w:tcPr>
            <w:tcW w:w="1525" w:type="dxa"/>
          </w:tcPr>
          <w:p w14:paraId="4C2094A4" w14:textId="77777777" w:rsidR="007F2458" w:rsidRPr="008C0B10" w:rsidRDefault="007F2458" w:rsidP="00F9592A">
            <w:pPr>
              <w:jc w:val="center"/>
              <w:rPr>
                <w:sz w:val="22"/>
              </w:rPr>
            </w:pPr>
            <w:r w:rsidRPr="008C0B10">
              <w:rPr>
                <w:sz w:val="22"/>
              </w:rPr>
              <w:t>10th – 25th</w:t>
            </w:r>
          </w:p>
        </w:tc>
      </w:tr>
      <w:tr w:rsidR="007F2458" w:rsidRPr="00714E00" w14:paraId="170FC00B" w14:textId="77777777" w:rsidTr="00F611EA">
        <w:tc>
          <w:tcPr>
            <w:tcW w:w="609" w:type="dxa"/>
            <w:vMerge/>
          </w:tcPr>
          <w:p w14:paraId="4545A156" w14:textId="77777777" w:rsidR="007F2458" w:rsidRPr="008C0B10" w:rsidRDefault="007F2458">
            <w:pPr>
              <w:rPr>
                <w:sz w:val="22"/>
              </w:rPr>
            </w:pPr>
          </w:p>
        </w:tc>
        <w:tc>
          <w:tcPr>
            <w:tcW w:w="1027" w:type="dxa"/>
          </w:tcPr>
          <w:p w14:paraId="1B4B33A4" w14:textId="77777777" w:rsidR="007F2458" w:rsidRPr="008C0B10" w:rsidRDefault="007F2458">
            <w:pPr>
              <w:rPr>
                <w:sz w:val="22"/>
              </w:rPr>
            </w:pPr>
            <w:r w:rsidRPr="008C0B10">
              <w:rPr>
                <w:sz w:val="22"/>
              </w:rPr>
              <w:t>CeltiCare</w:t>
            </w:r>
          </w:p>
        </w:tc>
        <w:tc>
          <w:tcPr>
            <w:tcW w:w="969" w:type="dxa"/>
          </w:tcPr>
          <w:p w14:paraId="2F08D46D" w14:textId="77777777" w:rsidR="007F2458" w:rsidRPr="008C0B10" w:rsidRDefault="007F2458" w:rsidP="00F9592A">
            <w:pPr>
              <w:jc w:val="center"/>
              <w:rPr>
                <w:sz w:val="22"/>
              </w:rPr>
            </w:pPr>
            <w:r w:rsidRPr="008C0B10">
              <w:rPr>
                <w:sz w:val="22"/>
              </w:rPr>
              <w:t>-</w:t>
            </w:r>
          </w:p>
        </w:tc>
        <w:tc>
          <w:tcPr>
            <w:tcW w:w="1080" w:type="dxa"/>
            <w:tcBorders>
              <w:bottom w:val="single" w:sz="4" w:space="0" w:color="auto"/>
            </w:tcBorders>
          </w:tcPr>
          <w:p w14:paraId="00CA15C5" w14:textId="77777777" w:rsidR="007F2458" w:rsidRPr="008C0B10" w:rsidRDefault="007F2458" w:rsidP="00F9592A">
            <w:pPr>
              <w:jc w:val="center"/>
              <w:rPr>
                <w:sz w:val="22"/>
              </w:rPr>
            </w:pPr>
            <w:r w:rsidRPr="008C0B10">
              <w:rPr>
                <w:sz w:val="22"/>
              </w:rPr>
              <w:t>-</w:t>
            </w:r>
          </w:p>
        </w:tc>
        <w:tc>
          <w:tcPr>
            <w:tcW w:w="900" w:type="dxa"/>
            <w:tcBorders>
              <w:bottom w:val="single" w:sz="4" w:space="0" w:color="auto"/>
            </w:tcBorders>
          </w:tcPr>
          <w:p w14:paraId="63B1D492" w14:textId="77777777" w:rsidR="007F2458" w:rsidRPr="008C0B10" w:rsidRDefault="007F2458" w:rsidP="00F9592A">
            <w:pPr>
              <w:jc w:val="center"/>
              <w:rPr>
                <w:sz w:val="22"/>
              </w:rPr>
            </w:pPr>
            <w:r w:rsidRPr="008C0B10">
              <w:rPr>
                <w:sz w:val="22"/>
              </w:rPr>
              <w:t>30.99</w:t>
            </w:r>
          </w:p>
        </w:tc>
        <w:tc>
          <w:tcPr>
            <w:tcW w:w="900" w:type="dxa"/>
          </w:tcPr>
          <w:p w14:paraId="3834D31C" w14:textId="4EDC1074" w:rsidR="007F2458" w:rsidRPr="008C0B10" w:rsidRDefault="007F2458" w:rsidP="00623BA5">
            <w:pPr>
              <w:jc w:val="center"/>
              <w:rPr>
                <w:sz w:val="22"/>
              </w:rPr>
            </w:pPr>
            <w:r w:rsidRPr="008C0B10">
              <w:rPr>
                <w:sz w:val="22"/>
              </w:rPr>
              <w:t>2</w:t>
            </w:r>
            <w:r w:rsidR="00623BA5">
              <w:rPr>
                <w:sz w:val="22"/>
              </w:rPr>
              <w:t>9.69</w:t>
            </w:r>
          </w:p>
        </w:tc>
        <w:tc>
          <w:tcPr>
            <w:tcW w:w="900" w:type="dxa"/>
          </w:tcPr>
          <w:p w14:paraId="5D93B7F4" w14:textId="77777777" w:rsidR="007F2458" w:rsidRPr="008C0B10" w:rsidRDefault="007F2458" w:rsidP="00F9592A">
            <w:pPr>
              <w:jc w:val="center"/>
              <w:rPr>
                <w:sz w:val="22"/>
              </w:rPr>
            </w:pPr>
            <w:r w:rsidRPr="008C0B10">
              <w:rPr>
                <w:sz w:val="22"/>
              </w:rPr>
              <w:t>31.16</w:t>
            </w:r>
          </w:p>
        </w:tc>
        <w:tc>
          <w:tcPr>
            <w:tcW w:w="1440" w:type="dxa"/>
          </w:tcPr>
          <w:p w14:paraId="0705033B" w14:textId="77777777" w:rsidR="007F2458" w:rsidRPr="008C0B10" w:rsidRDefault="007F2458" w:rsidP="00F9592A">
            <w:pPr>
              <w:jc w:val="center"/>
              <w:rPr>
                <w:sz w:val="22"/>
              </w:rPr>
            </w:pPr>
            <w:r w:rsidRPr="008C0B10">
              <w:rPr>
                <w:b/>
                <w:sz w:val="22"/>
              </w:rPr>
              <w:sym w:font="Symbol" w:char="F0AB"/>
            </w:r>
          </w:p>
        </w:tc>
        <w:tc>
          <w:tcPr>
            <w:tcW w:w="1525" w:type="dxa"/>
          </w:tcPr>
          <w:p w14:paraId="66599E03" w14:textId="77777777" w:rsidR="007F2458" w:rsidRPr="008C0B10" w:rsidRDefault="007F2458" w:rsidP="00F9592A">
            <w:pPr>
              <w:jc w:val="center"/>
              <w:rPr>
                <w:sz w:val="22"/>
              </w:rPr>
            </w:pPr>
            <w:r w:rsidRPr="008C0B10">
              <w:rPr>
                <w:sz w:val="22"/>
              </w:rPr>
              <w:t>10th – 25th</w:t>
            </w:r>
          </w:p>
        </w:tc>
      </w:tr>
      <w:tr w:rsidR="007F2458" w:rsidRPr="00714E00" w14:paraId="584FA17E" w14:textId="77777777" w:rsidTr="00F611EA">
        <w:tc>
          <w:tcPr>
            <w:tcW w:w="609" w:type="dxa"/>
            <w:vMerge/>
          </w:tcPr>
          <w:p w14:paraId="52472F80" w14:textId="77777777" w:rsidR="007F2458" w:rsidRPr="008C0B10" w:rsidRDefault="007F2458">
            <w:pPr>
              <w:rPr>
                <w:sz w:val="22"/>
              </w:rPr>
            </w:pPr>
          </w:p>
        </w:tc>
        <w:tc>
          <w:tcPr>
            <w:tcW w:w="1027" w:type="dxa"/>
          </w:tcPr>
          <w:p w14:paraId="0FF6229C" w14:textId="77777777" w:rsidR="007F2458" w:rsidRPr="008C0B10" w:rsidRDefault="007F2458">
            <w:pPr>
              <w:rPr>
                <w:sz w:val="22"/>
              </w:rPr>
            </w:pPr>
            <w:r w:rsidRPr="008C0B10">
              <w:rPr>
                <w:sz w:val="22"/>
              </w:rPr>
              <w:t>Fallon</w:t>
            </w:r>
          </w:p>
        </w:tc>
        <w:tc>
          <w:tcPr>
            <w:tcW w:w="969" w:type="dxa"/>
          </w:tcPr>
          <w:p w14:paraId="709A7DBB" w14:textId="77777777" w:rsidR="007F2458" w:rsidRPr="008C0B10" w:rsidRDefault="007F2458" w:rsidP="00F9592A">
            <w:pPr>
              <w:jc w:val="center"/>
              <w:rPr>
                <w:sz w:val="22"/>
              </w:rPr>
            </w:pPr>
            <w:r w:rsidRPr="008C0B10">
              <w:rPr>
                <w:sz w:val="22"/>
              </w:rPr>
              <w:t>37.86</w:t>
            </w:r>
          </w:p>
        </w:tc>
        <w:tc>
          <w:tcPr>
            <w:tcW w:w="1080" w:type="dxa"/>
          </w:tcPr>
          <w:p w14:paraId="71D65E93" w14:textId="77777777" w:rsidR="007F2458" w:rsidRPr="008C0B10" w:rsidRDefault="007F2458" w:rsidP="00F9592A">
            <w:pPr>
              <w:jc w:val="center"/>
              <w:rPr>
                <w:sz w:val="22"/>
              </w:rPr>
            </w:pPr>
            <w:r w:rsidRPr="008C0B10">
              <w:rPr>
                <w:sz w:val="22"/>
              </w:rPr>
              <w:t>22.00</w:t>
            </w:r>
          </w:p>
        </w:tc>
        <w:tc>
          <w:tcPr>
            <w:tcW w:w="900" w:type="dxa"/>
          </w:tcPr>
          <w:p w14:paraId="47F7201E" w14:textId="77777777" w:rsidR="007F2458" w:rsidRPr="008C0B10" w:rsidRDefault="007F2458" w:rsidP="00F9592A">
            <w:pPr>
              <w:jc w:val="center"/>
              <w:rPr>
                <w:sz w:val="22"/>
              </w:rPr>
            </w:pPr>
            <w:r w:rsidRPr="008C0B10">
              <w:rPr>
                <w:sz w:val="22"/>
              </w:rPr>
              <w:t>32.43</w:t>
            </w:r>
          </w:p>
        </w:tc>
        <w:tc>
          <w:tcPr>
            <w:tcW w:w="900" w:type="dxa"/>
          </w:tcPr>
          <w:p w14:paraId="6E97FC55" w14:textId="77777777" w:rsidR="007F2458" w:rsidRPr="008C0B10" w:rsidRDefault="007F2458" w:rsidP="00F9592A">
            <w:pPr>
              <w:jc w:val="center"/>
              <w:rPr>
                <w:sz w:val="22"/>
              </w:rPr>
            </w:pPr>
            <w:r w:rsidRPr="008C0B10">
              <w:rPr>
                <w:sz w:val="22"/>
              </w:rPr>
              <w:t>26.67</w:t>
            </w:r>
          </w:p>
        </w:tc>
        <w:tc>
          <w:tcPr>
            <w:tcW w:w="900" w:type="dxa"/>
          </w:tcPr>
          <w:p w14:paraId="57B83620" w14:textId="77777777" w:rsidR="007F2458" w:rsidRPr="008C0B10" w:rsidRDefault="007F2458" w:rsidP="00F9592A">
            <w:pPr>
              <w:jc w:val="center"/>
              <w:rPr>
                <w:sz w:val="22"/>
              </w:rPr>
            </w:pPr>
            <w:r w:rsidRPr="008C0B10">
              <w:rPr>
                <w:sz w:val="22"/>
              </w:rPr>
              <w:t>28.60</w:t>
            </w:r>
          </w:p>
        </w:tc>
        <w:tc>
          <w:tcPr>
            <w:tcW w:w="1440" w:type="dxa"/>
          </w:tcPr>
          <w:p w14:paraId="51013D2B" w14:textId="77777777" w:rsidR="007F2458" w:rsidRPr="008C0B10" w:rsidRDefault="007F2458" w:rsidP="00F9592A">
            <w:pPr>
              <w:jc w:val="center"/>
              <w:rPr>
                <w:sz w:val="22"/>
              </w:rPr>
            </w:pPr>
            <w:r w:rsidRPr="008C0B10">
              <w:rPr>
                <w:b/>
                <w:sz w:val="22"/>
              </w:rPr>
              <w:t>↓</w:t>
            </w:r>
          </w:p>
        </w:tc>
        <w:tc>
          <w:tcPr>
            <w:tcW w:w="1525" w:type="dxa"/>
          </w:tcPr>
          <w:p w14:paraId="379488C4" w14:textId="77777777" w:rsidR="007F2458" w:rsidRPr="008C0B10" w:rsidRDefault="007F2458" w:rsidP="00F9592A">
            <w:pPr>
              <w:jc w:val="center"/>
              <w:rPr>
                <w:sz w:val="22"/>
              </w:rPr>
            </w:pPr>
            <w:r w:rsidRPr="008C0B10">
              <w:rPr>
                <w:sz w:val="22"/>
              </w:rPr>
              <w:t>5th – 10th</w:t>
            </w:r>
          </w:p>
        </w:tc>
      </w:tr>
      <w:tr w:rsidR="007F2458" w:rsidRPr="00714E00" w14:paraId="2BC84EE1" w14:textId="77777777" w:rsidTr="00F611EA">
        <w:tc>
          <w:tcPr>
            <w:tcW w:w="609" w:type="dxa"/>
            <w:vMerge/>
          </w:tcPr>
          <w:p w14:paraId="01F333E5" w14:textId="77777777" w:rsidR="007F2458" w:rsidRPr="008C0B10" w:rsidRDefault="007F2458">
            <w:pPr>
              <w:rPr>
                <w:sz w:val="22"/>
              </w:rPr>
            </w:pPr>
          </w:p>
        </w:tc>
        <w:tc>
          <w:tcPr>
            <w:tcW w:w="1027" w:type="dxa"/>
          </w:tcPr>
          <w:p w14:paraId="6A1A98DA" w14:textId="77777777" w:rsidR="007F2458" w:rsidRPr="008C0B10" w:rsidRDefault="007F2458">
            <w:pPr>
              <w:rPr>
                <w:sz w:val="22"/>
              </w:rPr>
            </w:pPr>
            <w:r w:rsidRPr="008C0B10">
              <w:rPr>
                <w:sz w:val="22"/>
              </w:rPr>
              <w:t>HNE</w:t>
            </w:r>
          </w:p>
        </w:tc>
        <w:tc>
          <w:tcPr>
            <w:tcW w:w="969" w:type="dxa"/>
          </w:tcPr>
          <w:p w14:paraId="1966DA09" w14:textId="77777777" w:rsidR="007F2458" w:rsidRPr="008C0B10" w:rsidRDefault="007F2458" w:rsidP="00F9592A">
            <w:pPr>
              <w:jc w:val="center"/>
              <w:rPr>
                <w:sz w:val="22"/>
              </w:rPr>
            </w:pPr>
            <w:r w:rsidRPr="008C0B10">
              <w:rPr>
                <w:sz w:val="22"/>
              </w:rPr>
              <w:t>35.71</w:t>
            </w:r>
          </w:p>
        </w:tc>
        <w:tc>
          <w:tcPr>
            <w:tcW w:w="1080" w:type="dxa"/>
          </w:tcPr>
          <w:p w14:paraId="19C758E6" w14:textId="77777777" w:rsidR="007F2458" w:rsidRPr="008C0B10" w:rsidRDefault="007F2458" w:rsidP="00F9592A">
            <w:pPr>
              <w:jc w:val="center"/>
              <w:rPr>
                <w:sz w:val="22"/>
              </w:rPr>
            </w:pPr>
            <w:r w:rsidRPr="008C0B10">
              <w:rPr>
                <w:sz w:val="22"/>
              </w:rPr>
              <w:t>28.64</w:t>
            </w:r>
          </w:p>
        </w:tc>
        <w:tc>
          <w:tcPr>
            <w:tcW w:w="900" w:type="dxa"/>
          </w:tcPr>
          <w:p w14:paraId="0FAA29ED" w14:textId="77777777" w:rsidR="007F2458" w:rsidRPr="008C0B10" w:rsidRDefault="007F2458" w:rsidP="00F9592A">
            <w:pPr>
              <w:jc w:val="center"/>
              <w:rPr>
                <w:sz w:val="22"/>
              </w:rPr>
            </w:pPr>
            <w:r w:rsidRPr="008C0B10">
              <w:rPr>
                <w:sz w:val="22"/>
              </w:rPr>
              <w:t>32.63</w:t>
            </w:r>
          </w:p>
        </w:tc>
        <w:tc>
          <w:tcPr>
            <w:tcW w:w="900" w:type="dxa"/>
          </w:tcPr>
          <w:p w14:paraId="0E172FAF" w14:textId="442C71FE" w:rsidR="007F2458" w:rsidRPr="008C0B10" w:rsidRDefault="00623BA5" w:rsidP="00F9592A">
            <w:pPr>
              <w:jc w:val="center"/>
              <w:rPr>
                <w:sz w:val="22"/>
              </w:rPr>
            </w:pPr>
            <w:r>
              <w:rPr>
                <w:sz w:val="22"/>
              </w:rPr>
              <w:t>29.9</w:t>
            </w:r>
            <w:r w:rsidR="007F2458" w:rsidRPr="008C0B10">
              <w:rPr>
                <w:sz w:val="22"/>
              </w:rPr>
              <w:t>3</w:t>
            </w:r>
          </w:p>
        </w:tc>
        <w:tc>
          <w:tcPr>
            <w:tcW w:w="900" w:type="dxa"/>
          </w:tcPr>
          <w:p w14:paraId="2A8D0419" w14:textId="77777777" w:rsidR="007F2458" w:rsidRPr="008C0B10" w:rsidRDefault="007F2458" w:rsidP="00F9592A">
            <w:pPr>
              <w:jc w:val="center"/>
              <w:rPr>
                <w:sz w:val="22"/>
              </w:rPr>
            </w:pPr>
            <w:r w:rsidRPr="008C0B10">
              <w:rPr>
                <w:sz w:val="22"/>
              </w:rPr>
              <w:t>28.05</w:t>
            </w:r>
          </w:p>
        </w:tc>
        <w:tc>
          <w:tcPr>
            <w:tcW w:w="1440" w:type="dxa"/>
          </w:tcPr>
          <w:p w14:paraId="7EE2FD68" w14:textId="77777777" w:rsidR="007F2458" w:rsidRPr="008C0B10" w:rsidRDefault="007F2458" w:rsidP="00F9592A">
            <w:pPr>
              <w:jc w:val="center"/>
              <w:rPr>
                <w:sz w:val="22"/>
              </w:rPr>
            </w:pPr>
            <w:r w:rsidRPr="008C0B10">
              <w:rPr>
                <w:b/>
                <w:sz w:val="22"/>
              </w:rPr>
              <w:t>↓</w:t>
            </w:r>
          </w:p>
        </w:tc>
        <w:tc>
          <w:tcPr>
            <w:tcW w:w="1525" w:type="dxa"/>
          </w:tcPr>
          <w:p w14:paraId="6520862D" w14:textId="77777777" w:rsidR="007F2458" w:rsidRPr="008C0B10" w:rsidRDefault="007F2458" w:rsidP="00F9592A">
            <w:pPr>
              <w:jc w:val="center"/>
              <w:rPr>
                <w:sz w:val="22"/>
              </w:rPr>
            </w:pPr>
            <w:r w:rsidRPr="008C0B10">
              <w:rPr>
                <w:sz w:val="22"/>
              </w:rPr>
              <w:t>5th – 10th</w:t>
            </w:r>
          </w:p>
        </w:tc>
      </w:tr>
      <w:tr w:rsidR="007F2458" w:rsidRPr="00714E00" w14:paraId="2C2BF93D" w14:textId="77777777" w:rsidTr="00F611EA">
        <w:tc>
          <w:tcPr>
            <w:tcW w:w="609" w:type="dxa"/>
            <w:vMerge/>
          </w:tcPr>
          <w:p w14:paraId="3E86E21C" w14:textId="77777777" w:rsidR="007F2458" w:rsidRPr="008C0B10" w:rsidRDefault="007F2458">
            <w:pPr>
              <w:rPr>
                <w:sz w:val="22"/>
              </w:rPr>
            </w:pPr>
          </w:p>
        </w:tc>
        <w:tc>
          <w:tcPr>
            <w:tcW w:w="1027" w:type="dxa"/>
          </w:tcPr>
          <w:p w14:paraId="579D13E1" w14:textId="77777777" w:rsidR="007F2458" w:rsidRPr="008C0B10" w:rsidRDefault="007F2458">
            <w:pPr>
              <w:rPr>
                <w:sz w:val="22"/>
              </w:rPr>
            </w:pPr>
            <w:r w:rsidRPr="008C0B10">
              <w:rPr>
                <w:sz w:val="22"/>
              </w:rPr>
              <w:t>NHP</w:t>
            </w:r>
          </w:p>
        </w:tc>
        <w:tc>
          <w:tcPr>
            <w:tcW w:w="969" w:type="dxa"/>
          </w:tcPr>
          <w:p w14:paraId="4010720F" w14:textId="77777777" w:rsidR="007F2458" w:rsidRPr="008C0B10" w:rsidRDefault="007F2458" w:rsidP="00F9592A">
            <w:pPr>
              <w:jc w:val="center"/>
              <w:rPr>
                <w:sz w:val="22"/>
              </w:rPr>
            </w:pPr>
            <w:r w:rsidRPr="008C0B10">
              <w:rPr>
                <w:sz w:val="22"/>
              </w:rPr>
              <w:t>31.91</w:t>
            </w:r>
          </w:p>
        </w:tc>
        <w:tc>
          <w:tcPr>
            <w:tcW w:w="1080" w:type="dxa"/>
          </w:tcPr>
          <w:p w14:paraId="51F482B0" w14:textId="77777777" w:rsidR="007F2458" w:rsidRPr="008C0B10" w:rsidRDefault="007F2458" w:rsidP="00F9592A">
            <w:pPr>
              <w:jc w:val="center"/>
              <w:rPr>
                <w:sz w:val="22"/>
              </w:rPr>
            </w:pPr>
            <w:r w:rsidRPr="008C0B10">
              <w:rPr>
                <w:sz w:val="22"/>
              </w:rPr>
              <w:t>31.24</w:t>
            </w:r>
          </w:p>
        </w:tc>
        <w:tc>
          <w:tcPr>
            <w:tcW w:w="900" w:type="dxa"/>
          </w:tcPr>
          <w:p w14:paraId="2C468097" w14:textId="77777777" w:rsidR="007F2458" w:rsidRPr="008C0B10" w:rsidRDefault="007F2458" w:rsidP="00F9592A">
            <w:pPr>
              <w:jc w:val="center"/>
              <w:rPr>
                <w:sz w:val="22"/>
              </w:rPr>
            </w:pPr>
            <w:r w:rsidRPr="008C0B10">
              <w:rPr>
                <w:sz w:val="22"/>
              </w:rPr>
              <w:t>33.61</w:t>
            </w:r>
          </w:p>
        </w:tc>
        <w:tc>
          <w:tcPr>
            <w:tcW w:w="900" w:type="dxa"/>
          </w:tcPr>
          <w:p w14:paraId="27BFF4DA" w14:textId="77777777" w:rsidR="007F2458" w:rsidRPr="008C0B10" w:rsidRDefault="007F2458" w:rsidP="00F9592A">
            <w:pPr>
              <w:jc w:val="center"/>
              <w:rPr>
                <w:sz w:val="22"/>
              </w:rPr>
            </w:pPr>
            <w:r w:rsidRPr="008C0B10">
              <w:rPr>
                <w:sz w:val="22"/>
              </w:rPr>
              <w:t>33.77</w:t>
            </w:r>
          </w:p>
        </w:tc>
        <w:tc>
          <w:tcPr>
            <w:tcW w:w="900" w:type="dxa"/>
          </w:tcPr>
          <w:p w14:paraId="0A211A6D" w14:textId="77777777" w:rsidR="007F2458" w:rsidRPr="008C0B10" w:rsidRDefault="007F2458" w:rsidP="00F9592A">
            <w:pPr>
              <w:jc w:val="center"/>
              <w:rPr>
                <w:sz w:val="22"/>
              </w:rPr>
            </w:pPr>
            <w:r w:rsidRPr="008C0B10">
              <w:rPr>
                <w:sz w:val="22"/>
              </w:rPr>
              <w:t>34.60</w:t>
            </w:r>
          </w:p>
        </w:tc>
        <w:tc>
          <w:tcPr>
            <w:tcW w:w="1440" w:type="dxa"/>
          </w:tcPr>
          <w:p w14:paraId="32FF8929" w14:textId="77777777" w:rsidR="007F2458" w:rsidRPr="008C0B10" w:rsidRDefault="007F2458" w:rsidP="00F9592A">
            <w:pPr>
              <w:jc w:val="center"/>
              <w:rPr>
                <w:sz w:val="22"/>
              </w:rPr>
            </w:pPr>
            <w:r w:rsidRPr="008C0B10">
              <w:rPr>
                <w:b/>
                <w:sz w:val="22"/>
              </w:rPr>
              <w:t>↑</w:t>
            </w:r>
          </w:p>
        </w:tc>
        <w:tc>
          <w:tcPr>
            <w:tcW w:w="1525" w:type="dxa"/>
          </w:tcPr>
          <w:p w14:paraId="103DC144" w14:textId="77777777" w:rsidR="007F2458" w:rsidRPr="008C0B10" w:rsidRDefault="007F2458" w:rsidP="00F9592A">
            <w:pPr>
              <w:jc w:val="center"/>
              <w:rPr>
                <w:sz w:val="22"/>
              </w:rPr>
            </w:pPr>
            <w:r w:rsidRPr="008C0B10">
              <w:rPr>
                <w:sz w:val="22"/>
              </w:rPr>
              <w:t>33rd – 50th</w:t>
            </w:r>
          </w:p>
        </w:tc>
      </w:tr>
      <w:tr w:rsidR="007F2458" w:rsidRPr="00714E00" w14:paraId="19DE75ED" w14:textId="77777777" w:rsidTr="00F611EA">
        <w:tc>
          <w:tcPr>
            <w:tcW w:w="609" w:type="dxa"/>
            <w:vMerge/>
          </w:tcPr>
          <w:p w14:paraId="2E056118" w14:textId="77777777" w:rsidR="007F2458" w:rsidRPr="008C0B10" w:rsidRDefault="007F2458">
            <w:pPr>
              <w:rPr>
                <w:sz w:val="22"/>
              </w:rPr>
            </w:pPr>
          </w:p>
        </w:tc>
        <w:tc>
          <w:tcPr>
            <w:tcW w:w="1027" w:type="dxa"/>
          </w:tcPr>
          <w:p w14:paraId="1F6A9795" w14:textId="77777777" w:rsidR="007F2458" w:rsidRPr="008C0B10" w:rsidRDefault="007F2458">
            <w:pPr>
              <w:rPr>
                <w:sz w:val="22"/>
              </w:rPr>
            </w:pPr>
            <w:r w:rsidRPr="008C0B10">
              <w:rPr>
                <w:sz w:val="22"/>
              </w:rPr>
              <w:t>Tufts</w:t>
            </w:r>
          </w:p>
        </w:tc>
        <w:tc>
          <w:tcPr>
            <w:tcW w:w="969" w:type="dxa"/>
          </w:tcPr>
          <w:p w14:paraId="5745FC01" w14:textId="77777777" w:rsidR="007F2458" w:rsidRPr="008C0B10" w:rsidRDefault="007F2458" w:rsidP="00F9592A">
            <w:pPr>
              <w:jc w:val="center"/>
              <w:rPr>
                <w:sz w:val="22"/>
              </w:rPr>
            </w:pPr>
            <w:r w:rsidRPr="008C0B10">
              <w:rPr>
                <w:sz w:val="22"/>
              </w:rPr>
              <w:t>44.94</w:t>
            </w:r>
          </w:p>
        </w:tc>
        <w:tc>
          <w:tcPr>
            <w:tcW w:w="1080" w:type="dxa"/>
          </w:tcPr>
          <w:p w14:paraId="32E19A24" w14:textId="77777777" w:rsidR="007F2458" w:rsidRPr="008C0B10" w:rsidRDefault="007F2458" w:rsidP="00F9592A">
            <w:pPr>
              <w:jc w:val="center"/>
              <w:rPr>
                <w:sz w:val="22"/>
              </w:rPr>
            </w:pPr>
            <w:r w:rsidRPr="008C0B10">
              <w:rPr>
                <w:sz w:val="22"/>
              </w:rPr>
              <w:t>43.17</w:t>
            </w:r>
          </w:p>
        </w:tc>
        <w:tc>
          <w:tcPr>
            <w:tcW w:w="900" w:type="dxa"/>
          </w:tcPr>
          <w:p w14:paraId="13E32083" w14:textId="77777777" w:rsidR="007F2458" w:rsidRPr="008C0B10" w:rsidRDefault="007F2458" w:rsidP="00F9592A">
            <w:pPr>
              <w:jc w:val="center"/>
              <w:rPr>
                <w:sz w:val="22"/>
              </w:rPr>
            </w:pPr>
            <w:r w:rsidRPr="008C0B10">
              <w:rPr>
                <w:sz w:val="22"/>
              </w:rPr>
              <w:t>44.17</w:t>
            </w:r>
          </w:p>
        </w:tc>
        <w:tc>
          <w:tcPr>
            <w:tcW w:w="900" w:type="dxa"/>
          </w:tcPr>
          <w:p w14:paraId="0B62F55E" w14:textId="77777777" w:rsidR="007F2458" w:rsidRPr="008C0B10" w:rsidRDefault="007F2458" w:rsidP="00F9592A">
            <w:pPr>
              <w:jc w:val="center"/>
              <w:rPr>
                <w:sz w:val="22"/>
              </w:rPr>
            </w:pPr>
            <w:r w:rsidRPr="008C0B10">
              <w:rPr>
                <w:sz w:val="22"/>
              </w:rPr>
              <w:t>41.42</w:t>
            </w:r>
          </w:p>
        </w:tc>
        <w:tc>
          <w:tcPr>
            <w:tcW w:w="900" w:type="dxa"/>
          </w:tcPr>
          <w:p w14:paraId="6E6BDE54" w14:textId="77777777" w:rsidR="007F2458" w:rsidRPr="008C0B10" w:rsidRDefault="007F2458" w:rsidP="00F9592A">
            <w:pPr>
              <w:jc w:val="center"/>
              <w:rPr>
                <w:sz w:val="22"/>
              </w:rPr>
            </w:pPr>
            <w:r w:rsidRPr="008C0B10">
              <w:rPr>
                <w:sz w:val="22"/>
              </w:rPr>
              <w:t>45.15</w:t>
            </w:r>
          </w:p>
        </w:tc>
        <w:tc>
          <w:tcPr>
            <w:tcW w:w="1440" w:type="dxa"/>
          </w:tcPr>
          <w:p w14:paraId="3B3D2BC9" w14:textId="77777777" w:rsidR="007F2458" w:rsidRPr="008C0B10" w:rsidRDefault="007F2458" w:rsidP="00F9592A">
            <w:pPr>
              <w:jc w:val="center"/>
              <w:rPr>
                <w:sz w:val="22"/>
              </w:rPr>
            </w:pPr>
            <w:r w:rsidRPr="008C0B10">
              <w:rPr>
                <w:b/>
                <w:sz w:val="22"/>
              </w:rPr>
              <w:sym w:font="Symbol" w:char="F0AB"/>
            </w:r>
          </w:p>
        </w:tc>
        <w:tc>
          <w:tcPr>
            <w:tcW w:w="1525" w:type="dxa"/>
          </w:tcPr>
          <w:p w14:paraId="34C58DD2" w14:textId="77777777" w:rsidR="007F2458" w:rsidRPr="008C0B10" w:rsidRDefault="007F2458" w:rsidP="00F9592A">
            <w:pPr>
              <w:jc w:val="center"/>
              <w:rPr>
                <w:sz w:val="22"/>
              </w:rPr>
            </w:pPr>
            <w:r w:rsidRPr="008C0B10">
              <w:rPr>
                <w:sz w:val="22"/>
              </w:rPr>
              <w:t>75th – 90th</w:t>
            </w:r>
          </w:p>
        </w:tc>
      </w:tr>
    </w:tbl>
    <w:p w14:paraId="015A5A46" w14:textId="77777777" w:rsidR="00F611EA" w:rsidRDefault="00F611EA">
      <w:pPr>
        <w:rPr>
          <w:b/>
        </w:rPr>
      </w:pPr>
    </w:p>
    <w:p w14:paraId="065EC743" w14:textId="2140453B" w:rsidR="007F2458" w:rsidRPr="00F611EA" w:rsidRDefault="00F611EA">
      <w:pPr>
        <w:rPr>
          <w:b/>
        </w:rPr>
      </w:pPr>
      <w:r w:rsidRPr="00F611EA">
        <w:rPr>
          <w:b/>
        </w:rPr>
        <w:t xml:space="preserve">Exhibit </w:t>
      </w:r>
      <w:r w:rsidR="005C2D33">
        <w:rPr>
          <w:b/>
        </w:rPr>
        <w:t>8</w:t>
      </w:r>
      <w:r w:rsidRPr="00F611EA">
        <w:rPr>
          <w:b/>
        </w:rPr>
        <w:t xml:space="preserve">:  </w:t>
      </w:r>
      <w:r w:rsidR="00B02010">
        <w:rPr>
          <w:b/>
        </w:rPr>
        <w:t xml:space="preserve">2017 </w:t>
      </w:r>
      <w:r w:rsidRPr="00F611EA">
        <w:rPr>
          <w:b/>
        </w:rPr>
        <w:t>NCQA Quality Compass AMM Percentiles</w:t>
      </w:r>
    </w:p>
    <w:p w14:paraId="15D0571A" w14:textId="74AA3A5D" w:rsidR="00F611EA" w:rsidRPr="00F611EA" w:rsidRDefault="00F611EA">
      <w:pPr>
        <w:rPr>
          <w:u w:val="single"/>
        </w:rPr>
      </w:pPr>
      <w:r w:rsidRPr="00F611EA">
        <w:rPr>
          <w:u w:val="single"/>
        </w:rPr>
        <w:t>Acute Treatment Rate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F611EA" w:rsidRPr="00B87D33" w14:paraId="584BA715" w14:textId="77777777" w:rsidTr="00F611EA">
        <w:trPr>
          <w:trHeight w:val="300"/>
        </w:trPr>
        <w:tc>
          <w:tcPr>
            <w:tcW w:w="960" w:type="dxa"/>
            <w:shd w:val="clear" w:color="auto" w:fill="auto"/>
            <w:noWrap/>
            <w:vAlign w:val="bottom"/>
          </w:tcPr>
          <w:p w14:paraId="4334CCC8" w14:textId="633709A9"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5th</w:t>
            </w:r>
          </w:p>
        </w:tc>
        <w:tc>
          <w:tcPr>
            <w:tcW w:w="960" w:type="dxa"/>
            <w:shd w:val="clear" w:color="auto" w:fill="auto"/>
            <w:noWrap/>
            <w:vAlign w:val="bottom"/>
          </w:tcPr>
          <w:p w14:paraId="5BA0DA30" w14:textId="517A8F01"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10th</w:t>
            </w:r>
          </w:p>
        </w:tc>
        <w:tc>
          <w:tcPr>
            <w:tcW w:w="960" w:type="dxa"/>
            <w:shd w:val="clear" w:color="auto" w:fill="auto"/>
            <w:noWrap/>
            <w:vAlign w:val="bottom"/>
          </w:tcPr>
          <w:p w14:paraId="44DF52DB" w14:textId="65CD07CE"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25th</w:t>
            </w:r>
          </w:p>
        </w:tc>
        <w:tc>
          <w:tcPr>
            <w:tcW w:w="960" w:type="dxa"/>
            <w:shd w:val="clear" w:color="auto" w:fill="auto"/>
            <w:noWrap/>
            <w:vAlign w:val="bottom"/>
          </w:tcPr>
          <w:p w14:paraId="467A7938" w14:textId="05B16000"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33rd</w:t>
            </w:r>
          </w:p>
        </w:tc>
        <w:tc>
          <w:tcPr>
            <w:tcW w:w="960" w:type="dxa"/>
            <w:shd w:val="clear" w:color="auto" w:fill="auto"/>
            <w:noWrap/>
            <w:vAlign w:val="bottom"/>
          </w:tcPr>
          <w:p w14:paraId="63893521" w14:textId="00BCA4A3"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50th</w:t>
            </w:r>
          </w:p>
        </w:tc>
        <w:tc>
          <w:tcPr>
            <w:tcW w:w="960" w:type="dxa"/>
            <w:shd w:val="clear" w:color="auto" w:fill="auto"/>
            <w:noWrap/>
            <w:vAlign w:val="bottom"/>
          </w:tcPr>
          <w:p w14:paraId="21C82063" w14:textId="6004C360"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66th</w:t>
            </w:r>
          </w:p>
        </w:tc>
        <w:tc>
          <w:tcPr>
            <w:tcW w:w="960" w:type="dxa"/>
            <w:shd w:val="clear" w:color="auto" w:fill="auto"/>
            <w:noWrap/>
            <w:vAlign w:val="bottom"/>
          </w:tcPr>
          <w:p w14:paraId="158F30F0" w14:textId="31C822A1"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75th</w:t>
            </w:r>
          </w:p>
        </w:tc>
        <w:tc>
          <w:tcPr>
            <w:tcW w:w="960" w:type="dxa"/>
            <w:shd w:val="clear" w:color="auto" w:fill="auto"/>
            <w:noWrap/>
            <w:vAlign w:val="bottom"/>
          </w:tcPr>
          <w:p w14:paraId="315518CB" w14:textId="65E536E1"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90th</w:t>
            </w:r>
          </w:p>
        </w:tc>
        <w:tc>
          <w:tcPr>
            <w:tcW w:w="960" w:type="dxa"/>
            <w:shd w:val="clear" w:color="auto" w:fill="auto"/>
            <w:noWrap/>
            <w:vAlign w:val="bottom"/>
          </w:tcPr>
          <w:p w14:paraId="28A4E0AA" w14:textId="25773F04" w:rsidR="00F611EA" w:rsidRPr="00F611EA" w:rsidRDefault="00F611EA"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95th</w:t>
            </w:r>
          </w:p>
        </w:tc>
      </w:tr>
      <w:tr w:rsidR="00B87D33" w:rsidRPr="00B87D33" w14:paraId="2F344764" w14:textId="77777777" w:rsidTr="00F611EA">
        <w:trPr>
          <w:trHeight w:val="300"/>
        </w:trPr>
        <w:tc>
          <w:tcPr>
            <w:tcW w:w="960" w:type="dxa"/>
            <w:shd w:val="clear" w:color="auto" w:fill="auto"/>
            <w:noWrap/>
            <w:vAlign w:val="bottom"/>
            <w:hideMark/>
          </w:tcPr>
          <w:p w14:paraId="73BC6D68"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42.17</w:t>
            </w:r>
          </w:p>
        </w:tc>
        <w:tc>
          <w:tcPr>
            <w:tcW w:w="960" w:type="dxa"/>
            <w:shd w:val="clear" w:color="auto" w:fill="auto"/>
            <w:noWrap/>
            <w:vAlign w:val="bottom"/>
            <w:hideMark/>
          </w:tcPr>
          <w:p w14:paraId="1EBE2F36"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44.5</w:t>
            </w:r>
          </w:p>
        </w:tc>
        <w:tc>
          <w:tcPr>
            <w:tcW w:w="960" w:type="dxa"/>
            <w:shd w:val="clear" w:color="auto" w:fill="auto"/>
            <w:noWrap/>
            <w:vAlign w:val="bottom"/>
            <w:hideMark/>
          </w:tcPr>
          <w:p w14:paraId="0125EAFC"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48.22</w:t>
            </w:r>
          </w:p>
        </w:tc>
        <w:tc>
          <w:tcPr>
            <w:tcW w:w="960" w:type="dxa"/>
            <w:shd w:val="clear" w:color="auto" w:fill="auto"/>
            <w:noWrap/>
            <w:vAlign w:val="bottom"/>
            <w:hideMark/>
          </w:tcPr>
          <w:p w14:paraId="26B47A26"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49.41</w:t>
            </w:r>
          </w:p>
        </w:tc>
        <w:tc>
          <w:tcPr>
            <w:tcW w:w="960" w:type="dxa"/>
            <w:shd w:val="clear" w:color="auto" w:fill="auto"/>
            <w:noWrap/>
            <w:vAlign w:val="bottom"/>
            <w:hideMark/>
          </w:tcPr>
          <w:p w14:paraId="74BECAE9"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51.9</w:t>
            </w:r>
          </w:p>
        </w:tc>
        <w:tc>
          <w:tcPr>
            <w:tcW w:w="960" w:type="dxa"/>
            <w:shd w:val="clear" w:color="auto" w:fill="auto"/>
            <w:noWrap/>
            <w:vAlign w:val="bottom"/>
            <w:hideMark/>
          </w:tcPr>
          <w:p w14:paraId="567B4072"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54.5</w:t>
            </w:r>
          </w:p>
        </w:tc>
        <w:tc>
          <w:tcPr>
            <w:tcW w:w="960" w:type="dxa"/>
            <w:shd w:val="clear" w:color="auto" w:fill="auto"/>
            <w:noWrap/>
            <w:vAlign w:val="bottom"/>
            <w:hideMark/>
          </w:tcPr>
          <w:p w14:paraId="516437F2"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57.14</w:t>
            </w:r>
          </w:p>
        </w:tc>
        <w:tc>
          <w:tcPr>
            <w:tcW w:w="960" w:type="dxa"/>
            <w:shd w:val="clear" w:color="auto" w:fill="auto"/>
            <w:noWrap/>
            <w:vAlign w:val="bottom"/>
            <w:hideMark/>
          </w:tcPr>
          <w:p w14:paraId="0CC31349"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64.15</w:t>
            </w:r>
          </w:p>
        </w:tc>
        <w:tc>
          <w:tcPr>
            <w:tcW w:w="960" w:type="dxa"/>
            <w:shd w:val="clear" w:color="auto" w:fill="auto"/>
            <w:noWrap/>
            <w:vAlign w:val="bottom"/>
            <w:hideMark/>
          </w:tcPr>
          <w:p w14:paraId="32C79F3A" w14:textId="77777777" w:rsidR="00B87D33" w:rsidRPr="00F611EA" w:rsidRDefault="00B87D33" w:rsidP="00B87D33">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66.67</w:t>
            </w:r>
          </w:p>
        </w:tc>
      </w:tr>
    </w:tbl>
    <w:p w14:paraId="6F2EA2BF" w14:textId="77777777" w:rsidR="00B87D33" w:rsidRDefault="00B87D33" w:rsidP="009714CB"/>
    <w:p w14:paraId="03A3A092" w14:textId="418DEB49" w:rsidR="00B87D33" w:rsidRPr="00F611EA" w:rsidRDefault="00F611EA" w:rsidP="009714CB">
      <w:pPr>
        <w:rPr>
          <w:u w:val="single"/>
        </w:rPr>
      </w:pPr>
      <w:r w:rsidRPr="00F611EA">
        <w:rPr>
          <w:u w:val="single"/>
        </w:rPr>
        <w:t>Continuous Treatment Rate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F611EA" w:rsidRPr="00B87D33" w14:paraId="59F851AA" w14:textId="77777777" w:rsidTr="00F611EA">
        <w:trPr>
          <w:trHeight w:val="300"/>
        </w:trPr>
        <w:tc>
          <w:tcPr>
            <w:tcW w:w="960" w:type="dxa"/>
            <w:shd w:val="clear" w:color="auto" w:fill="auto"/>
            <w:noWrap/>
            <w:vAlign w:val="bottom"/>
          </w:tcPr>
          <w:p w14:paraId="6523F6EF" w14:textId="6AC642C7"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5th</w:t>
            </w:r>
          </w:p>
        </w:tc>
        <w:tc>
          <w:tcPr>
            <w:tcW w:w="960" w:type="dxa"/>
            <w:shd w:val="clear" w:color="auto" w:fill="auto"/>
            <w:noWrap/>
            <w:vAlign w:val="bottom"/>
          </w:tcPr>
          <w:p w14:paraId="2FC50A63" w14:textId="52FCB9EA"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10th</w:t>
            </w:r>
          </w:p>
        </w:tc>
        <w:tc>
          <w:tcPr>
            <w:tcW w:w="960" w:type="dxa"/>
            <w:shd w:val="clear" w:color="auto" w:fill="auto"/>
            <w:noWrap/>
            <w:vAlign w:val="bottom"/>
          </w:tcPr>
          <w:p w14:paraId="352C5075" w14:textId="447515F5"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25th</w:t>
            </w:r>
          </w:p>
        </w:tc>
        <w:tc>
          <w:tcPr>
            <w:tcW w:w="960" w:type="dxa"/>
            <w:shd w:val="clear" w:color="auto" w:fill="auto"/>
            <w:noWrap/>
            <w:vAlign w:val="bottom"/>
          </w:tcPr>
          <w:p w14:paraId="00175FD7" w14:textId="5AD82A93"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33rd</w:t>
            </w:r>
          </w:p>
        </w:tc>
        <w:tc>
          <w:tcPr>
            <w:tcW w:w="960" w:type="dxa"/>
            <w:shd w:val="clear" w:color="auto" w:fill="auto"/>
            <w:noWrap/>
            <w:vAlign w:val="bottom"/>
          </w:tcPr>
          <w:p w14:paraId="1BC46B96" w14:textId="31E629B0"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50th</w:t>
            </w:r>
          </w:p>
        </w:tc>
        <w:tc>
          <w:tcPr>
            <w:tcW w:w="960" w:type="dxa"/>
            <w:shd w:val="clear" w:color="auto" w:fill="auto"/>
            <w:noWrap/>
            <w:vAlign w:val="bottom"/>
          </w:tcPr>
          <w:p w14:paraId="596020F9" w14:textId="65DA0812"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66th</w:t>
            </w:r>
          </w:p>
        </w:tc>
        <w:tc>
          <w:tcPr>
            <w:tcW w:w="960" w:type="dxa"/>
            <w:shd w:val="clear" w:color="auto" w:fill="auto"/>
            <w:noWrap/>
            <w:vAlign w:val="bottom"/>
          </w:tcPr>
          <w:p w14:paraId="57DDE2DF" w14:textId="78749126"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75th</w:t>
            </w:r>
          </w:p>
        </w:tc>
        <w:tc>
          <w:tcPr>
            <w:tcW w:w="960" w:type="dxa"/>
            <w:shd w:val="clear" w:color="auto" w:fill="auto"/>
            <w:noWrap/>
            <w:vAlign w:val="bottom"/>
          </w:tcPr>
          <w:p w14:paraId="76556CDC" w14:textId="2AF14D40"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90th</w:t>
            </w:r>
          </w:p>
        </w:tc>
        <w:tc>
          <w:tcPr>
            <w:tcW w:w="960" w:type="dxa"/>
            <w:shd w:val="clear" w:color="auto" w:fill="auto"/>
            <w:noWrap/>
            <w:vAlign w:val="bottom"/>
          </w:tcPr>
          <w:p w14:paraId="463E2AAF" w14:textId="062D6034" w:rsidR="00F611EA" w:rsidRPr="00B87D33" w:rsidRDefault="00F611EA" w:rsidP="00F611EA">
            <w:pPr>
              <w:spacing w:line="240" w:lineRule="auto"/>
              <w:jc w:val="right"/>
              <w:rPr>
                <w:rFonts w:ascii="Calibri" w:eastAsia="Times New Roman" w:hAnsi="Calibri" w:cs="Times New Roman"/>
                <w:color w:val="000000"/>
                <w:sz w:val="22"/>
              </w:rPr>
            </w:pPr>
            <w:r>
              <w:rPr>
                <w:rFonts w:ascii="Calibri" w:eastAsia="Times New Roman" w:hAnsi="Calibri" w:cs="Times New Roman"/>
                <w:color w:val="000000"/>
                <w:sz w:val="22"/>
              </w:rPr>
              <w:t>95th</w:t>
            </w:r>
          </w:p>
        </w:tc>
      </w:tr>
      <w:tr w:rsidR="00B87D33" w:rsidRPr="00B87D33" w14:paraId="5B4D134C" w14:textId="77777777" w:rsidTr="00F611EA">
        <w:trPr>
          <w:trHeight w:val="300"/>
        </w:trPr>
        <w:tc>
          <w:tcPr>
            <w:tcW w:w="960" w:type="dxa"/>
            <w:shd w:val="clear" w:color="auto" w:fill="auto"/>
            <w:noWrap/>
            <w:vAlign w:val="bottom"/>
            <w:hideMark/>
          </w:tcPr>
          <w:p w14:paraId="720D8FEF"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25.78</w:t>
            </w:r>
          </w:p>
        </w:tc>
        <w:tc>
          <w:tcPr>
            <w:tcW w:w="960" w:type="dxa"/>
            <w:shd w:val="clear" w:color="auto" w:fill="auto"/>
            <w:noWrap/>
            <w:vAlign w:val="bottom"/>
            <w:hideMark/>
          </w:tcPr>
          <w:p w14:paraId="0D57B438"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29.07</w:t>
            </w:r>
          </w:p>
        </w:tc>
        <w:tc>
          <w:tcPr>
            <w:tcW w:w="960" w:type="dxa"/>
            <w:shd w:val="clear" w:color="auto" w:fill="auto"/>
            <w:noWrap/>
            <w:vAlign w:val="bottom"/>
            <w:hideMark/>
          </w:tcPr>
          <w:p w14:paraId="78A98D80"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32.58</w:t>
            </w:r>
          </w:p>
        </w:tc>
        <w:tc>
          <w:tcPr>
            <w:tcW w:w="960" w:type="dxa"/>
            <w:shd w:val="clear" w:color="auto" w:fill="auto"/>
            <w:noWrap/>
            <w:vAlign w:val="bottom"/>
            <w:hideMark/>
          </w:tcPr>
          <w:p w14:paraId="1BA65A71"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33.91</w:t>
            </w:r>
          </w:p>
        </w:tc>
        <w:tc>
          <w:tcPr>
            <w:tcW w:w="960" w:type="dxa"/>
            <w:shd w:val="clear" w:color="auto" w:fill="auto"/>
            <w:noWrap/>
            <w:vAlign w:val="bottom"/>
            <w:hideMark/>
          </w:tcPr>
          <w:p w14:paraId="57E86D1A"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36.21</w:t>
            </w:r>
          </w:p>
        </w:tc>
        <w:tc>
          <w:tcPr>
            <w:tcW w:w="960" w:type="dxa"/>
            <w:shd w:val="clear" w:color="auto" w:fill="auto"/>
            <w:noWrap/>
            <w:vAlign w:val="bottom"/>
            <w:hideMark/>
          </w:tcPr>
          <w:p w14:paraId="0AAE664D"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39.34</w:t>
            </w:r>
          </w:p>
        </w:tc>
        <w:tc>
          <w:tcPr>
            <w:tcW w:w="960" w:type="dxa"/>
            <w:shd w:val="clear" w:color="auto" w:fill="auto"/>
            <w:noWrap/>
            <w:vAlign w:val="bottom"/>
            <w:hideMark/>
          </w:tcPr>
          <w:p w14:paraId="5F974201"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41.29</w:t>
            </w:r>
          </w:p>
        </w:tc>
        <w:tc>
          <w:tcPr>
            <w:tcW w:w="960" w:type="dxa"/>
            <w:shd w:val="clear" w:color="auto" w:fill="auto"/>
            <w:noWrap/>
            <w:vAlign w:val="bottom"/>
            <w:hideMark/>
          </w:tcPr>
          <w:p w14:paraId="48CC1CBE"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50.41</w:t>
            </w:r>
          </w:p>
        </w:tc>
        <w:tc>
          <w:tcPr>
            <w:tcW w:w="960" w:type="dxa"/>
            <w:shd w:val="clear" w:color="auto" w:fill="auto"/>
            <w:noWrap/>
            <w:vAlign w:val="bottom"/>
            <w:hideMark/>
          </w:tcPr>
          <w:p w14:paraId="597792F1"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55.22</w:t>
            </w:r>
          </w:p>
        </w:tc>
      </w:tr>
    </w:tbl>
    <w:p w14:paraId="3753C154" w14:textId="77777777" w:rsidR="00B87D33" w:rsidRDefault="00B87D33" w:rsidP="009714CB"/>
    <w:p w14:paraId="08695C26" w14:textId="77777777" w:rsidR="005C2D33" w:rsidRDefault="005C2D33">
      <w:pPr>
        <w:spacing w:after="160"/>
        <w:rPr>
          <w:u w:val="single"/>
        </w:rPr>
      </w:pPr>
      <w:r>
        <w:rPr>
          <w:u w:val="single"/>
        </w:rPr>
        <w:br w:type="page"/>
      </w:r>
    </w:p>
    <w:p w14:paraId="6B266069" w14:textId="2DE6C03B" w:rsidR="00B87D33" w:rsidRPr="00F611EA" w:rsidRDefault="00F611EA" w:rsidP="009714CB">
      <w:pPr>
        <w:rPr>
          <w:u w:val="single"/>
        </w:rPr>
      </w:pPr>
      <w:r>
        <w:rPr>
          <w:u w:val="single"/>
        </w:rPr>
        <w:lastRenderedPageBreak/>
        <w:t>Annual Monitoring for Patients on Persistent Medications</w:t>
      </w:r>
    </w:p>
    <w:p w14:paraId="01D0164B" w14:textId="50244A0E" w:rsidR="007F2458" w:rsidRPr="008C0B10" w:rsidRDefault="007F2458" w:rsidP="009714CB">
      <w:pPr>
        <w:rPr>
          <w:sz w:val="22"/>
        </w:rPr>
      </w:pPr>
      <w:r w:rsidRPr="008C0B10">
        <w:t xml:space="preserve">The chart that follows depicts 2017 MCO performance on the measure, “Annual Monitoring for Patients on Persistent Medications (MPM).” 2017 is the first year in which this measure was validated. None of the MCOs achieved the NCQA Quality Compass 90th percentile. The </w:t>
      </w:r>
      <w:r w:rsidR="003930B9">
        <w:t xml:space="preserve">weighted </w:t>
      </w:r>
      <w:r w:rsidRPr="008C0B10">
        <w:t xml:space="preserve">average </w:t>
      </w:r>
      <w:r w:rsidR="003930B9">
        <w:t xml:space="preserve">performance </w:t>
      </w:r>
      <w:r w:rsidRPr="008C0B10">
        <w:t>rate was 86.</w:t>
      </w:r>
      <w:r w:rsidR="003930B9">
        <w:t>32</w:t>
      </w:r>
      <w:r w:rsidR="0030798B">
        <w:t xml:space="preserve"> percent</w:t>
      </w:r>
      <w:r w:rsidRPr="008C0B10">
        <w:t>, the high being 88.47</w:t>
      </w:r>
      <w:r w:rsidR="0030798B">
        <w:t xml:space="preserve"> percent</w:t>
      </w:r>
      <w:r w:rsidRPr="008C0B10">
        <w:t xml:space="preserve"> (Fallon) and the low being 81.00</w:t>
      </w:r>
      <w:r w:rsidR="0030798B">
        <w:t xml:space="preserve"> percent</w:t>
      </w:r>
      <w:r w:rsidRPr="008C0B10">
        <w:t xml:space="preserve"> (CeltiCare).  </w:t>
      </w:r>
    </w:p>
    <w:p w14:paraId="26F3E7E8" w14:textId="15B72852" w:rsidR="007F2458" w:rsidRDefault="007F2458">
      <w:pPr>
        <w:rPr>
          <w:rFonts w:ascii="Garamond" w:hAnsi="Garamond"/>
        </w:rPr>
      </w:pPr>
    </w:p>
    <w:p w14:paraId="798FB4C9" w14:textId="2F365C30" w:rsidR="005C2D33" w:rsidRDefault="005C2D33" w:rsidP="005C2D33">
      <w:pPr>
        <w:rPr>
          <w:b/>
        </w:rPr>
      </w:pPr>
      <w:r>
        <w:rPr>
          <w:noProof/>
        </w:rPr>
        <w:drawing>
          <wp:anchor distT="0" distB="0" distL="114300" distR="114300" simplePos="0" relativeHeight="251659264" behindDoc="0" locked="0" layoutInCell="1" allowOverlap="1" wp14:anchorId="236F04FD" wp14:editId="2A748126">
            <wp:simplePos x="0" y="0"/>
            <wp:positionH relativeFrom="column">
              <wp:posOffset>28575</wp:posOffset>
            </wp:positionH>
            <wp:positionV relativeFrom="paragraph">
              <wp:posOffset>239395</wp:posOffset>
            </wp:positionV>
            <wp:extent cx="4038600" cy="2473960"/>
            <wp:effectExtent l="0" t="0" r="0" b="2540"/>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b/>
        </w:rPr>
        <w:t>Exhibit 9:  HEDIS 2017 MPM Rate by MCO</w:t>
      </w:r>
    </w:p>
    <w:p w14:paraId="2AEDFE75" w14:textId="4DA5F0FF" w:rsidR="00B02010" w:rsidRDefault="00B02010" w:rsidP="00B02010">
      <w:pPr>
        <w:rPr>
          <w:b/>
        </w:rPr>
      </w:pPr>
    </w:p>
    <w:p w14:paraId="68DB3E2F" w14:textId="0FB61B33" w:rsidR="00B02010" w:rsidRPr="00F611EA" w:rsidRDefault="00B02010" w:rsidP="00B02010">
      <w:pPr>
        <w:rPr>
          <w:b/>
        </w:rPr>
      </w:pPr>
      <w:r w:rsidRPr="00F611EA">
        <w:rPr>
          <w:b/>
        </w:rPr>
        <w:t xml:space="preserve">Exhibit </w:t>
      </w:r>
      <w:r w:rsidR="005C2D33">
        <w:rPr>
          <w:b/>
        </w:rPr>
        <w:t>10</w:t>
      </w:r>
      <w:r w:rsidRPr="00F611EA">
        <w:rPr>
          <w:b/>
        </w:rPr>
        <w:t xml:space="preserve">:  </w:t>
      </w:r>
      <w:r>
        <w:rPr>
          <w:b/>
        </w:rPr>
        <w:t xml:space="preserve">2017 </w:t>
      </w:r>
      <w:r w:rsidRPr="00F611EA">
        <w:rPr>
          <w:b/>
        </w:rPr>
        <w:t xml:space="preserve">NCQA Quality Compass </w:t>
      </w:r>
      <w:r>
        <w:rPr>
          <w:b/>
        </w:rPr>
        <w:t xml:space="preserve">MPM </w:t>
      </w:r>
      <w:r w:rsidRPr="00F611EA">
        <w:rPr>
          <w:b/>
        </w:rPr>
        <w:t>Percentiles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B02010" w:rsidRPr="00F611EA" w14:paraId="376CED60" w14:textId="77777777" w:rsidTr="00B02010">
        <w:trPr>
          <w:trHeight w:val="300"/>
        </w:trPr>
        <w:tc>
          <w:tcPr>
            <w:tcW w:w="960" w:type="dxa"/>
            <w:shd w:val="clear" w:color="auto" w:fill="auto"/>
            <w:noWrap/>
            <w:vAlign w:val="bottom"/>
            <w:hideMark/>
          </w:tcPr>
          <w:p w14:paraId="5D6581AB"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5th</w:t>
            </w:r>
          </w:p>
        </w:tc>
        <w:tc>
          <w:tcPr>
            <w:tcW w:w="960" w:type="dxa"/>
            <w:shd w:val="clear" w:color="auto" w:fill="auto"/>
            <w:noWrap/>
            <w:vAlign w:val="bottom"/>
            <w:hideMark/>
          </w:tcPr>
          <w:p w14:paraId="1A2C637A"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10th</w:t>
            </w:r>
          </w:p>
        </w:tc>
        <w:tc>
          <w:tcPr>
            <w:tcW w:w="960" w:type="dxa"/>
            <w:shd w:val="clear" w:color="auto" w:fill="auto"/>
            <w:noWrap/>
            <w:vAlign w:val="bottom"/>
            <w:hideMark/>
          </w:tcPr>
          <w:p w14:paraId="33F0F771"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25th</w:t>
            </w:r>
          </w:p>
        </w:tc>
        <w:tc>
          <w:tcPr>
            <w:tcW w:w="960" w:type="dxa"/>
            <w:shd w:val="clear" w:color="auto" w:fill="auto"/>
            <w:noWrap/>
            <w:vAlign w:val="bottom"/>
            <w:hideMark/>
          </w:tcPr>
          <w:p w14:paraId="3E5185C3"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33rd</w:t>
            </w:r>
          </w:p>
        </w:tc>
        <w:tc>
          <w:tcPr>
            <w:tcW w:w="960" w:type="dxa"/>
            <w:shd w:val="clear" w:color="auto" w:fill="auto"/>
            <w:noWrap/>
            <w:vAlign w:val="bottom"/>
            <w:hideMark/>
          </w:tcPr>
          <w:p w14:paraId="58857044"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50th</w:t>
            </w:r>
          </w:p>
        </w:tc>
        <w:tc>
          <w:tcPr>
            <w:tcW w:w="960" w:type="dxa"/>
            <w:shd w:val="clear" w:color="auto" w:fill="auto"/>
            <w:noWrap/>
            <w:vAlign w:val="bottom"/>
            <w:hideMark/>
          </w:tcPr>
          <w:p w14:paraId="1230C629"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66th</w:t>
            </w:r>
          </w:p>
        </w:tc>
        <w:tc>
          <w:tcPr>
            <w:tcW w:w="960" w:type="dxa"/>
            <w:shd w:val="clear" w:color="auto" w:fill="auto"/>
            <w:noWrap/>
            <w:vAlign w:val="bottom"/>
            <w:hideMark/>
          </w:tcPr>
          <w:p w14:paraId="742EC41F"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75th</w:t>
            </w:r>
          </w:p>
        </w:tc>
        <w:tc>
          <w:tcPr>
            <w:tcW w:w="960" w:type="dxa"/>
            <w:shd w:val="clear" w:color="auto" w:fill="auto"/>
            <w:noWrap/>
            <w:vAlign w:val="bottom"/>
            <w:hideMark/>
          </w:tcPr>
          <w:p w14:paraId="4126C010"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90th</w:t>
            </w:r>
          </w:p>
        </w:tc>
        <w:tc>
          <w:tcPr>
            <w:tcW w:w="960" w:type="dxa"/>
            <w:shd w:val="clear" w:color="auto" w:fill="auto"/>
            <w:noWrap/>
            <w:vAlign w:val="bottom"/>
            <w:hideMark/>
          </w:tcPr>
          <w:p w14:paraId="06A307BF"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95th</w:t>
            </w:r>
          </w:p>
        </w:tc>
      </w:tr>
      <w:tr w:rsidR="00584B36" w:rsidRPr="00584B36" w14:paraId="54D1FF55" w14:textId="77777777" w:rsidTr="00B02010">
        <w:trPr>
          <w:trHeight w:val="300"/>
        </w:trPr>
        <w:tc>
          <w:tcPr>
            <w:tcW w:w="960" w:type="dxa"/>
            <w:shd w:val="clear" w:color="auto" w:fill="auto"/>
            <w:noWrap/>
            <w:vAlign w:val="bottom"/>
            <w:hideMark/>
          </w:tcPr>
          <w:p w14:paraId="012268C3"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82.22</w:t>
            </w:r>
          </w:p>
        </w:tc>
        <w:tc>
          <w:tcPr>
            <w:tcW w:w="960" w:type="dxa"/>
            <w:shd w:val="clear" w:color="auto" w:fill="auto"/>
            <w:noWrap/>
            <w:vAlign w:val="bottom"/>
            <w:hideMark/>
          </w:tcPr>
          <w:p w14:paraId="2019B777"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83.67</w:t>
            </w:r>
          </w:p>
        </w:tc>
        <w:tc>
          <w:tcPr>
            <w:tcW w:w="960" w:type="dxa"/>
            <w:shd w:val="clear" w:color="auto" w:fill="auto"/>
            <w:noWrap/>
            <w:vAlign w:val="bottom"/>
            <w:hideMark/>
          </w:tcPr>
          <w:p w14:paraId="15A013AC"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85.58</w:t>
            </w:r>
          </w:p>
        </w:tc>
        <w:tc>
          <w:tcPr>
            <w:tcW w:w="960" w:type="dxa"/>
            <w:shd w:val="clear" w:color="auto" w:fill="auto"/>
            <w:noWrap/>
            <w:vAlign w:val="bottom"/>
            <w:hideMark/>
          </w:tcPr>
          <w:p w14:paraId="391F5862"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86.32</w:t>
            </w:r>
          </w:p>
        </w:tc>
        <w:tc>
          <w:tcPr>
            <w:tcW w:w="960" w:type="dxa"/>
            <w:shd w:val="clear" w:color="auto" w:fill="auto"/>
            <w:noWrap/>
            <w:vAlign w:val="bottom"/>
            <w:hideMark/>
          </w:tcPr>
          <w:p w14:paraId="028E6DDA"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87.38</w:t>
            </w:r>
          </w:p>
        </w:tc>
        <w:tc>
          <w:tcPr>
            <w:tcW w:w="960" w:type="dxa"/>
            <w:shd w:val="clear" w:color="auto" w:fill="auto"/>
            <w:noWrap/>
            <w:vAlign w:val="bottom"/>
            <w:hideMark/>
          </w:tcPr>
          <w:p w14:paraId="2D18EF81"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88.99</w:t>
            </w:r>
          </w:p>
        </w:tc>
        <w:tc>
          <w:tcPr>
            <w:tcW w:w="960" w:type="dxa"/>
            <w:shd w:val="clear" w:color="auto" w:fill="auto"/>
            <w:noWrap/>
            <w:vAlign w:val="bottom"/>
            <w:hideMark/>
          </w:tcPr>
          <w:p w14:paraId="30A90142"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89.98</w:t>
            </w:r>
          </w:p>
        </w:tc>
        <w:tc>
          <w:tcPr>
            <w:tcW w:w="960" w:type="dxa"/>
            <w:shd w:val="clear" w:color="auto" w:fill="auto"/>
            <w:noWrap/>
            <w:vAlign w:val="bottom"/>
            <w:hideMark/>
          </w:tcPr>
          <w:p w14:paraId="5EA1FFD7"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92.17</w:t>
            </w:r>
          </w:p>
        </w:tc>
        <w:tc>
          <w:tcPr>
            <w:tcW w:w="960" w:type="dxa"/>
            <w:shd w:val="clear" w:color="auto" w:fill="auto"/>
            <w:noWrap/>
            <w:vAlign w:val="bottom"/>
            <w:hideMark/>
          </w:tcPr>
          <w:p w14:paraId="07E0C429" w14:textId="77777777" w:rsidR="00584B36" w:rsidRPr="00584B36" w:rsidRDefault="00584B36" w:rsidP="00584B36">
            <w:pPr>
              <w:spacing w:line="240" w:lineRule="auto"/>
              <w:jc w:val="right"/>
              <w:rPr>
                <w:rFonts w:ascii="Calibri" w:eastAsia="Times New Roman" w:hAnsi="Calibri" w:cs="Times New Roman"/>
                <w:color w:val="000000"/>
                <w:sz w:val="22"/>
              </w:rPr>
            </w:pPr>
            <w:r w:rsidRPr="00584B36">
              <w:rPr>
                <w:rFonts w:ascii="Calibri" w:eastAsia="Times New Roman" w:hAnsi="Calibri" w:cs="Times New Roman"/>
                <w:color w:val="000000"/>
                <w:sz w:val="22"/>
              </w:rPr>
              <w:t>93.38</w:t>
            </w:r>
          </w:p>
        </w:tc>
      </w:tr>
    </w:tbl>
    <w:p w14:paraId="273649B6" w14:textId="77777777" w:rsidR="00584B36" w:rsidRDefault="00584B36" w:rsidP="00B52B72"/>
    <w:p w14:paraId="642A95AE" w14:textId="4FBDDE55" w:rsidR="00F9592A" w:rsidRPr="00B02010" w:rsidRDefault="00B02010" w:rsidP="00B52B72">
      <w:pPr>
        <w:rPr>
          <w:u w:val="single"/>
        </w:rPr>
      </w:pPr>
      <w:r w:rsidRPr="00B02010">
        <w:rPr>
          <w:u w:val="single"/>
        </w:rPr>
        <w:t>Postpartum Visit Rates</w:t>
      </w:r>
    </w:p>
    <w:p w14:paraId="016DF076" w14:textId="1B39C9B0" w:rsidR="007F2458" w:rsidRPr="008C0B10" w:rsidRDefault="007F2458" w:rsidP="00B52B72">
      <w:pPr>
        <w:rPr>
          <w:sz w:val="22"/>
        </w:rPr>
      </w:pPr>
      <w:r w:rsidRPr="008C0B10">
        <w:t xml:space="preserve">The chart that follows depicts 2017 MCO performance on the Postpartum Visit component of the HEDIS measure “Prenatal Care.” BMCHP’s performance was approximately one percentage point below the NCQA Quality Compass 90th percentile. The </w:t>
      </w:r>
      <w:r w:rsidR="003930B9">
        <w:t xml:space="preserve">weighted </w:t>
      </w:r>
      <w:r w:rsidRPr="008C0B10">
        <w:t>average rate was 69.42</w:t>
      </w:r>
      <w:r w:rsidR="0030798B">
        <w:t xml:space="preserve"> percent</w:t>
      </w:r>
      <w:r w:rsidRPr="008C0B10">
        <w:t>, the high being 72.59</w:t>
      </w:r>
      <w:r w:rsidR="0030798B">
        <w:t xml:space="preserve"> percent</w:t>
      </w:r>
      <w:r w:rsidRPr="008C0B10">
        <w:t xml:space="preserve"> (BMCHP) and the low being 65.79</w:t>
      </w:r>
      <w:r w:rsidR="0030798B">
        <w:t xml:space="preserve"> percent</w:t>
      </w:r>
      <w:r w:rsidRPr="008C0B10">
        <w:t xml:space="preserve"> (Neighborhood Health Plan).  </w:t>
      </w:r>
    </w:p>
    <w:p w14:paraId="71AEA1ED" w14:textId="77777777" w:rsidR="007F2458" w:rsidRDefault="007F2458">
      <w:pPr>
        <w:rPr>
          <w:color w:val="2E74B5" w:themeColor="accent1" w:themeShade="BF"/>
        </w:rPr>
      </w:pPr>
    </w:p>
    <w:p w14:paraId="12924C04" w14:textId="77777777" w:rsidR="005C2D33" w:rsidRDefault="005C2D33">
      <w:pPr>
        <w:rPr>
          <w:color w:val="2E74B5" w:themeColor="accent1" w:themeShade="BF"/>
        </w:rPr>
      </w:pPr>
    </w:p>
    <w:p w14:paraId="117AF73E" w14:textId="77777777" w:rsidR="005C2D33" w:rsidRDefault="005C2D33">
      <w:pPr>
        <w:rPr>
          <w:color w:val="2E74B5" w:themeColor="accent1" w:themeShade="BF"/>
        </w:rPr>
      </w:pPr>
    </w:p>
    <w:p w14:paraId="356BCB6F" w14:textId="77777777" w:rsidR="005C2D33" w:rsidRDefault="005C2D33">
      <w:pPr>
        <w:rPr>
          <w:color w:val="2E74B5" w:themeColor="accent1" w:themeShade="BF"/>
        </w:rPr>
      </w:pPr>
    </w:p>
    <w:p w14:paraId="036826DD" w14:textId="77777777" w:rsidR="005C2D33" w:rsidRDefault="005C2D33">
      <w:pPr>
        <w:rPr>
          <w:color w:val="2E74B5" w:themeColor="accent1" w:themeShade="BF"/>
        </w:rPr>
      </w:pPr>
    </w:p>
    <w:p w14:paraId="4DA78EFA" w14:textId="77777777" w:rsidR="005C2D33" w:rsidRDefault="005C2D33">
      <w:pPr>
        <w:rPr>
          <w:color w:val="2E74B5" w:themeColor="accent1" w:themeShade="BF"/>
        </w:rPr>
      </w:pPr>
    </w:p>
    <w:p w14:paraId="3024EA7B" w14:textId="77777777" w:rsidR="005C2D33" w:rsidRDefault="005C2D33">
      <w:pPr>
        <w:rPr>
          <w:color w:val="2E74B5" w:themeColor="accent1" w:themeShade="BF"/>
        </w:rPr>
      </w:pPr>
    </w:p>
    <w:p w14:paraId="13444C79" w14:textId="77777777" w:rsidR="005C2D33" w:rsidRDefault="005C2D33">
      <w:pPr>
        <w:rPr>
          <w:color w:val="2E74B5" w:themeColor="accent1" w:themeShade="BF"/>
        </w:rPr>
      </w:pPr>
    </w:p>
    <w:p w14:paraId="3E3684FD" w14:textId="77777777" w:rsidR="005C2D33" w:rsidRDefault="005C2D33">
      <w:pPr>
        <w:rPr>
          <w:color w:val="2E74B5" w:themeColor="accent1" w:themeShade="BF"/>
        </w:rPr>
      </w:pPr>
    </w:p>
    <w:p w14:paraId="46E40971" w14:textId="65C10822" w:rsidR="005C2D33" w:rsidRPr="005C2D33" w:rsidRDefault="005C2D33" w:rsidP="005C2D33">
      <w:pPr>
        <w:rPr>
          <w:b/>
        </w:rPr>
      </w:pPr>
      <w:r w:rsidRPr="005C2D33">
        <w:rPr>
          <w:b/>
        </w:rPr>
        <w:lastRenderedPageBreak/>
        <w:t xml:space="preserve">Exhibit </w:t>
      </w:r>
      <w:r>
        <w:rPr>
          <w:b/>
        </w:rPr>
        <w:t>11</w:t>
      </w:r>
      <w:r w:rsidRPr="005C2D33">
        <w:rPr>
          <w:b/>
        </w:rPr>
        <w:t>:  HEDIS 2017 Postpartum Visit Rates by MCO</w:t>
      </w:r>
    </w:p>
    <w:p w14:paraId="5A213466" w14:textId="77777777" w:rsidR="005C2D33" w:rsidRDefault="005C2D33">
      <w:pPr>
        <w:rPr>
          <w:color w:val="2E74B5" w:themeColor="accent1" w:themeShade="BF"/>
        </w:rPr>
      </w:pPr>
    </w:p>
    <w:p w14:paraId="5F2EAD94" w14:textId="77777777" w:rsidR="007F2458" w:rsidRDefault="007F2458">
      <w:pPr>
        <w:rPr>
          <w:sz w:val="28"/>
        </w:rPr>
      </w:pPr>
      <w:r>
        <w:rPr>
          <w:noProof/>
        </w:rPr>
        <w:drawing>
          <wp:anchor distT="0" distB="0" distL="114300" distR="114300" simplePos="0" relativeHeight="251660800" behindDoc="0" locked="0" layoutInCell="1" allowOverlap="1" wp14:anchorId="46E907F3" wp14:editId="483C1742">
            <wp:simplePos x="0" y="0"/>
            <wp:positionH relativeFrom="margin">
              <wp:align>left</wp:align>
            </wp:positionH>
            <wp:positionV relativeFrom="paragraph">
              <wp:posOffset>0</wp:posOffset>
            </wp:positionV>
            <wp:extent cx="4572000" cy="2743200"/>
            <wp:effectExtent l="0" t="0" r="0" b="0"/>
            <wp:wrapTopAndBottom/>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E466BFA" w14:textId="7DB0F0CB" w:rsidR="007F2458" w:rsidRPr="005C2D33" w:rsidRDefault="007F2458" w:rsidP="005C2D33">
      <w:pPr>
        <w:rPr>
          <w:b/>
        </w:rPr>
      </w:pPr>
      <w:r w:rsidRPr="005C2D33">
        <w:rPr>
          <w:b/>
        </w:rPr>
        <w:t xml:space="preserve">Exhibit </w:t>
      </w:r>
      <w:r w:rsidR="005C2D33" w:rsidRPr="005C2D33">
        <w:rPr>
          <w:b/>
        </w:rPr>
        <w:t>12</w:t>
      </w:r>
      <w:r w:rsidRPr="005C2D33">
        <w:rPr>
          <w:b/>
        </w:rPr>
        <w:t xml:space="preserve">: Trended PPV </w:t>
      </w:r>
      <w:r w:rsidR="003137FE" w:rsidRPr="005C2D33">
        <w:rPr>
          <w:b/>
        </w:rPr>
        <w:t>Rate</w:t>
      </w:r>
      <w:r w:rsidRPr="005C2D33">
        <w:rPr>
          <w:b/>
        </w:rPr>
        <w:t xml:space="preserve"> by MCO</w:t>
      </w:r>
    </w:p>
    <w:tbl>
      <w:tblPr>
        <w:tblStyle w:val="TableGrid"/>
        <w:tblW w:w="0" w:type="auto"/>
        <w:tblLook w:val="04A0" w:firstRow="1" w:lastRow="0" w:firstColumn="1" w:lastColumn="0" w:noHBand="0" w:noVBand="1"/>
      </w:tblPr>
      <w:tblGrid>
        <w:gridCol w:w="583"/>
        <w:gridCol w:w="1057"/>
        <w:gridCol w:w="1020"/>
        <w:gridCol w:w="1040"/>
        <w:gridCol w:w="928"/>
        <w:gridCol w:w="925"/>
        <w:gridCol w:w="823"/>
        <w:gridCol w:w="1397"/>
        <w:gridCol w:w="1577"/>
      </w:tblGrid>
      <w:tr w:rsidR="00B02010" w:rsidRPr="00714E00" w14:paraId="716BBAA4" w14:textId="77777777" w:rsidTr="00B02010">
        <w:tc>
          <w:tcPr>
            <w:tcW w:w="1704" w:type="dxa"/>
            <w:gridSpan w:val="2"/>
          </w:tcPr>
          <w:p w14:paraId="6144B6B3" w14:textId="77777777" w:rsidR="007F2458" w:rsidRPr="008C0B10" w:rsidRDefault="007F2458">
            <w:pPr>
              <w:rPr>
                <w:i/>
                <w:sz w:val="22"/>
              </w:rPr>
            </w:pPr>
          </w:p>
        </w:tc>
        <w:tc>
          <w:tcPr>
            <w:tcW w:w="1083" w:type="dxa"/>
            <w:vAlign w:val="bottom"/>
          </w:tcPr>
          <w:p w14:paraId="2421EA1D" w14:textId="77777777" w:rsidR="007F2458" w:rsidRPr="008C0B10" w:rsidRDefault="007F2458" w:rsidP="00B02010">
            <w:pPr>
              <w:jc w:val="center"/>
              <w:rPr>
                <w:b/>
                <w:sz w:val="22"/>
              </w:rPr>
            </w:pPr>
            <w:r w:rsidRPr="008C0B10">
              <w:rPr>
                <w:b/>
                <w:sz w:val="22"/>
              </w:rPr>
              <w:t>HEDIS 2013</w:t>
            </w:r>
          </w:p>
        </w:tc>
        <w:tc>
          <w:tcPr>
            <w:tcW w:w="1108" w:type="dxa"/>
            <w:vAlign w:val="bottom"/>
          </w:tcPr>
          <w:p w14:paraId="441F2264" w14:textId="77777777" w:rsidR="007F2458" w:rsidRPr="008C0B10" w:rsidRDefault="007F2458" w:rsidP="00B02010">
            <w:pPr>
              <w:jc w:val="center"/>
              <w:rPr>
                <w:b/>
                <w:sz w:val="22"/>
              </w:rPr>
            </w:pPr>
            <w:r w:rsidRPr="008C0B10">
              <w:rPr>
                <w:b/>
                <w:sz w:val="22"/>
              </w:rPr>
              <w:t>HEDIS 2014</w:t>
            </w:r>
          </w:p>
        </w:tc>
        <w:tc>
          <w:tcPr>
            <w:tcW w:w="968" w:type="dxa"/>
            <w:vAlign w:val="bottom"/>
          </w:tcPr>
          <w:p w14:paraId="79773795" w14:textId="77777777" w:rsidR="007F2458" w:rsidRPr="008C0B10" w:rsidRDefault="007F2458" w:rsidP="00B02010">
            <w:pPr>
              <w:jc w:val="center"/>
              <w:rPr>
                <w:b/>
                <w:sz w:val="22"/>
              </w:rPr>
            </w:pPr>
            <w:r w:rsidRPr="008C0B10">
              <w:rPr>
                <w:b/>
                <w:sz w:val="22"/>
              </w:rPr>
              <w:t>HEDIS 2015</w:t>
            </w:r>
          </w:p>
        </w:tc>
        <w:tc>
          <w:tcPr>
            <w:tcW w:w="965" w:type="dxa"/>
            <w:vAlign w:val="bottom"/>
          </w:tcPr>
          <w:p w14:paraId="6D9C467D" w14:textId="77777777" w:rsidR="007F2458" w:rsidRPr="008C0B10" w:rsidRDefault="007F2458" w:rsidP="00B02010">
            <w:pPr>
              <w:jc w:val="center"/>
              <w:rPr>
                <w:b/>
                <w:sz w:val="22"/>
              </w:rPr>
            </w:pPr>
            <w:r w:rsidRPr="008C0B10">
              <w:rPr>
                <w:b/>
                <w:sz w:val="22"/>
              </w:rPr>
              <w:t>HEDIS 2016</w:t>
            </w:r>
          </w:p>
        </w:tc>
        <w:tc>
          <w:tcPr>
            <w:tcW w:w="838" w:type="dxa"/>
            <w:vAlign w:val="bottom"/>
          </w:tcPr>
          <w:p w14:paraId="1F4910E3" w14:textId="77777777" w:rsidR="007F2458" w:rsidRPr="008C0B10" w:rsidRDefault="007F2458" w:rsidP="00B02010">
            <w:pPr>
              <w:jc w:val="center"/>
              <w:rPr>
                <w:b/>
                <w:sz w:val="22"/>
              </w:rPr>
            </w:pPr>
            <w:r w:rsidRPr="008C0B10">
              <w:rPr>
                <w:b/>
                <w:sz w:val="22"/>
              </w:rPr>
              <w:t>HEDIS 2017</w:t>
            </w:r>
          </w:p>
        </w:tc>
        <w:tc>
          <w:tcPr>
            <w:tcW w:w="998" w:type="dxa"/>
            <w:tcBorders>
              <w:bottom w:val="single" w:sz="4" w:space="0" w:color="auto"/>
            </w:tcBorders>
            <w:vAlign w:val="bottom"/>
          </w:tcPr>
          <w:p w14:paraId="5119A875" w14:textId="2AC82F7C" w:rsidR="007F2458" w:rsidRPr="008C0B10" w:rsidRDefault="00B02010" w:rsidP="00B02010">
            <w:pPr>
              <w:jc w:val="center"/>
              <w:rPr>
                <w:b/>
                <w:sz w:val="22"/>
              </w:rPr>
            </w:pPr>
            <w:r>
              <w:rPr>
                <w:b/>
                <w:sz w:val="22"/>
              </w:rPr>
              <w:t xml:space="preserve">Linear Performance </w:t>
            </w:r>
            <w:r w:rsidR="007F2458" w:rsidRPr="008C0B10">
              <w:rPr>
                <w:b/>
                <w:sz w:val="22"/>
              </w:rPr>
              <w:t>Trend Line</w:t>
            </w:r>
          </w:p>
        </w:tc>
        <w:tc>
          <w:tcPr>
            <w:tcW w:w="1686" w:type="dxa"/>
            <w:tcBorders>
              <w:bottom w:val="single" w:sz="4" w:space="0" w:color="auto"/>
            </w:tcBorders>
            <w:vAlign w:val="bottom"/>
          </w:tcPr>
          <w:p w14:paraId="60608218" w14:textId="42073D51" w:rsidR="007F2458" w:rsidRPr="008C0B10" w:rsidRDefault="00B02010" w:rsidP="00B02010">
            <w:pPr>
              <w:jc w:val="center"/>
              <w:rPr>
                <w:b/>
                <w:sz w:val="22"/>
              </w:rPr>
            </w:pPr>
            <w:r>
              <w:rPr>
                <w:b/>
                <w:sz w:val="22"/>
              </w:rPr>
              <w:t xml:space="preserve">2017 </w:t>
            </w:r>
            <w:r w:rsidR="007F2458" w:rsidRPr="008C0B10">
              <w:rPr>
                <w:b/>
                <w:sz w:val="22"/>
              </w:rPr>
              <w:t>QC Percentile Ranking</w:t>
            </w:r>
          </w:p>
        </w:tc>
      </w:tr>
      <w:tr w:rsidR="00B02010" w:rsidRPr="00714E00" w14:paraId="161501BA" w14:textId="77777777" w:rsidTr="00B02010">
        <w:tc>
          <w:tcPr>
            <w:tcW w:w="606" w:type="dxa"/>
            <w:vMerge w:val="restart"/>
            <w:textDirection w:val="btLr"/>
            <w:vAlign w:val="center"/>
          </w:tcPr>
          <w:p w14:paraId="4CE4234F" w14:textId="43CAA534" w:rsidR="007F2458" w:rsidRPr="008C0B10" w:rsidRDefault="00FA73AC" w:rsidP="008C0B10">
            <w:pPr>
              <w:rPr>
                <w:b/>
                <w:sz w:val="22"/>
              </w:rPr>
            </w:pPr>
            <w:r>
              <w:rPr>
                <w:b/>
                <w:sz w:val="22"/>
              </w:rPr>
              <w:t xml:space="preserve">       </w:t>
            </w:r>
            <w:r w:rsidR="007F2458" w:rsidRPr="008C0B10">
              <w:rPr>
                <w:b/>
                <w:sz w:val="22"/>
              </w:rPr>
              <w:t>PPV Rate (%)</w:t>
            </w:r>
          </w:p>
        </w:tc>
        <w:tc>
          <w:tcPr>
            <w:tcW w:w="1098" w:type="dxa"/>
            <w:shd w:val="clear" w:color="auto" w:fill="FFF2CC" w:themeFill="accent4" w:themeFillTint="33"/>
          </w:tcPr>
          <w:p w14:paraId="672B5FBE" w14:textId="77777777" w:rsidR="007F2458" w:rsidRPr="008C0B10" w:rsidRDefault="007F2458">
            <w:pPr>
              <w:rPr>
                <w:b/>
                <w:sz w:val="22"/>
              </w:rPr>
            </w:pPr>
            <w:r w:rsidRPr="008C0B10">
              <w:rPr>
                <w:b/>
                <w:sz w:val="22"/>
              </w:rPr>
              <w:t>HEDIS 90</w:t>
            </w:r>
            <w:r w:rsidRPr="008C0B10">
              <w:rPr>
                <w:b/>
                <w:sz w:val="22"/>
                <w:vertAlign w:val="superscript"/>
              </w:rPr>
              <w:t>th</w:t>
            </w:r>
          </w:p>
        </w:tc>
        <w:tc>
          <w:tcPr>
            <w:tcW w:w="1083" w:type="dxa"/>
            <w:shd w:val="clear" w:color="auto" w:fill="FFF2CC" w:themeFill="accent4" w:themeFillTint="33"/>
            <w:vAlign w:val="center"/>
          </w:tcPr>
          <w:p w14:paraId="0604F842" w14:textId="77777777" w:rsidR="007F2458" w:rsidRPr="008C0B10" w:rsidRDefault="007F2458" w:rsidP="00B02010">
            <w:pPr>
              <w:jc w:val="center"/>
              <w:rPr>
                <w:b/>
                <w:sz w:val="22"/>
              </w:rPr>
            </w:pPr>
            <w:r w:rsidRPr="008C0B10">
              <w:rPr>
                <w:b/>
                <w:sz w:val="22"/>
              </w:rPr>
              <w:t>73.83</w:t>
            </w:r>
          </w:p>
        </w:tc>
        <w:tc>
          <w:tcPr>
            <w:tcW w:w="1108" w:type="dxa"/>
            <w:shd w:val="clear" w:color="auto" w:fill="FFF2CC" w:themeFill="accent4" w:themeFillTint="33"/>
            <w:vAlign w:val="center"/>
          </w:tcPr>
          <w:p w14:paraId="07B4B59A" w14:textId="77777777" w:rsidR="007F2458" w:rsidRPr="008C0B10" w:rsidRDefault="007F2458" w:rsidP="00B02010">
            <w:pPr>
              <w:jc w:val="center"/>
              <w:rPr>
                <w:b/>
                <w:sz w:val="22"/>
              </w:rPr>
            </w:pPr>
            <w:r w:rsidRPr="008C0B10">
              <w:rPr>
                <w:b/>
                <w:sz w:val="22"/>
              </w:rPr>
              <w:t>74.03</w:t>
            </w:r>
          </w:p>
        </w:tc>
        <w:tc>
          <w:tcPr>
            <w:tcW w:w="968" w:type="dxa"/>
            <w:shd w:val="clear" w:color="auto" w:fill="FFF2CC" w:themeFill="accent4" w:themeFillTint="33"/>
            <w:vAlign w:val="center"/>
          </w:tcPr>
          <w:p w14:paraId="3AA77C35" w14:textId="77777777" w:rsidR="007F2458" w:rsidRPr="008C0B10" w:rsidRDefault="007F2458" w:rsidP="00B02010">
            <w:pPr>
              <w:jc w:val="center"/>
              <w:rPr>
                <w:b/>
                <w:sz w:val="22"/>
              </w:rPr>
            </w:pPr>
            <w:r w:rsidRPr="008C0B10">
              <w:rPr>
                <w:b/>
                <w:sz w:val="22"/>
              </w:rPr>
              <w:t>72.43</w:t>
            </w:r>
          </w:p>
        </w:tc>
        <w:tc>
          <w:tcPr>
            <w:tcW w:w="965" w:type="dxa"/>
            <w:shd w:val="clear" w:color="auto" w:fill="FFF2CC" w:themeFill="accent4" w:themeFillTint="33"/>
            <w:vAlign w:val="center"/>
          </w:tcPr>
          <w:p w14:paraId="4654DDFC" w14:textId="77777777" w:rsidR="007F2458" w:rsidRPr="008C0B10" w:rsidRDefault="007F2458" w:rsidP="00B02010">
            <w:pPr>
              <w:jc w:val="center"/>
              <w:rPr>
                <w:b/>
                <w:sz w:val="22"/>
              </w:rPr>
            </w:pPr>
            <w:r w:rsidRPr="008C0B10">
              <w:rPr>
                <w:b/>
                <w:sz w:val="22"/>
              </w:rPr>
              <w:t>73.61</w:t>
            </w:r>
          </w:p>
        </w:tc>
        <w:tc>
          <w:tcPr>
            <w:tcW w:w="838" w:type="dxa"/>
            <w:tcBorders>
              <w:right w:val="single" w:sz="4" w:space="0" w:color="auto"/>
            </w:tcBorders>
            <w:shd w:val="clear" w:color="auto" w:fill="FFF2CC" w:themeFill="accent4" w:themeFillTint="33"/>
            <w:vAlign w:val="center"/>
          </w:tcPr>
          <w:p w14:paraId="40D4F97E" w14:textId="77777777" w:rsidR="007F2458" w:rsidRPr="008C0B10" w:rsidRDefault="007F2458" w:rsidP="00B02010">
            <w:pPr>
              <w:jc w:val="center"/>
              <w:rPr>
                <w:b/>
                <w:sz w:val="22"/>
              </w:rPr>
            </w:pPr>
            <w:r w:rsidRPr="008C0B10">
              <w:rPr>
                <w:b/>
                <w:sz w:val="22"/>
              </w:rPr>
              <w:t>73.67</w:t>
            </w:r>
          </w:p>
        </w:tc>
        <w:tc>
          <w:tcPr>
            <w:tcW w:w="2684" w:type="dxa"/>
            <w:gridSpan w:val="2"/>
            <w:tcBorders>
              <w:left w:val="single" w:sz="4" w:space="0" w:color="auto"/>
            </w:tcBorders>
            <w:shd w:val="clear" w:color="auto" w:fill="FFF2CC" w:themeFill="accent4" w:themeFillTint="33"/>
            <w:vAlign w:val="center"/>
          </w:tcPr>
          <w:p w14:paraId="457434A9" w14:textId="77777777" w:rsidR="007F2458" w:rsidRPr="008C0B10" w:rsidRDefault="007F2458" w:rsidP="00B02010">
            <w:pPr>
              <w:jc w:val="center"/>
              <w:rPr>
                <w:sz w:val="22"/>
              </w:rPr>
            </w:pPr>
          </w:p>
        </w:tc>
      </w:tr>
      <w:tr w:rsidR="00B02010" w:rsidRPr="00714E00" w14:paraId="57BE582C" w14:textId="77777777" w:rsidTr="00B02010">
        <w:tc>
          <w:tcPr>
            <w:tcW w:w="606" w:type="dxa"/>
            <w:vMerge/>
          </w:tcPr>
          <w:p w14:paraId="3EEFF73D" w14:textId="77777777" w:rsidR="007F2458" w:rsidRPr="008C0B10" w:rsidRDefault="007F2458">
            <w:pPr>
              <w:rPr>
                <w:sz w:val="22"/>
              </w:rPr>
            </w:pPr>
          </w:p>
        </w:tc>
        <w:tc>
          <w:tcPr>
            <w:tcW w:w="1098" w:type="dxa"/>
          </w:tcPr>
          <w:p w14:paraId="16ECC19E" w14:textId="77777777" w:rsidR="007F2458" w:rsidRPr="008C0B10" w:rsidRDefault="007F2458">
            <w:pPr>
              <w:rPr>
                <w:sz w:val="22"/>
              </w:rPr>
            </w:pPr>
            <w:r w:rsidRPr="008C0B10">
              <w:rPr>
                <w:sz w:val="22"/>
              </w:rPr>
              <w:t>BMCHP</w:t>
            </w:r>
          </w:p>
        </w:tc>
        <w:tc>
          <w:tcPr>
            <w:tcW w:w="1083" w:type="dxa"/>
            <w:vAlign w:val="center"/>
          </w:tcPr>
          <w:p w14:paraId="13CC97CD" w14:textId="77777777" w:rsidR="007F2458" w:rsidRPr="008C0B10" w:rsidRDefault="007F2458" w:rsidP="00B02010">
            <w:pPr>
              <w:jc w:val="center"/>
              <w:rPr>
                <w:sz w:val="22"/>
              </w:rPr>
            </w:pPr>
            <w:r w:rsidRPr="008C0B10">
              <w:rPr>
                <w:sz w:val="22"/>
              </w:rPr>
              <w:t>67.71</w:t>
            </w:r>
          </w:p>
        </w:tc>
        <w:tc>
          <w:tcPr>
            <w:tcW w:w="1108" w:type="dxa"/>
            <w:tcBorders>
              <w:bottom w:val="single" w:sz="4" w:space="0" w:color="auto"/>
            </w:tcBorders>
            <w:vAlign w:val="center"/>
          </w:tcPr>
          <w:p w14:paraId="2AE85F4D" w14:textId="77777777" w:rsidR="007F2458" w:rsidRPr="008C0B10" w:rsidRDefault="007F2458" w:rsidP="00B02010">
            <w:pPr>
              <w:jc w:val="center"/>
              <w:rPr>
                <w:sz w:val="22"/>
              </w:rPr>
            </w:pPr>
            <w:r w:rsidRPr="008C0B10">
              <w:rPr>
                <w:sz w:val="22"/>
              </w:rPr>
              <w:t>69.58</w:t>
            </w:r>
          </w:p>
        </w:tc>
        <w:tc>
          <w:tcPr>
            <w:tcW w:w="968" w:type="dxa"/>
            <w:tcBorders>
              <w:bottom w:val="single" w:sz="4" w:space="0" w:color="auto"/>
            </w:tcBorders>
            <w:vAlign w:val="center"/>
          </w:tcPr>
          <w:p w14:paraId="2F9CDFEB" w14:textId="77777777" w:rsidR="007F2458" w:rsidRPr="008C0B10" w:rsidRDefault="007F2458" w:rsidP="00B02010">
            <w:pPr>
              <w:jc w:val="center"/>
              <w:rPr>
                <w:sz w:val="22"/>
              </w:rPr>
            </w:pPr>
            <w:r w:rsidRPr="008C0B10">
              <w:rPr>
                <w:sz w:val="22"/>
              </w:rPr>
              <w:t>71.55</w:t>
            </w:r>
          </w:p>
        </w:tc>
        <w:tc>
          <w:tcPr>
            <w:tcW w:w="965" w:type="dxa"/>
            <w:vAlign w:val="center"/>
          </w:tcPr>
          <w:p w14:paraId="30471722" w14:textId="77777777" w:rsidR="007F2458" w:rsidRPr="008C0B10" w:rsidRDefault="007F2458" w:rsidP="00B02010">
            <w:pPr>
              <w:jc w:val="center"/>
              <w:rPr>
                <w:sz w:val="22"/>
              </w:rPr>
            </w:pPr>
            <w:r w:rsidRPr="008C0B10">
              <w:rPr>
                <w:sz w:val="22"/>
              </w:rPr>
              <w:t>66.94</w:t>
            </w:r>
          </w:p>
        </w:tc>
        <w:tc>
          <w:tcPr>
            <w:tcW w:w="838" w:type="dxa"/>
            <w:vAlign w:val="center"/>
          </w:tcPr>
          <w:p w14:paraId="324F483F" w14:textId="77777777" w:rsidR="007F2458" w:rsidRPr="008C0B10" w:rsidRDefault="007F2458" w:rsidP="00B02010">
            <w:pPr>
              <w:jc w:val="center"/>
              <w:rPr>
                <w:sz w:val="22"/>
              </w:rPr>
            </w:pPr>
            <w:r w:rsidRPr="008C0B10">
              <w:rPr>
                <w:sz w:val="22"/>
              </w:rPr>
              <w:t>72.59</w:t>
            </w:r>
          </w:p>
        </w:tc>
        <w:tc>
          <w:tcPr>
            <w:tcW w:w="998" w:type="dxa"/>
            <w:vAlign w:val="center"/>
          </w:tcPr>
          <w:p w14:paraId="26936B03" w14:textId="77777777" w:rsidR="007F2458" w:rsidRPr="008C0B10" w:rsidRDefault="007F2458" w:rsidP="00B02010">
            <w:pPr>
              <w:jc w:val="center"/>
              <w:rPr>
                <w:sz w:val="22"/>
              </w:rPr>
            </w:pPr>
            <w:r w:rsidRPr="008C0B10">
              <w:rPr>
                <w:b/>
                <w:sz w:val="22"/>
              </w:rPr>
              <w:t>↑</w:t>
            </w:r>
          </w:p>
        </w:tc>
        <w:tc>
          <w:tcPr>
            <w:tcW w:w="1686" w:type="dxa"/>
            <w:vAlign w:val="center"/>
          </w:tcPr>
          <w:p w14:paraId="007D0891" w14:textId="77777777" w:rsidR="007F2458" w:rsidRPr="008C0B10" w:rsidRDefault="007F2458" w:rsidP="00B02010">
            <w:pPr>
              <w:jc w:val="center"/>
              <w:rPr>
                <w:sz w:val="22"/>
              </w:rPr>
            </w:pPr>
            <w:r w:rsidRPr="008C0B10">
              <w:rPr>
                <w:sz w:val="22"/>
              </w:rPr>
              <w:t>75th – 90th</w:t>
            </w:r>
          </w:p>
        </w:tc>
      </w:tr>
      <w:tr w:rsidR="00B02010" w:rsidRPr="00714E00" w14:paraId="11E6CA9F" w14:textId="77777777" w:rsidTr="00B02010">
        <w:tc>
          <w:tcPr>
            <w:tcW w:w="606" w:type="dxa"/>
            <w:vMerge/>
          </w:tcPr>
          <w:p w14:paraId="3C49845A" w14:textId="77777777" w:rsidR="007F2458" w:rsidRPr="008C0B10" w:rsidRDefault="007F2458">
            <w:pPr>
              <w:rPr>
                <w:sz w:val="22"/>
              </w:rPr>
            </w:pPr>
          </w:p>
        </w:tc>
        <w:tc>
          <w:tcPr>
            <w:tcW w:w="1098" w:type="dxa"/>
          </w:tcPr>
          <w:p w14:paraId="6B673301" w14:textId="77777777" w:rsidR="007F2458" w:rsidRPr="008C0B10" w:rsidRDefault="007F2458">
            <w:pPr>
              <w:rPr>
                <w:sz w:val="22"/>
              </w:rPr>
            </w:pPr>
            <w:r w:rsidRPr="008C0B10">
              <w:rPr>
                <w:sz w:val="22"/>
              </w:rPr>
              <w:t>Fallon</w:t>
            </w:r>
          </w:p>
        </w:tc>
        <w:tc>
          <w:tcPr>
            <w:tcW w:w="1083" w:type="dxa"/>
            <w:vAlign w:val="center"/>
          </w:tcPr>
          <w:p w14:paraId="711CA40C" w14:textId="77777777" w:rsidR="007F2458" w:rsidRPr="008C0B10" w:rsidRDefault="007F2458" w:rsidP="00B02010">
            <w:pPr>
              <w:jc w:val="center"/>
              <w:rPr>
                <w:sz w:val="22"/>
              </w:rPr>
            </w:pPr>
            <w:r w:rsidRPr="008C0B10">
              <w:rPr>
                <w:sz w:val="22"/>
              </w:rPr>
              <w:t>73.83</w:t>
            </w:r>
          </w:p>
        </w:tc>
        <w:tc>
          <w:tcPr>
            <w:tcW w:w="1108" w:type="dxa"/>
            <w:vAlign w:val="center"/>
          </w:tcPr>
          <w:p w14:paraId="72CE55C5" w14:textId="77777777" w:rsidR="007F2458" w:rsidRPr="008C0B10" w:rsidRDefault="007F2458" w:rsidP="00B02010">
            <w:pPr>
              <w:jc w:val="center"/>
              <w:rPr>
                <w:sz w:val="22"/>
              </w:rPr>
            </w:pPr>
            <w:r w:rsidRPr="008C0B10">
              <w:rPr>
                <w:sz w:val="22"/>
              </w:rPr>
              <w:t>76.63</w:t>
            </w:r>
          </w:p>
        </w:tc>
        <w:tc>
          <w:tcPr>
            <w:tcW w:w="968" w:type="dxa"/>
            <w:vAlign w:val="center"/>
          </w:tcPr>
          <w:p w14:paraId="70BD58AE" w14:textId="77777777" w:rsidR="007F2458" w:rsidRPr="008C0B10" w:rsidRDefault="007F2458" w:rsidP="00B02010">
            <w:pPr>
              <w:jc w:val="center"/>
              <w:rPr>
                <w:sz w:val="22"/>
              </w:rPr>
            </w:pPr>
            <w:r w:rsidRPr="008C0B10">
              <w:rPr>
                <w:sz w:val="22"/>
              </w:rPr>
              <w:t>64.92</w:t>
            </w:r>
          </w:p>
        </w:tc>
        <w:tc>
          <w:tcPr>
            <w:tcW w:w="965" w:type="dxa"/>
            <w:vAlign w:val="center"/>
          </w:tcPr>
          <w:p w14:paraId="2AFFFDA1" w14:textId="77777777" w:rsidR="007F2458" w:rsidRPr="008C0B10" w:rsidRDefault="007F2458" w:rsidP="00B02010">
            <w:pPr>
              <w:jc w:val="center"/>
              <w:rPr>
                <w:sz w:val="22"/>
              </w:rPr>
            </w:pPr>
            <w:r w:rsidRPr="008C0B10">
              <w:rPr>
                <w:sz w:val="22"/>
              </w:rPr>
              <w:t>73.39</w:t>
            </w:r>
          </w:p>
        </w:tc>
        <w:tc>
          <w:tcPr>
            <w:tcW w:w="838" w:type="dxa"/>
            <w:vAlign w:val="center"/>
          </w:tcPr>
          <w:p w14:paraId="39B1CB0D" w14:textId="77777777" w:rsidR="007F2458" w:rsidRPr="008C0B10" w:rsidRDefault="007F2458" w:rsidP="00B02010">
            <w:pPr>
              <w:jc w:val="center"/>
              <w:rPr>
                <w:sz w:val="22"/>
              </w:rPr>
            </w:pPr>
            <w:r w:rsidRPr="008C0B10">
              <w:rPr>
                <w:sz w:val="22"/>
              </w:rPr>
              <w:t>71.88</w:t>
            </w:r>
          </w:p>
        </w:tc>
        <w:tc>
          <w:tcPr>
            <w:tcW w:w="998" w:type="dxa"/>
            <w:vAlign w:val="center"/>
          </w:tcPr>
          <w:p w14:paraId="74C78916" w14:textId="77777777" w:rsidR="007F2458" w:rsidRPr="008C0B10" w:rsidRDefault="007F2458" w:rsidP="00B02010">
            <w:pPr>
              <w:jc w:val="center"/>
              <w:rPr>
                <w:sz w:val="22"/>
              </w:rPr>
            </w:pPr>
            <w:r w:rsidRPr="008C0B10">
              <w:rPr>
                <w:b/>
                <w:sz w:val="22"/>
              </w:rPr>
              <w:t>↓</w:t>
            </w:r>
          </w:p>
        </w:tc>
        <w:tc>
          <w:tcPr>
            <w:tcW w:w="1686" w:type="dxa"/>
            <w:vAlign w:val="center"/>
          </w:tcPr>
          <w:p w14:paraId="25E30941" w14:textId="77777777" w:rsidR="007F2458" w:rsidRPr="008C0B10" w:rsidRDefault="007F2458" w:rsidP="00B02010">
            <w:pPr>
              <w:jc w:val="center"/>
              <w:rPr>
                <w:sz w:val="22"/>
              </w:rPr>
            </w:pPr>
            <w:r w:rsidRPr="008C0B10">
              <w:rPr>
                <w:sz w:val="22"/>
              </w:rPr>
              <w:t>75th – 90th</w:t>
            </w:r>
          </w:p>
        </w:tc>
      </w:tr>
      <w:tr w:rsidR="00B02010" w:rsidRPr="00714E00" w14:paraId="3A056328" w14:textId="77777777" w:rsidTr="00B02010">
        <w:tc>
          <w:tcPr>
            <w:tcW w:w="606" w:type="dxa"/>
            <w:vMerge/>
          </w:tcPr>
          <w:p w14:paraId="5DF7FE97" w14:textId="77777777" w:rsidR="007F2458" w:rsidRPr="008C0B10" w:rsidRDefault="007F2458">
            <w:pPr>
              <w:rPr>
                <w:sz w:val="22"/>
              </w:rPr>
            </w:pPr>
          </w:p>
        </w:tc>
        <w:tc>
          <w:tcPr>
            <w:tcW w:w="1098" w:type="dxa"/>
          </w:tcPr>
          <w:p w14:paraId="0DEED5FA" w14:textId="77777777" w:rsidR="007F2458" w:rsidRPr="008C0B10" w:rsidRDefault="007F2458">
            <w:pPr>
              <w:rPr>
                <w:sz w:val="22"/>
              </w:rPr>
            </w:pPr>
            <w:r w:rsidRPr="008C0B10">
              <w:rPr>
                <w:sz w:val="22"/>
              </w:rPr>
              <w:t>HNE</w:t>
            </w:r>
          </w:p>
        </w:tc>
        <w:tc>
          <w:tcPr>
            <w:tcW w:w="1083" w:type="dxa"/>
            <w:vAlign w:val="center"/>
          </w:tcPr>
          <w:p w14:paraId="1E93999C" w14:textId="77777777" w:rsidR="007F2458" w:rsidRPr="008C0B10" w:rsidRDefault="007F2458" w:rsidP="00B02010">
            <w:pPr>
              <w:jc w:val="center"/>
              <w:rPr>
                <w:sz w:val="22"/>
              </w:rPr>
            </w:pPr>
            <w:r w:rsidRPr="008C0B10">
              <w:rPr>
                <w:sz w:val="22"/>
              </w:rPr>
              <w:t>-</w:t>
            </w:r>
          </w:p>
        </w:tc>
        <w:tc>
          <w:tcPr>
            <w:tcW w:w="1108" w:type="dxa"/>
            <w:vAlign w:val="center"/>
          </w:tcPr>
          <w:p w14:paraId="1F78BB95" w14:textId="401F74D2" w:rsidR="007F2458" w:rsidRPr="008C0B10" w:rsidRDefault="00623BA5" w:rsidP="00B02010">
            <w:pPr>
              <w:jc w:val="center"/>
              <w:rPr>
                <w:sz w:val="22"/>
              </w:rPr>
            </w:pPr>
            <w:r>
              <w:rPr>
                <w:sz w:val="22"/>
              </w:rPr>
              <w:t>76.03</w:t>
            </w:r>
          </w:p>
        </w:tc>
        <w:tc>
          <w:tcPr>
            <w:tcW w:w="968" w:type="dxa"/>
            <w:vAlign w:val="center"/>
          </w:tcPr>
          <w:p w14:paraId="75C108A9" w14:textId="3C76D616" w:rsidR="007F2458" w:rsidRPr="008C0B10" w:rsidRDefault="00623BA5" w:rsidP="00B02010">
            <w:pPr>
              <w:jc w:val="center"/>
              <w:rPr>
                <w:sz w:val="22"/>
              </w:rPr>
            </w:pPr>
            <w:r>
              <w:rPr>
                <w:sz w:val="22"/>
              </w:rPr>
              <w:t>79.92</w:t>
            </w:r>
          </w:p>
        </w:tc>
        <w:tc>
          <w:tcPr>
            <w:tcW w:w="965" w:type="dxa"/>
            <w:vAlign w:val="center"/>
          </w:tcPr>
          <w:p w14:paraId="09762AD1" w14:textId="77777777" w:rsidR="007F2458" w:rsidRPr="008C0B10" w:rsidRDefault="007F2458" w:rsidP="00B02010">
            <w:pPr>
              <w:jc w:val="center"/>
              <w:rPr>
                <w:sz w:val="22"/>
              </w:rPr>
            </w:pPr>
            <w:r w:rsidRPr="008C0B10">
              <w:rPr>
                <w:sz w:val="22"/>
              </w:rPr>
              <w:t>72.27</w:t>
            </w:r>
          </w:p>
        </w:tc>
        <w:tc>
          <w:tcPr>
            <w:tcW w:w="838" w:type="dxa"/>
            <w:vAlign w:val="center"/>
          </w:tcPr>
          <w:p w14:paraId="15554B4D" w14:textId="77777777" w:rsidR="007F2458" w:rsidRPr="008C0B10" w:rsidRDefault="007F2458" w:rsidP="00B02010">
            <w:pPr>
              <w:jc w:val="center"/>
              <w:rPr>
                <w:sz w:val="22"/>
              </w:rPr>
            </w:pPr>
            <w:r w:rsidRPr="008C0B10">
              <w:rPr>
                <w:sz w:val="22"/>
              </w:rPr>
              <w:t>70.15</w:t>
            </w:r>
          </w:p>
        </w:tc>
        <w:tc>
          <w:tcPr>
            <w:tcW w:w="998" w:type="dxa"/>
            <w:vAlign w:val="center"/>
          </w:tcPr>
          <w:p w14:paraId="0436855E" w14:textId="77777777" w:rsidR="007F2458" w:rsidRPr="008C0B10" w:rsidRDefault="007F2458" w:rsidP="00B02010">
            <w:pPr>
              <w:jc w:val="center"/>
              <w:rPr>
                <w:sz w:val="22"/>
              </w:rPr>
            </w:pPr>
            <w:r w:rsidRPr="008C0B10">
              <w:rPr>
                <w:b/>
                <w:sz w:val="22"/>
              </w:rPr>
              <w:t>↓</w:t>
            </w:r>
          </w:p>
        </w:tc>
        <w:tc>
          <w:tcPr>
            <w:tcW w:w="1686" w:type="dxa"/>
            <w:vAlign w:val="center"/>
          </w:tcPr>
          <w:p w14:paraId="3AA72A0F" w14:textId="77777777" w:rsidR="007F2458" w:rsidRPr="008C0B10" w:rsidRDefault="007F2458" w:rsidP="00B02010">
            <w:pPr>
              <w:jc w:val="center"/>
              <w:rPr>
                <w:sz w:val="22"/>
              </w:rPr>
            </w:pPr>
            <w:r w:rsidRPr="008C0B10">
              <w:rPr>
                <w:sz w:val="22"/>
              </w:rPr>
              <w:t>75th – 90th</w:t>
            </w:r>
          </w:p>
        </w:tc>
      </w:tr>
      <w:tr w:rsidR="00B02010" w:rsidRPr="00714E00" w14:paraId="029BD5AF" w14:textId="77777777" w:rsidTr="00B02010">
        <w:tc>
          <w:tcPr>
            <w:tcW w:w="606" w:type="dxa"/>
            <w:vMerge/>
          </w:tcPr>
          <w:p w14:paraId="7BB9C9F9" w14:textId="77777777" w:rsidR="007F2458" w:rsidRPr="008C0B10" w:rsidRDefault="007F2458">
            <w:pPr>
              <w:rPr>
                <w:sz w:val="22"/>
              </w:rPr>
            </w:pPr>
          </w:p>
        </w:tc>
        <w:tc>
          <w:tcPr>
            <w:tcW w:w="1098" w:type="dxa"/>
          </w:tcPr>
          <w:p w14:paraId="21864A7F" w14:textId="77777777" w:rsidR="007F2458" w:rsidRPr="008C0B10" w:rsidRDefault="007F2458">
            <w:pPr>
              <w:rPr>
                <w:sz w:val="22"/>
              </w:rPr>
            </w:pPr>
            <w:r w:rsidRPr="008C0B10">
              <w:rPr>
                <w:sz w:val="22"/>
              </w:rPr>
              <w:t>NHP</w:t>
            </w:r>
          </w:p>
        </w:tc>
        <w:tc>
          <w:tcPr>
            <w:tcW w:w="1083" w:type="dxa"/>
            <w:vAlign w:val="center"/>
          </w:tcPr>
          <w:p w14:paraId="37E4B97D" w14:textId="77777777" w:rsidR="007F2458" w:rsidRPr="008C0B10" w:rsidRDefault="007F2458" w:rsidP="00B02010">
            <w:pPr>
              <w:jc w:val="center"/>
              <w:rPr>
                <w:sz w:val="22"/>
              </w:rPr>
            </w:pPr>
            <w:r w:rsidRPr="008C0B10">
              <w:rPr>
                <w:sz w:val="22"/>
              </w:rPr>
              <w:t>67.65</w:t>
            </w:r>
          </w:p>
        </w:tc>
        <w:tc>
          <w:tcPr>
            <w:tcW w:w="1108" w:type="dxa"/>
            <w:vAlign w:val="center"/>
          </w:tcPr>
          <w:p w14:paraId="5CACB199" w14:textId="77777777" w:rsidR="007F2458" w:rsidRPr="008C0B10" w:rsidRDefault="007F2458" w:rsidP="00B02010">
            <w:pPr>
              <w:jc w:val="center"/>
              <w:rPr>
                <w:sz w:val="22"/>
              </w:rPr>
            </w:pPr>
            <w:r w:rsidRPr="008C0B10">
              <w:rPr>
                <w:sz w:val="22"/>
              </w:rPr>
              <w:t>65.85</w:t>
            </w:r>
          </w:p>
        </w:tc>
        <w:tc>
          <w:tcPr>
            <w:tcW w:w="968" w:type="dxa"/>
            <w:vAlign w:val="center"/>
          </w:tcPr>
          <w:p w14:paraId="68261578" w14:textId="77777777" w:rsidR="007F2458" w:rsidRPr="008C0B10" w:rsidRDefault="007F2458" w:rsidP="00B02010">
            <w:pPr>
              <w:jc w:val="center"/>
              <w:rPr>
                <w:sz w:val="22"/>
              </w:rPr>
            </w:pPr>
            <w:r w:rsidRPr="008C0B10">
              <w:rPr>
                <w:sz w:val="22"/>
              </w:rPr>
              <w:t>67.29</w:t>
            </w:r>
          </w:p>
        </w:tc>
        <w:tc>
          <w:tcPr>
            <w:tcW w:w="965" w:type="dxa"/>
            <w:vAlign w:val="center"/>
          </w:tcPr>
          <w:p w14:paraId="18128319" w14:textId="77777777" w:rsidR="007F2458" w:rsidRPr="008C0B10" w:rsidRDefault="007F2458" w:rsidP="00B02010">
            <w:pPr>
              <w:jc w:val="center"/>
              <w:rPr>
                <w:sz w:val="22"/>
              </w:rPr>
            </w:pPr>
            <w:r w:rsidRPr="008C0B10">
              <w:rPr>
                <w:sz w:val="22"/>
              </w:rPr>
              <w:t>68.19</w:t>
            </w:r>
          </w:p>
        </w:tc>
        <w:tc>
          <w:tcPr>
            <w:tcW w:w="838" w:type="dxa"/>
            <w:vAlign w:val="center"/>
          </w:tcPr>
          <w:p w14:paraId="193C1C25" w14:textId="77777777" w:rsidR="007F2458" w:rsidRPr="008C0B10" w:rsidRDefault="007F2458" w:rsidP="00B02010">
            <w:pPr>
              <w:jc w:val="center"/>
              <w:rPr>
                <w:sz w:val="22"/>
              </w:rPr>
            </w:pPr>
            <w:r w:rsidRPr="008C0B10">
              <w:rPr>
                <w:sz w:val="22"/>
              </w:rPr>
              <w:t>65.79</w:t>
            </w:r>
          </w:p>
        </w:tc>
        <w:tc>
          <w:tcPr>
            <w:tcW w:w="998" w:type="dxa"/>
            <w:vAlign w:val="center"/>
          </w:tcPr>
          <w:p w14:paraId="3210648D" w14:textId="77777777" w:rsidR="007F2458" w:rsidRPr="008C0B10" w:rsidRDefault="007F2458" w:rsidP="00B02010">
            <w:pPr>
              <w:jc w:val="center"/>
              <w:rPr>
                <w:sz w:val="22"/>
              </w:rPr>
            </w:pPr>
            <w:r w:rsidRPr="008C0B10">
              <w:rPr>
                <w:b/>
                <w:sz w:val="22"/>
              </w:rPr>
              <w:sym w:font="Symbol" w:char="F0AB"/>
            </w:r>
          </w:p>
        </w:tc>
        <w:tc>
          <w:tcPr>
            <w:tcW w:w="1686" w:type="dxa"/>
            <w:vAlign w:val="center"/>
          </w:tcPr>
          <w:p w14:paraId="39EE3609" w14:textId="77777777" w:rsidR="007F2458" w:rsidRPr="008C0B10" w:rsidRDefault="007F2458" w:rsidP="00B02010">
            <w:pPr>
              <w:jc w:val="center"/>
              <w:rPr>
                <w:sz w:val="22"/>
              </w:rPr>
            </w:pPr>
            <w:r w:rsidRPr="008C0B10">
              <w:rPr>
                <w:sz w:val="22"/>
              </w:rPr>
              <w:t>50th – 66th</w:t>
            </w:r>
          </w:p>
        </w:tc>
      </w:tr>
      <w:tr w:rsidR="00B02010" w:rsidRPr="00714E00" w14:paraId="60FE884A" w14:textId="77777777" w:rsidTr="00B02010">
        <w:tc>
          <w:tcPr>
            <w:tcW w:w="606" w:type="dxa"/>
            <w:vMerge/>
          </w:tcPr>
          <w:p w14:paraId="2F6148F5" w14:textId="77777777" w:rsidR="007F2458" w:rsidRPr="008C0B10" w:rsidRDefault="007F2458">
            <w:pPr>
              <w:rPr>
                <w:sz w:val="22"/>
              </w:rPr>
            </w:pPr>
          </w:p>
        </w:tc>
        <w:tc>
          <w:tcPr>
            <w:tcW w:w="1098" w:type="dxa"/>
          </w:tcPr>
          <w:p w14:paraId="4238A331" w14:textId="77777777" w:rsidR="007F2458" w:rsidRPr="008C0B10" w:rsidRDefault="007F2458">
            <w:pPr>
              <w:rPr>
                <w:sz w:val="22"/>
              </w:rPr>
            </w:pPr>
            <w:r w:rsidRPr="008C0B10">
              <w:rPr>
                <w:sz w:val="22"/>
              </w:rPr>
              <w:t>Tufts</w:t>
            </w:r>
          </w:p>
        </w:tc>
        <w:tc>
          <w:tcPr>
            <w:tcW w:w="1083" w:type="dxa"/>
            <w:vAlign w:val="center"/>
          </w:tcPr>
          <w:p w14:paraId="11D96486" w14:textId="77777777" w:rsidR="007F2458" w:rsidRPr="008C0B10" w:rsidRDefault="007F2458" w:rsidP="00B02010">
            <w:pPr>
              <w:jc w:val="center"/>
              <w:rPr>
                <w:sz w:val="22"/>
              </w:rPr>
            </w:pPr>
            <w:r w:rsidRPr="008C0B10">
              <w:rPr>
                <w:sz w:val="22"/>
              </w:rPr>
              <w:t>76.64</w:t>
            </w:r>
          </w:p>
        </w:tc>
        <w:tc>
          <w:tcPr>
            <w:tcW w:w="1108" w:type="dxa"/>
            <w:vAlign w:val="center"/>
          </w:tcPr>
          <w:p w14:paraId="5BF2145D" w14:textId="77777777" w:rsidR="007F2458" w:rsidRPr="008C0B10" w:rsidRDefault="007F2458" w:rsidP="00B02010">
            <w:pPr>
              <w:jc w:val="center"/>
              <w:rPr>
                <w:sz w:val="22"/>
              </w:rPr>
            </w:pPr>
            <w:r w:rsidRPr="008C0B10">
              <w:rPr>
                <w:sz w:val="22"/>
              </w:rPr>
              <w:t>75.61</w:t>
            </w:r>
          </w:p>
        </w:tc>
        <w:tc>
          <w:tcPr>
            <w:tcW w:w="968" w:type="dxa"/>
            <w:vAlign w:val="center"/>
          </w:tcPr>
          <w:p w14:paraId="710409A6" w14:textId="77777777" w:rsidR="007F2458" w:rsidRPr="008C0B10" w:rsidRDefault="007F2458" w:rsidP="00B02010">
            <w:pPr>
              <w:jc w:val="center"/>
              <w:rPr>
                <w:sz w:val="22"/>
              </w:rPr>
            </w:pPr>
            <w:r w:rsidRPr="008C0B10">
              <w:rPr>
                <w:sz w:val="22"/>
              </w:rPr>
              <w:t>70.31</w:t>
            </w:r>
          </w:p>
        </w:tc>
        <w:tc>
          <w:tcPr>
            <w:tcW w:w="965" w:type="dxa"/>
            <w:vAlign w:val="center"/>
          </w:tcPr>
          <w:p w14:paraId="42F32BA7" w14:textId="77777777" w:rsidR="007F2458" w:rsidRPr="008C0B10" w:rsidRDefault="007F2458" w:rsidP="00B02010">
            <w:pPr>
              <w:jc w:val="center"/>
              <w:rPr>
                <w:sz w:val="22"/>
              </w:rPr>
            </w:pPr>
            <w:r w:rsidRPr="008C0B10">
              <w:rPr>
                <w:sz w:val="22"/>
              </w:rPr>
              <w:t>73.85</w:t>
            </w:r>
          </w:p>
        </w:tc>
        <w:tc>
          <w:tcPr>
            <w:tcW w:w="838" w:type="dxa"/>
            <w:vAlign w:val="center"/>
          </w:tcPr>
          <w:p w14:paraId="05DE735F" w14:textId="77777777" w:rsidR="007F2458" w:rsidRPr="008C0B10" w:rsidRDefault="007F2458" w:rsidP="00B02010">
            <w:pPr>
              <w:jc w:val="center"/>
              <w:rPr>
                <w:sz w:val="22"/>
              </w:rPr>
            </w:pPr>
            <w:r w:rsidRPr="008C0B10">
              <w:rPr>
                <w:sz w:val="22"/>
              </w:rPr>
              <w:t>66.67</w:t>
            </w:r>
          </w:p>
        </w:tc>
        <w:tc>
          <w:tcPr>
            <w:tcW w:w="998" w:type="dxa"/>
            <w:vAlign w:val="center"/>
          </w:tcPr>
          <w:p w14:paraId="41FCC4D9" w14:textId="77777777" w:rsidR="007F2458" w:rsidRPr="008C0B10" w:rsidRDefault="007F2458" w:rsidP="00B02010">
            <w:pPr>
              <w:jc w:val="center"/>
              <w:rPr>
                <w:sz w:val="22"/>
              </w:rPr>
            </w:pPr>
            <w:r w:rsidRPr="008C0B10">
              <w:rPr>
                <w:b/>
                <w:sz w:val="22"/>
              </w:rPr>
              <w:t>↓</w:t>
            </w:r>
          </w:p>
        </w:tc>
        <w:tc>
          <w:tcPr>
            <w:tcW w:w="1686" w:type="dxa"/>
            <w:vAlign w:val="center"/>
          </w:tcPr>
          <w:p w14:paraId="1918A1A9" w14:textId="77777777" w:rsidR="007F2458" w:rsidRPr="008C0B10" w:rsidRDefault="007F2458" w:rsidP="00B02010">
            <w:pPr>
              <w:jc w:val="center"/>
              <w:rPr>
                <w:sz w:val="22"/>
              </w:rPr>
            </w:pPr>
            <w:r w:rsidRPr="008C0B10">
              <w:rPr>
                <w:sz w:val="22"/>
              </w:rPr>
              <w:t>50th – 66th</w:t>
            </w:r>
          </w:p>
        </w:tc>
      </w:tr>
    </w:tbl>
    <w:p w14:paraId="1FBF6C0E" w14:textId="44EFCB1B" w:rsidR="00B4041C" w:rsidRDefault="00B4041C"/>
    <w:p w14:paraId="0DCBACD2" w14:textId="4A4F298B" w:rsidR="00B02010" w:rsidRPr="00F611EA" w:rsidRDefault="00B02010" w:rsidP="00B02010">
      <w:pPr>
        <w:rPr>
          <w:b/>
        </w:rPr>
      </w:pPr>
      <w:r w:rsidRPr="00F611EA">
        <w:rPr>
          <w:b/>
        </w:rPr>
        <w:t xml:space="preserve">Exhibit </w:t>
      </w:r>
      <w:r w:rsidR="005C2D33">
        <w:rPr>
          <w:b/>
        </w:rPr>
        <w:t>13</w:t>
      </w:r>
      <w:r w:rsidRPr="00F611EA">
        <w:rPr>
          <w:b/>
        </w:rPr>
        <w:t xml:space="preserve">:  </w:t>
      </w:r>
      <w:r>
        <w:rPr>
          <w:b/>
        </w:rPr>
        <w:t xml:space="preserve">2017 </w:t>
      </w:r>
      <w:r w:rsidRPr="00F611EA">
        <w:rPr>
          <w:b/>
        </w:rPr>
        <w:t xml:space="preserve">NCQA Quality Compass </w:t>
      </w:r>
      <w:r>
        <w:rPr>
          <w:b/>
        </w:rPr>
        <w:t>PP</w:t>
      </w:r>
      <w:r w:rsidR="003137FE">
        <w:rPr>
          <w:b/>
        </w:rPr>
        <w:t>V</w:t>
      </w:r>
      <w:r>
        <w:rPr>
          <w:b/>
        </w:rPr>
        <w:t xml:space="preserve"> </w:t>
      </w:r>
      <w:r w:rsidRPr="00F611EA">
        <w:rPr>
          <w:b/>
        </w:rPr>
        <w:t>Percentiles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B02010" w:rsidRPr="00F611EA" w14:paraId="2C8EED2C" w14:textId="77777777" w:rsidTr="00B02010">
        <w:trPr>
          <w:trHeight w:val="300"/>
        </w:trPr>
        <w:tc>
          <w:tcPr>
            <w:tcW w:w="960" w:type="dxa"/>
            <w:shd w:val="clear" w:color="auto" w:fill="auto"/>
            <w:noWrap/>
            <w:vAlign w:val="bottom"/>
            <w:hideMark/>
          </w:tcPr>
          <w:p w14:paraId="7306B18C"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5th</w:t>
            </w:r>
          </w:p>
        </w:tc>
        <w:tc>
          <w:tcPr>
            <w:tcW w:w="960" w:type="dxa"/>
            <w:shd w:val="clear" w:color="auto" w:fill="auto"/>
            <w:noWrap/>
            <w:vAlign w:val="bottom"/>
            <w:hideMark/>
          </w:tcPr>
          <w:p w14:paraId="62D63ED8"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10th</w:t>
            </w:r>
          </w:p>
        </w:tc>
        <w:tc>
          <w:tcPr>
            <w:tcW w:w="960" w:type="dxa"/>
            <w:shd w:val="clear" w:color="auto" w:fill="auto"/>
            <w:noWrap/>
            <w:vAlign w:val="bottom"/>
            <w:hideMark/>
          </w:tcPr>
          <w:p w14:paraId="5035CF64"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25th</w:t>
            </w:r>
          </w:p>
        </w:tc>
        <w:tc>
          <w:tcPr>
            <w:tcW w:w="960" w:type="dxa"/>
            <w:shd w:val="clear" w:color="auto" w:fill="auto"/>
            <w:noWrap/>
            <w:vAlign w:val="bottom"/>
            <w:hideMark/>
          </w:tcPr>
          <w:p w14:paraId="3B6210E3"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33rd</w:t>
            </w:r>
          </w:p>
        </w:tc>
        <w:tc>
          <w:tcPr>
            <w:tcW w:w="960" w:type="dxa"/>
            <w:shd w:val="clear" w:color="auto" w:fill="auto"/>
            <w:noWrap/>
            <w:vAlign w:val="bottom"/>
            <w:hideMark/>
          </w:tcPr>
          <w:p w14:paraId="3C2E9AF9"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50th</w:t>
            </w:r>
          </w:p>
        </w:tc>
        <w:tc>
          <w:tcPr>
            <w:tcW w:w="960" w:type="dxa"/>
            <w:shd w:val="clear" w:color="auto" w:fill="auto"/>
            <w:noWrap/>
            <w:vAlign w:val="bottom"/>
            <w:hideMark/>
          </w:tcPr>
          <w:p w14:paraId="62FC195F"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66th</w:t>
            </w:r>
          </w:p>
        </w:tc>
        <w:tc>
          <w:tcPr>
            <w:tcW w:w="960" w:type="dxa"/>
            <w:shd w:val="clear" w:color="auto" w:fill="auto"/>
            <w:noWrap/>
            <w:vAlign w:val="bottom"/>
            <w:hideMark/>
          </w:tcPr>
          <w:p w14:paraId="7C664652"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75th</w:t>
            </w:r>
          </w:p>
        </w:tc>
        <w:tc>
          <w:tcPr>
            <w:tcW w:w="960" w:type="dxa"/>
            <w:shd w:val="clear" w:color="auto" w:fill="auto"/>
            <w:noWrap/>
            <w:vAlign w:val="bottom"/>
            <w:hideMark/>
          </w:tcPr>
          <w:p w14:paraId="7AA4BECE"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90th</w:t>
            </w:r>
          </w:p>
        </w:tc>
        <w:tc>
          <w:tcPr>
            <w:tcW w:w="960" w:type="dxa"/>
            <w:shd w:val="clear" w:color="auto" w:fill="auto"/>
            <w:noWrap/>
            <w:vAlign w:val="bottom"/>
            <w:hideMark/>
          </w:tcPr>
          <w:p w14:paraId="1D38F154" w14:textId="77777777" w:rsidR="00B02010" w:rsidRPr="00F611EA" w:rsidRDefault="00B02010"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95th</w:t>
            </w:r>
          </w:p>
        </w:tc>
      </w:tr>
      <w:tr w:rsidR="00B87D33" w:rsidRPr="00B87D33" w14:paraId="56F737E4" w14:textId="77777777" w:rsidTr="00B02010">
        <w:trPr>
          <w:trHeight w:val="300"/>
        </w:trPr>
        <w:tc>
          <w:tcPr>
            <w:tcW w:w="960" w:type="dxa"/>
            <w:shd w:val="clear" w:color="auto" w:fill="auto"/>
            <w:noWrap/>
            <w:vAlign w:val="bottom"/>
            <w:hideMark/>
          </w:tcPr>
          <w:p w14:paraId="7E0AEDE5"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45.76</w:t>
            </w:r>
          </w:p>
        </w:tc>
        <w:tc>
          <w:tcPr>
            <w:tcW w:w="960" w:type="dxa"/>
            <w:shd w:val="clear" w:color="auto" w:fill="auto"/>
            <w:noWrap/>
            <w:vAlign w:val="bottom"/>
            <w:hideMark/>
          </w:tcPr>
          <w:p w14:paraId="0455629B"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51.74</w:t>
            </w:r>
          </w:p>
        </w:tc>
        <w:tc>
          <w:tcPr>
            <w:tcW w:w="960" w:type="dxa"/>
            <w:shd w:val="clear" w:color="auto" w:fill="auto"/>
            <w:noWrap/>
            <w:vAlign w:val="bottom"/>
            <w:hideMark/>
          </w:tcPr>
          <w:p w14:paraId="5AB483E3"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59.59</w:t>
            </w:r>
          </w:p>
        </w:tc>
        <w:tc>
          <w:tcPr>
            <w:tcW w:w="960" w:type="dxa"/>
            <w:shd w:val="clear" w:color="auto" w:fill="auto"/>
            <w:noWrap/>
            <w:vAlign w:val="bottom"/>
            <w:hideMark/>
          </w:tcPr>
          <w:p w14:paraId="5A34826A"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61.07</w:t>
            </w:r>
          </w:p>
        </w:tc>
        <w:tc>
          <w:tcPr>
            <w:tcW w:w="960" w:type="dxa"/>
            <w:shd w:val="clear" w:color="auto" w:fill="auto"/>
            <w:noWrap/>
            <w:vAlign w:val="bottom"/>
            <w:hideMark/>
          </w:tcPr>
          <w:p w14:paraId="2B7C0C61"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64.38</w:t>
            </w:r>
          </w:p>
        </w:tc>
        <w:tc>
          <w:tcPr>
            <w:tcW w:w="960" w:type="dxa"/>
            <w:shd w:val="clear" w:color="auto" w:fill="auto"/>
            <w:noWrap/>
            <w:vAlign w:val="bottom"/>
            <w:hideMark/>
          </w:tcPr>
          <w:p w14:paraId="50F39FFB"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67.75</w:t>
            </w:r>
          </w:p>
        </w:tc>
        <w:tc>
          <w:tcPr>
            <w:tcW w:w="960" w:type="dxa"/>
            <w:shd w:val="clear" w:color="auto" w:fill="auto"/>
            <w:noWrap/>
            <w:vAlign w:val="bottom"/>
            <w:hideMark/>
          </w:tcPr>
          <w:p w14:paraId="2D4D499C"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69.44</w:t>
            </w:r>
          </w:p>
        </w:tc>
        <w:tc>
          <w:tcPr>
            <w:tcW w:w="960" w:type="dxa"/>
            <w:shd w:val="clear" w:color="auto" w:fill="auto"/>
            <w:noWrap/>
            <w:vAlign w:val="bottom"/>
            <w:hideMark/>
          </w:tcPr>
          <w:p w14:paraId="090DAEF5"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73.67</w:t>
            </w:r>
          </w:p>
        </w:tc>
        <w:tc>
          <w:tcPr>
            <w:tcW w:w="960" w:type="dxa"/>
            <w:shd w:val="clear" w:color="auto" w:fill="auto"/>
            <w:noWrap/>
            <w:vAlign w:val="bottom"/>
            <w:hideMark/>
          </w:tcPr>
          <w:p w14:paraId="6CFD92D7"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75.74</w:t>
            </w:r>
          </w:p>
        </w:tc>
      </w:tr>
    </w:tbl>
    <w:p w14:paraId="50AA5442" w14:textId="77777777" w:rsidR="00B87D33" w:rsidRDefault="00B87D33"/>
    <w:p w14:paraId="3E4FB3EF" w14:textId="77777777" w:rsidR="00B4041C" w:rsidRDefault="00B4041C">
      <w:pPr>
        <w:spacing w:after="160"/>
      </w:pPr>
      <w:r>
        <w:br w:type="page"/>
      </w:r>
    </w:p>
    <w:p w14:paraId="0DA12184" w14:textId="10FECE36" w:rsidR="007F2458" w:rsidRDefault="007F2458" w:rsidP="008C0B10">
      <w:pPr>
        <w:pStyle w:val="Heading3"/>
      </w:pPr>
      <w:bookmarkStart w:id="45" w:name="_Toc501462164"/>
      <w:bookmarkStart w:id="46" w:name="_Toc508964955"/>
      <w:r w:rsidRPr="0075778C">
        <w:lastRenderedPageBreak/>
        <w:t>Information Systems Capability Assessment</w:t>
      </w:r>
      <w:bookmarkEnd w:id="45"/>
      <w:bookmarkEnd w:id="46"/>
    </w:p>
    <w:p w14:paraId="04E1C2E9" w14:textId="77777777" w:rsidR="00B4041C" w:rsidRPr="007A10DA" w:rsidRDefault="00B4041C" w:rsidP="008C0B10"/>
    <w:p w14:paraId="119E5388" w14:textId="0B8F3D4E" w:rsidR="007F2458" w:rsidRPr="008C0B10" w:rsidRDefault="007F2458" w:rsidP="005C2D33">
      <w:pPr>
        <w:spacing w:line="240" w:lineRule="auto"/>
        <w:rPr>
          <w:sz w:val="22"/>
        </w:rPr>
      </w:pPr>
      <w:r w:rsidRPr="008C0B10">
        <w:t>CMS regulations require that each managed care entity also undergo an annual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The findings of this assessment follow</w:t>
      </w:r>
      <w:r w:rsidR="00FA73AC">
        <w:t xml:space="preserve">.  </w:t>
      </w:r>
    </w:p>
    <w:p w14:paraId="01F73A16" w14:textId="3EBD7AA3" w:rsidR="007F2458" w:rsidRDefault="007F2458" w:rsidP="00087947">
      <w:pPr>
        <w:rPr>
          <w:rFonts w:ascii="Garamond" w:hAnsi="Garamond"/>
        </w:rPr>
      </w:pPr>
    </w:p>
    <w:p w14:paraId="047C21E2" w14:textId="59959962" w:rsidR="007F2458" w:rsidRPr="005C2D33" w:rsidRDefault="007F2458" w:rsidP="005C2D33">
      <w:pPr>
        <w:rPr>
          <w:b/>
        </w:rPr>
      </w:pPr>
      <w:r w:rsidRPr="005C2D33">
        <w:rPr>
          <w:b/>
        </w:rPr>
        <w:t xml:space="preserve">Exhibit </w:t>
      </w:r>
      <w:r w:rsidR="005C2D33" w:rsidRPr="005C2D33">
        <w:rPr>
          <w:b/>
        </w:rPr>
        <w:t>14</w:t>
      </w:r>
      <w:r w:rsidRPr="005C2D33">
        <w:rPr>
          <w:b/>
        </w:rPr>
        <w:t>:  Information Systems Capability Assessment Findings</w:t>
      </w:r>
    </w:p>
    <w:tbl>
      <w:tblPr>
        <w:tblStyle w:val="TableGrid"/>
        <w:tblW w:w="0" w:type="auto"/>
        <w:tblLook w:val="04A0" w:firstRow="1" w:lastRow="0" w:firstColumn="1" w:lastColumn="0" w:noHBand="0" w:noVBand="1"/>
      </w:tblPr>
      <w:tblGrid>
        <w:gridCol w:w="2636"/>
        <w:gridCol w:w="1119"/>
        <w:gridCol w:w="1119"/>
        <w:gridCol w:w="1119"/>
        <w:gridCol w:w="1119"/>
        <w:gridCol w:w="1119"/>
        <w:gridCol w:w="1119"/>
      </w:tblGrid>
      <w:tr w:rsidR="007F2458" w:rsidRPr="004B1E7C" w14:paraId="1EBE9E93" w14:textId="77777777" w:rsidTr="00F9592A">
        <w:tc>
          <w:tcPr>
            <w:tcW w:w="2636" w:type="dxa"/>
            <w:shd w:val="clear" w:color="auto" w:fill="002855"/>
          </w:tcPr>
          <w:p w14:paraId="2AE88925" w14:textId="0F8241F1" w:rsidR="007F2458" w:rsidRPr="008C0B10" w:rsidRDefault="008828BD" w:rsidP="008C0B10">
            <w:pPr>
              <w:jc w:val="center"/>
              <w:rPr>
                <w:b/>
                <w:sz w:val="22"/>
                <w:szCs w:val="16"/>
              </w:rPr>
            </w:pPr>
            <w:r>
              <w:rPr>
                <w:b/>
                <w:sz w:val="22"/>
                <w:szCs w:val="16"/>
              </w:rPr>
              <w:t>MCO</w:t>
            </w:r>
          </w:p>
        </w:tc>
        <w:tc>
          <w:tcPr>
            <w:tcW w:w="1119" w:type="dxa"/>
            <w:shd w:val="clear" w:color="auto" w:fill="002855"/>
          </w:tcPr>
          <w:p w14:paraId="35E20BAC" w14:textId="77777777" w:rsidR="007F2458" w:rsidRPr="008C0B10" w:rsidRDefault="007F2458" w:rsidP="007A10DA">
            <w:pPr>
              <w:jc w:val="center"/>
              <w:rPr>
                <w:b/>
                <w:sz w:val="22"/>
                <w:szCs w:val="16"/>
              </w:rPr>
            </w:pPr>
            <w:r w:rsidRPr="008C0B10">
              <w:rPr>
                <w:b/>
                <w:sz w:val="22"/>
                <w:szCs w:val="16"/>
              </w:rPr>
              <w:t>BMCHP</w:t>
            </w:r>
          </w:p>
        </w:tc>
        <w:tc>
          <w:tcPr>
            <w:tcW w:w="1119" w:type="dxa"/>
            <w:shd w:val="clear" w:color="auto" w:fill="002855"/>
          </w:tcPr>
          <w:p w14:paraId="3BE6A2A9" w14:textId="77777777" w:rsidR="007F2458" w:rsidRPr="008C0B10" w:rsidRDefault="007F2458">
            <w:pPr>
              <w:jc w:val="center"/>
              <w:rPr>
                <w:b/>
                <w:sz w:val="22"/>
                <w:szCs w:val="16"/>
              </w:rPr>
            </w:pPr>
            <w:r w:rsidRPr="008C0B10">
              <w:rPr>
                <w:b/>
                <w:sz w:val="22"/>
                <w:szCs w:val="16"/>
              </w:rPr>
              <w:t>CeltiCare</w:t>
            </w:r>
          </w:p>
        </w:tc>
        <w:tc>
          <w:tcPr>
            <w:tcW w:w="1119" w:type="dxa"/>
            <w:shd w:val="clear" w:color="auto" w:fill="002855"/>
          </w:tcPr>
          <w:p w14:paraId="19FAEF09" w14:textId="77777777" w:rsidR="007F2458" w:rsidRPr="008C0B10" w:rsidRDefault="007F2458">
            <w:pPr>
              <w:jc w:val="center"/>
              <w:rPr>
                <w:b/>
                <w:sz w:val="22"/>
                <w:szCs w:val="16"/>
              </w:rPr>
            </w:pPr>
            <w:r w:rsidRPr="008C0B10">
              <w:rPr>
                <w:b/>
                <w:sz w:val="22"/>
                <w:szCs w:val="16"/>
              </w:rPr>
              <w:t>Fallon Health</w:t>
            </w:r>
          </w:p>
        </w:tc>
        <w:tc>
          <w:tcPr>
            <w:tcW w:w="1119" w:type="dxa"/>
            <w:shd w:val="clear" w:color="auto" w:fill="002855"/>
          </w:tcPr>
          <w:p w14:paraId="4AB0E43E" w14:textId="77777777" w:rsidR="007F2458" w:rsidRPr="008C0B10" w:rsidRDefault="007F2458">
            <w:pPr>
              <w:jc w:val="center"/>
              <w:rPr>
                <w:b/>
                <w:sz w:val="22"/>
                <w:szCs w:val="16"/>
              </w:rPr>
            </w:pPr>
            <w:r w:rsidRPr="008C0B10">
              <w:rPr>
                <w:b/>
                <w:sz w:val="22"/>
                <w:szCs w:val="16"/>
              </w:rPr>
              <w:t>HNE</w:t>
            </w:r>
          </w:p>
        </w:tc>
        <w:tc>
          <w:tcPr>
            <w:tcW w:w="1119" w:type="dxa"/>
            <w:shd w:val="clear" w:color="auto" w:fill="002855"/>
          </w:tcPr>
          <w:p w14:paraId="7F30EC4C" w14:textId="77777777" w:rsidR="007F2458" w:rsidRPr="008C0B10" w:rsidRDefault="007F2458">
            <w:pPr>
              <w:jc w:val="center"/>
              <w:rPr>
                <w:b/>
                <w:sz w:val="22"/>
                <w:szCs w:val="16"/>
              </w:rPr>
            </w:pPr>
            <w:r w:rsidRPr="008C0B10">
              <w:rPr>
                <w:b/>
                <w:sz w:val="22"/>
                <w:szCs w:val="16"/>
              </w:rPr>
              <w:t>NHP</w:t>
            </w:r>
          </w:p>
        </w:tc>
        <w:tc>
          <w:tcPr>
            <w:tcW w:w="1119" w:type="dxa"/>
            <w:shd w:val="clear" w:color="auto" w:fill="002855"/>
          </w:tcPr>
          <w:p w14:paraId="12E60E48" w14:textId="77777777" w:rsidR="007F2458" w:rsidRPr="008C0B10" w:rsidRDefault="007F2458">
            <w:pPr>
              <w:jc w:val="center"/>
              <w:rPr>
                <w:b/>
                <w:sz w:val="22"/>
                <w:szCs w:val="16"/>
              </w:rPr>
            </w:pPr>
            <w:r w:rsidRPr="008C0B10">
              <w:rPr>
                <w:b/>
                <w:sz w:val="22"/>
                <w:szCs w:val="16"/>
              </w:rPr>
              <w:t>THPP</w:t>
            </w:r>
          </w:p>
        </w:tc>
      </w:tr>
      <w:tr w:rsidR="007F2458" w:rsidRPr="004B1E7C" w14:paraId="6A0FABFE" w14:textId="77777777" w:rsidTr="00F9592A">
        <w:tc>
          <w:tcPr>
            <w:tcW w:w="2636" w:type="dxa"/>
          </w:tcPr>
          <w:p w14:paraId="11D62CA5" w14:textId="77777777" w:rsidR="007F2458" w:rsidRPr="008C0B10" w:rsidRDefault="007F2458">
            <w:pPr>
              <w:rPr>
                <w:sz w:val="20"/>
                <w:szCs w:val="16"/>
              </w:rPr>
            </w:pPr>
            <w:r w:rsidRPr="008C0B10">
              <w:rPr>
                <w:sz w:val="20"/>
                <w:szCs w:val="16"/>
              </w:rPr>
              <w:t xml:space="preserve">Adequate documentation; data integration, data control and performance measure development </w:t>
            </w:r>
          </w:p>
        </w:tc>
        <w:tc>
          <w:tcPr>
            <w:tcW w:w="1119" w:type="dxa"/>
          </w:tcPr>
          <w:p w14:paraId="607B751B" w14:textId="77777777" w:rsidR="007F2458" w:rsidRPr="008C0B10" w:rsidRDefault="007F2458" w:rsidP="008C0B10">
            <w:pPr>
              <w:rPr>
                <w:sz w:val="20"/>
                <w:szCs w:val="16"/>
              </w:rPr>
            </w:pPr>
            <w:r w:rsidRPr="008C0B10">
              <w:rPr>
                <w:sz w:val="20"/>
                <w:szCs w:val="16"/>
              </w:rPr>
              <w:t>Acceptable</w:t>
            </w:r>
          </w:p>
        </w:tc>
        <w:tc>
          <w:tcPr>
            <w:tcW w:w="1119" w:type="dxa"/>
          </w:tcPr>
          <w:p w14:paraId="7B486B5D" w14:textId="77777777" w:rsidR="007F2458" w:rsidRPr="008C0B10" w:rsidRDefault="007F2458" w:rsidP="008C0B10">
            <w:pPr>
              <w:rPr>
                <w:sz w:val="20"/>
                <w:szCs w:val="16"/>
              </w:rPr>
            </w:pPr>
            <w:r w:rsidRPr="008C0B10">
              <w:rPr>
                <w:sz w:val="20"/>
                <w:szCs w:val="16"/>
              </w:rPr>
              <w:t>Acceptable</w:t>
            </w:r>
          </w:p>
        </w:tc>
        <w:tc>
          <w:tcPr>
            <w:tcW w:w="1119" w:type="dxa"/>
          </w:tcPr>
          <w:p w14:paraId="244BD7D5" w14:textId="77777777" w:rsidR="007F2458" w:rsidRPr="008C0B10" w:rsidRDefault="007F2458" w:rsidP="008C0B10">
            <w:pPr>
              <w:rPr>
                <w:sz w:val="20"/>
                <w:szCs w:val="16"/>
              </w:rPr>
            </w:pPr>
            <w:r w:rsidRPr="008C0B10">
              <w:rPr>
                <w:sz w:val="20"/>
                <w:szCs w:val="16"/>
              </w:rPr>
              <w:t>Acceptable</w:t>
            </w:r>
          </w:p>
        </w:tc>
        <w:tc>
          <w:tcPr>
            <w:tcW w:w="1119" w:type="dxa"/>
          </w:tcPr>
          <w:p w14:paraId="0CA3C266" w14:textId="77777777" w:rsidR="007F2458" w:rsidRPr="008C0B10" w:rsidRDefault="007F2458" w:rsidP="008C0B10">
            <w:pPr>
              <w:rPr>
                <w:sz w:val="20"/>
                <w:szCs w:val="16"/>
              </w:rPr>
            </w:pPr>
            <w:r w:rsidRPr="008C0B10">
              <w:rPr>
                <w:sz w:val="20"/>
                <w:szCs w:val="16"/>
              </w:rPr>
              <w:t>Acceptable</w:t>
            </w:r>
          </w:p>
        </w:tc>
        <w:tc>
          <w:tcPr>
            <w:tcW w:w="1119" w:type="dxa"/>
          </w:tcPr>
          <w:p w14:paraId="0165897E" w14:textId="77777777" w:rsidR="007F2458" w:rsidRPr="008C0B10" w:rsidRDefault="007F2458" w:rsidP="008C0B10">
            <w:pPr>
              <w:rPr>
                <w:sz w:val="20"/>
                <w:szCs w:val="16"/>
              </w:rPr>
            </w:pPr>
            <w:r w:rsidRPr="008C0B10">
              <w:rPr>
                <w:sz w:val="20"/>
                <w:szCs w:val="16"/>
              </w:rPr>
              <w:t>Acceptable</w:t>
            </w:r>
          </w:p>
        </w:tc>
        <w:tc>
          <w:tcPr>
            <w:tcW w:w="1119" w:type="dxa"/>
          </w:tcPr>
          <w:p w14:paraId="2F58505C" w14:textId="77777777" w:rsidR="007F2458" w:rsidRPr="008C0B10" w:rsidRDefault="007F2458" w:rsidP="008C0B10">
            <w:pPr>
              <w:rPr>
                <w:sz w:val="20"/>
                <w:szCs w:val="16"/>
              </w:rPr>
            </w:pPr>
            <w:r w:rsidRPr="008C0B10">
              <w:rPr>
                <w:sz w:val="20"/>
                <w:szCs w:val="16"/>
              </w:rPr>
              <w:t>Acceptable</w:t>
            </w:r>
          </w:p>
        </w:tc>
      </w:tr>
      <w:tr w:rsidR="007F2458" w:rsidRPr="004B1E7C" w14:paraId="1EA0AE85" w14:textId="77777777" w:rsidTr="00F9592A">
        <w:tc>
          <w:tcPr>
            <w:tcW w:w="2636" w:type="dxa"/>
          </w:tcPr>
          <w:p w14:paraId="76461B0E" w14:textId="77777777" w:rsidR="007F2458" w:rsidRPr="008C0B10" w:rsidRDefault="007F2458">
            <w:pPr>
              <w:rPr>
                <w:sz w:val="20"/>
                <w:szCs w:val="16"/>
              </w:rPr>
            </w:pPr>
            <w:r w:rsidRPr="008C0B10">
              <w:rPr>
                <w:sz w:val="20"/>
                <w:szCs w:val="16"/>
              </w:rPr>
              <w:t>Claims systems and process adequacy; no non-standard forms used for claims</w:t>
            </w:r>
          </w:p>
        </w:tc>
        <w:tc>
          <w:tcPr>
            <w:tcW w:w="1119" w:type="dxa"/>
          </w:tcPr>
          <w:p w14:paraId="7A88E045" w14:textId="77777777" w:rsidR="007F2458" w:rsidRPr="008C0B10" w:rsidRDefault="007F2458" w:rsidP="008C0B10">
            <w:pPr>
              <w:rPr>
                <w:sz w:val="20"/>
                <w:szCs w:val="16"/>
              </w:rPr>
            </w:pPr>
            <w:r w:rsidRPr="008C0B10">
              <w:rPr>
                <w:sz w:val="20"/>
                <w:szCs w:val="16"/>
              </w:rPr>
              <w:t>Acceptable</w:t>
            </w:r>
          </w:p>
        </w:tc>
        <w:tc>
          <w:tcPr>
            <w:tcW w:w="1119" w:type="dxa"/>
          </w:tcPr>
          <w:p w14:paraId="70109E64" w14:textId="77777777" w:rsidR="007F2458" w:rsidRPr="008C0B10" w:rsidRDefault="007F2458" w:rsidP="008C0B10">
            <w:pPr>
              <w:rPr>
                <w:sz w:val="20"/>
                <w:szCs w:val="16"/>
              </w:rPr>
            </w:pPr>
            <w:r w:rsidRPr="008C0B10">
              <w:rPr>
                <w:sz w:val="20"/>
                <w:szCs w:val="16"/>
              </w:rPr>
              <w:t>Acceptable</w:t>
            </w:r>
          </w:p>
        </w:tc>
        <w:tc>
          <w:tcPr>
            <w:tcW w:w="1119" w:type="dxa"/>
          </w:tcPr>
          <w:p w14:paraId="48994EC0" w14:textId="77777777" w:rsidR="007F2458" w:rsidRPr="008C0B10" w:rsidRDefault="007F2458" w:rsidP="008C0B10">
            <w:pPr>
              <w:rPr>
                <w:sz w:val="20"/>
                <w:szCs w:val="16"/>
              </w:rPr>
            </w:pPr>
            <w:r w:rsidRPr="008C0B10">
              <w:rPr>
                <w:sz w:val="20"/>
                <w:szCs w:val="16"/>
              </w:rPr>
              <w:t>Acceptable</w:t>
            </w:r>
          </w:p>
        </w:tc>
        <w:tc>
          <w:tcPr>
            <w:tcW w:w="1119" w:type="dxa"/>
          </w:tcPr>
          <w:p w14:paraId="3C6EEF4C" w14:textId="77777777" w:rsidR="007F2458" w:rsidRPr="008C0B10" w:rsidRDefault="007F2458" w:rsidP="008C0B10">
            <w:pPr>
              <w:rPr>
                <w:sz w:val="20"/>
                <w:szCs w:val="16"/>
              </w:rPr>
            </w:pPr>
            <w:r w:rsidRPr="008C0B10">
              <w:rPr>
                <w:sz w:val="20"/>
                <w:szCs w:val="16"/>
              </w:rPr>
              <w:t>Acceptable</w:t>
            </w:r>
          </w:p>
        </w:tc>
        <w:tc>
          <w:tcPr>
            <w:tcW w:w="1119" w:type="dxa"/>
          </w:tcPr>
          <w:p w14:paraId="06DEFE65" w14:textId="77777777" w:rsidR="007F2458" w:rsidRPr="008C0B10" w:rsidRDefault="007F2458" w:rsidP="008C0B10">
            <w:pPr>
              <w:rPr>
                <w:sz w:val="20"/>
                <w:szCs w:val="16"/>
              </w:rPr>
            </w:pPr>
            <w:r w:rsidRPr="008C0B10">
              <w:rPr>
                <w:sz w:val="20"/>
                <w:szCs w:val="16"/>
              </w:rPr>
              <w:t>Acceptable</w:t>
            </w:r>
          </w:p>
        </w:tc>
        <w:tc>
          <w:tcPr>
            <w:tcW w:w="1119" w:type="dxa"/>
          </w:tcPr>
          <w:p w14:paraId="33D21C9E" w14:textId="77777777" w:rsidR="007F2458" w:rsidRPr="008C0B10" w:rsidRDefault="007F2458" w:rsidP="008C0B10">
            <w:pPr>
              <w:rPr>
                <w:sz w:val="20"/>
                <w:szCs w:val="16"/>
              </w:rPr>
            </w:pPr>
            <w:r w:rsidRPr="008C0B10">
              <w:rPr>
                <w:sz w:val="20"/>
                <w:szCs w:val="16"/>
              </w:rPr>
              <w:t>Acceptable</w:t>
            </w:r>
          </w:p>
        </w:tc>
      </w:tr>
      <w:tr w:rsidR="007F2458" w:rsidRPr="004B1E7C" w14:paraId="7CAF6885" w14:textId="77777777" w:rsidTr="00F9592A">
        <w:tc>
          <w:tcPr>
            <w:tcW w:w="2636" w:type="dxa"/>
          </w:tcPr>
          <w:p w14:paraId="1553E4FC" w14:textId="77777777" w:rsidR="007F2458" w:rsidRPr="008C0B10" w:rsidRDefault="007F2458">
            <w:pPr>
              <w:rPr>
                <w:sz w:val="20"/>
                <w:szCs w:val="16"/>
              </w:rPr>
            </w:pPr>
            <w:r w:rsidRPr="008C0B10">
              <w:rPr>
                <w:sz w:val="20"/>
                <w:szCs w:val="16"/>
              </w:rPr>
              <w:t>All primary and secondary coding schemes captured</w:t>
            </w:r>
          </w:p>
        </w:tc>
        <w:tc>
          <w:tcPr>
            <w:tcW w:w="1119" w:type="dxa"/>
          </w:tcPr>
          <w:p w14:paraId="4E8441A8" w14:textId="77777777" w:rsidR="007F2458" w:rsidRPr="008C0B10" w:rsidRDefault="007F2458" w:rsidP="008C0B10">
            <w:pPr>
              <w:rPr>
                <w:sz w:val="20"/>
                <w:szCs w:val="16"/>
              </w:rPr>
            </w:pPr>
            <w:r w:rsidRPr="008C0B10">
              <w:rPr>
                <w:sz w:val="20"/>
                <w:szCs w:val="16"/>
              </w:rPr>
              <w:t>Acceptable</w:t>
            </w:r>
          </w:p>
        </w:tc>
        <w:tc>
          <w:tcPr>
            <w:tcW w:w="1119" w:type="dxa"/>
          </w:tcPr>
          <w:p w14:paraId="42D7A704" w14:textId="77777777" w:rsidR="007F2458" w:rsidRPr="008C0B10" w:rsidRDefault="007F2458" w:rsidP="008C0B10">
            <w:pPr>
              <w:rPr>
                <w:sz w:val="20"/>
                <w:szCs w:val="16"/>
              </w:rPr>
            </w:pPr>
            <w:r w:rsidRPr="008C0B10">
              <w:rPr>
                <w:sz w:val="20"/>
                <w:szCs w:val="16"/>
              </w:rPr>
              <w:t>Acceptable</w:t>
            </w:r>
          </w:p>
        </w:tc>
        <w:tc>
          <w:tcPr>
            <w:tcW w:w="1119" w:type="dxa"/>
          </w:tcPr>
          <w:p w14:paraId="662F2E40" w14:textId="77777777" w:rsidR="007F2458" w:rsidRPr="008C0B10" w:rsidRDefault="007F2458" w:rsidP="008C0B10">
            <w:pPr>
              <w:rPr>
                <w:sz w:val="20"/>
                <w:szCs w:val="16"/>
              </w:rPr>
            </w:pPr>
            <w:r w:rsidRPr="008C0B10">
              <w:rPr>
                <w:sz w:val="20"/>
                <w:szCs w:val="16"/>
              </w:rPr>
              <w:t>Acceptable</w:t>
            </w:r>
          </w:p>
        </w:tc>
        <w:tc>
          <w:tcPr>
            <w:tcW w:w="1119" w:type="dxa"/>
          </w:tcPr>
          <w:p w14:paraId="3B0E395F" w14:textId="77777777" w:rsidR="007F2458" w:rsidRPr="008C0B10" w:rsidRDefault="007F2458" w:rsidP="008C0B10">
            <w:pPr>
              <w:rPr>
                <w:sz w:val="20"/>
                <w:szCs w:val="16"/>
              </w:rPr>
            </w:pPr>
            <w:r w:rsidRPr="008C0B10">
              <w:rPr>
                <w:sz w:val="20"/>
                <w:szCs w:val="16"/>
              </w:rPr>
              <w:t>Acceptable</w:t>
            </w:r>
          </w:p>
        </w:tc>
        <w:tc>
          <w:tcPr>
            <w:tcW w:w="1119" w:type="dxa"/>
          </w:tcPr>
          <w:p w14:paraId="2BBBCF79" w14:textId="77777777" w:rsidR="007F2458" w:rsidRPr="008C0B10" w:rsidRDefault="007F2458" w:rsidP="008C0B10">
            <w:pPr>
              <w:rPr>
                <w:sz w:val="20"/>
                <w:szCs w:val="16"/>
              </w:rPr>
            </w:pPr>
            <w:r w:rsidRPr="008C0B10">
              <w:rPr>
                <w:sz w:val="20"/>
                <w:szCs w:val="16"/>
              </w:rPr>
              <w:t>Acceptable</w:t>
            </w:r>
          </w:p>
        </w:tc>
        <w:tc>
          <w:tcPr>
            <w:tcW w:w="1119" w:type="dxa"/>
          </w:tcPr>
          <w:p w14:paraId="5F132641" w14:textId="77777777" w:rsidR="007F2458" w:rsidRPr="008C0B10" w:rsidRDefault="007F2458" w:rsidP="008C0B10">
            <w:pPr>
              <w:rPr>
                <w:sz w:val="20"/>
                <w:szCs w:val="16"/>
              </w:rPr>
            </w:pPr>
            <w:r w:rsidRPr="008C0B10">
              <w:rPr>
                <w:sz w:val="20"/>
                <w:szCs w:val="16"/>
              </w:rPr>
              <w:t>Acceptable</w:t>
            </w:r>
          </w:p>
        </w:tc>
      </w:tr>
      <w:tr w:rsidR="007F2458" w:rsidRPr="004B1E7C" w14:paraId="51A34326" w14:textId="77777777" w:rsidTr="00F9592A">
        <w:tc>
          <w:tcPr>
            <w:tcW w:w="2636" w:type="dxa"/>
          </w:tcPr>
          <w:p w14:paraId="7049BF82" w14:textId="77777777" w:rsidR="007F2458" w:rsidRPr="008C0B10" w:rsidRDefault="007F2458">
            <w:pPr>
              <w:rPr>
                <w:sz w:val="20"/>
                <w:szCs w:val="16"/>
              </w:rPr>
            </w:pPr>
            <w:r w:rsidRPr="008C0B10">
              <w:rPr>
                <w:sz w:val="20"/>
                <w:szCs w:val="16"/>
              </w:rPr>
              <w:t>Appropriate membership and enrollment file processing</w:t>
            </w:r>
          </w:p>
        </w:tc>
        <w:tc>
          <w:tcPr>
            <w:tcW w:w="1119" w:type="dxa"/>
          </w:tcPr>
          <w:p w14:paraId="5844CE8B" w14:textId="77777777" w:rsidR="007F2458" w:rsidRPr="008C0B10" w:rsidRDefault="007F2458" w:rsidP="008C0B10">
            <w:pPr>
              <w:rPr>
                <w:sz w:val="20"/>
                <w:szCs w:val="16"/>
              </w:rPr>
            </w:pPr>
            <w:r w:rsidRPr="008C0B10">
              <w:rPr>
                <w:sz w:val="20"/>
                <w:szCs w:val="16"/>
              </w:rPr>
              <w:t>Acceptable</w:t>
            </w:r>
          </w:p>
        </w:tc>
        <w:tc>
          <w:tcPr>
            <w:tcW w:w="1119" w:type="dxa"/>
          </w:tcPr>
          <w:p w14:paraId="62B48F1F" w14:textId="77777777" w:rsidR="007F2458" w:rsidRPr="008C0B10" w:rsidRDefault="007F2458" w:rsidP="008C0B10">
            <w:pPr>
              <w:rPr>
                <w:sz w:val="20"/>
                <w:szCs w:val="16"/>
              </w:rPr>
            </w:pPr>
            <w:r w:rsidRPr="008C0B10">
              <w:rPr>
                <w:sz w:val="20"/>
                <w:szCs w:val="16"/>
              </w:rPr>
              <w:t>Acceptable</w:t>
            </w:r>
          </w:p>
        </w:tc>
        <w:tc>
          <w:tcPr>
            <w:tcW w:w="1119" w:type="dxa"/>
          </w:tcPr>
          <w:p w14:paraId="43E3964B" w14:textId="77777777" w:rsidR="007F2458" w:rsidRPr="008C0B10" w:rsidRDefault="007F2458" w:rsidP="008C0B10">
            <w:pPr>
              <w:rPr>
                <w:sz w:val="20"/>
                <w:szCs w:val="16"/>
              </w:rPr>
            </w:pPr>
            <w:r w:rsidRPr="008C0B10">
              <w:rPr>
                <w:sz w:val="20"/>
                <w:szCs w:val="16"/>
              </w:rPr>
              <w:t>Acceptable</w:t>
            </w:r>
          </w:p>
        </w:tc>
        <w:tc>
          <w:tcPr>
            <w:tcW w:w="1119" w:type="dxa"/>
          </w:tcPr>
          <w:p w14:paraId="0D0982A8" w14:textId="77777777" w:rsidR="007F2458" w:rsidRPr="008C0B10" w:rsidRDefault="007F2458" w:rsidP="008C0B10">
            <w:pPr>
              <w:rPr>
                <w:sz w:val="20"/>
                <w:szCs w:val="16"/>
              </w:rPr>
            </w:pPr>
            <w:r w:rsidRPr="008C0B10">
              <w:rPr>
                <w:sz w:val="20"/>
                <w:szCs w:val="16"/>
              </w:rPr>
              <w:t>Acceptable</w:t>
            </w:r>
          </w:p>
        </w:tc>
        <w:tc>
          <w:tcPr>
            <w:tcW w:w="1119" w:type="dxa"/>
          </w:tcPr>
          <w:p w14:paraId="40E61E7A" w14:textId="77777777" w:rsidR="007F2458" w:rsidRPr="008C0B10" w:rsidRDefault="007F2458" w:rsidP="008C0B10">
            <w:pPr>
              <w:rPr>
                <w:sz w:val="20"/>
                <w:szCs w:val="16"/>
              </w:rPr>
            </w:pPr>
            <w:r w:rsidRPr="008C0B10">
              <w:rPr>
                <w:sz w:val="20"/>
                <w:szCs w:val="16"/>
              </w:rPr>
              <w:t>Acceptable</w:t>
            </w:r>
          </w:p>
        </w:tc>
        <w:tc>
          <w:tcPr>
            <w:tcW w:w="1119" w:type="dxa"/>
          </w:tcPr>
          <w:p w14:paraId="572C180B" w14:textId="77777777" w:rsidR="007F2458" w:rsidRPr="008C0B10" w:rsidRDefault="007F2458" w:rsidP="008C0B10">
            <w:pPr>
              <w:rPr>
                <w:sz w:val="20"/>
                <w:szCs w:val="16"/>
              </w:rPr>
            </w:pPr>
            <w:r w:rsidRPr="008C0B10">
              <w:rPr>
                <w:sz w:val="20"/>
                <w:szCs w:val="16"/>
              </w:rPr>
              <w:t>Acceptable</w:t>
            </w:r>
          </w:p>
        </w:tc>
      </w:tr>
      <w:tr w:rsidR="007F2458" w:rsidRPr="004B1E7C" w14:paraId="35979DE4" w14:textId="77777777" w:rsidTr="00F9592A">
        <w:tc>
          <w:tcPr>
            <w:tcW w:w="2636" w:type="dxa"/>
          </w:tcPr>
          <w:p w14:paraId="7F53EAE2" w14:textId="77777777" w:rsidR="007F2458" w:rsidRPr="008C0B10" w:rsidRDefault="007F2458">
            <w:pPr>
              <w:rPr>
                <w:sz w:val="20"/>
                <w:szCs w:val="16"/>
              </w:rPr>
            </w:pPr>
            <w:r w:rsidRPr="008C0B10">
              <w:rPr>
                <w:sz w:val="20"/>
                <w:szCs w:val="16"/>
              </w:rPr>
              <w:t>Appropriate appeals data systems and accurate classification of appeal types and appeal reasons</w:t>
            </w:r>
          </w:p>
        </w:tc>
        <w:tc>
          <w:tcPr>
            <w:tcW w:w="1119" w:type="dxa"/>
          </w:tcPr>
          <w:p w14:paraId="5166D763" w14:textId="77777777" w:rsidR="007F2458" w:rsidRPr="008C0B10" w:rsidRDefault="007F2458" w:rsidP="008C0B10">
            <w:pPr>
              <w:rPr>
                <w:sz w:val="20"/>
                <w:szCs w:val="16"/>
              </w:rPr>
            </w:pPr>
            <w:r w:rsidRPr="008C0B10">
              <w:rPr>
                <w:sz w:val="20"/>
                <w:szCs w:val="16"/>
              </w:rPr>
              <w:t>Acceptable</w:t>
            </w:r>
          </w:p>
        </w:tc>
        <w:tc>
          <w:tcPr>
            <w:tcW w:w="1119" w:type="dxa"/>
          </w:tcPr>
          <w:p w14:paraId="7161D165" w14:textId="77777777" w:rsidR="007F2458" w:rsidRPr="008C0B10" w:rsidRDefault="007F2458" w:rsidP="008C0B10">
            <w:pPr>
              <w:rPr>
                <w:sz w:val="20"/>
                <w:szCs w:val="16"/>
              </w:rPr>
            </w:pPr>
            <w:r w:rsidRPr="008C0B10">
              <w:rPr>
                <w:sz w:val="20"/>
                <w:szCs w:val="16"/>
              </w:rPr>
              <w:t>Acceptable</w:t>
            </w:r>
          </w:p>
        </w:tc>
        <w:tc>
          <w:tcPr>
            <w:tcW w:w="1119" w:type="dxa"/>
          </w:tcPr>
          <w:p w14:paraId="50AB0720" w14:textId="77777777" w:rsidR="007F2458" w:rsidRPr="008C0B10" w:rsidRDefault="007F2458" w:rsidP="008C0B10">
            <w:pPr>
              <w:rPr>
                <w:sz w:val="20"/>
                <w:szCs w:val="16"/>
              </w:rPr>
            </w:pPr>
            <w:r w:rsidRPr="008C0B10">
              <w:rPr>
                <w:sz w:val="20"/>
                <w:szCs w:val="16"/>
              </w:rPr>
              <w:t>Acceptable</w:t>
            </w:r>
          </w:p>
        </w:tc>
        <w:tc>
          <w:tcPr>
            <w:tcW w:w="1119" w:type="dxa"/>
          </w:tcPr>
          <w:p w14:paraId="4C3D4525" w14:textId="77777777" w:rsidR="007F2458" w:rsidRPr="008C0B10" w:rsidRDefault="007F2458" w:rsidP="008C0B10">
            <w:pPr>
              <w:rPr>
                <w:sz w:val="20"/>
                <w:szCs w:val="16"/>
              </w:rPr>
            </w:pPr>
            <w:r w:rsidRPr="008C0B10">
              <w:rPr>
                <w:sz w:val="20"/>
                <w:szCs w:val="16"/>
              </w:rPr>
              <w:t>Acceptable</w:t>
            </w:r>
          </w:p>
        </w:tc>
        <w:tc>
          <w:tcPr>
            <w:tcW w:w="1119" w:type="dxa"/>
          </w:tcPr>
          <w:p w14:paraId="65927335" w14:textId="77777777" w:rsidR="007F2458" w:rsidRPr="008C0B10" w:rsidRDefault="007F2458" w:rsidP="008C0B10">
            <w:pPr>
              <w:rPr>
                <w:sz w:val="20"/>
                <w:szCs w:val="16"/>
              </w:rPr>
            </w:pPr>
            <w:r w:rsidRPr="008C0B10">
              <w:rPr>
                <w:sz w:val="20"/>
                <w:szCs w:val="16"/>
              </w:rPr>
              <w:t>Acceptable</w:t>
            </w:r>
          </w:p>
        </w:tc>
        <w:tc>
          <w:tcPr>
            <w:tcW w:w="1119" w:type="dxa"/>
          </w:tcPr>
          <w:p w14:paraId="3E5A9F22" w14:textId="77777777" w:rsidR="007F2458" w:rsidRPr="008C0B10" w:rsidRDefault="007F2458" w:rsidP="008C0B10">
            <w:pPr>
              <w:rPr>
                <w:sz w:val="20"/>
                <w:szCs w:val="16"/>
              </w:rPr>
            </w:pPr>
            <w:r w:rsidRPr="008C0B10">
              <w:rPr>
                <w:sz w:val="20"/>
                <w:szCs w:val="16"/>
              </w:rPr>
              <w:t>Acceptable</w:t>
            </w:r>
          </w:p>
        </w:tc>
      </w:tr>
      <w:tr w:rsidR="007F2458" w:rsidRPr="004B1E7C" w14:paraId="7782E51D" w14:textId="77777777" w:rsidTr="00F9592A">
        <w:tc>
          <w:tcPr>
            <w:tcW w:w="2636" w:type="dxa"/>
          </w:tcPr>
          <w:p w14:paraId="1490F2B2" w14:textId="77777777" w:rsidR="007F2458" w:rsidRPr="008C0B10" w:rsidRDefault="007F2458">
            <w:pPr>
              <w:rPr>
                <w:sz w:val="20"/>
                <w:szCs w:val="16"/>
              </w:rPr>
            </w:pPr>
            <w:r w:rsidRPr="008C0B10">
              <w:rPr>
                <w:sz w:val="20"/>
                <w:szCs w:val="16"/>
              </w:rPr>
              <w:t>Adequate call center systems and processes</w:t>
            </w:r>
          </w:p>
        </w:tc>
        <w:tc>
          <w:tcPr>
            <w:tcW w:w="1119" w:type="dxa"/>
          </w:tcPr>
          <w:p w14:paraId="17BB595A" w14:textId="77777777" w:rsidR="007F2458" w:rsidRPr="008C0B10" w:rsidRDefault="007F2458" w:rsidP="008C0B10">
            <w:pPr>
              <w:rPr>
                <w:sz w:val="20"/>
                <w:szCs w:val="16"/>
              </w:rPr>
            </w:pPr>
            <w:r w:rsidRPr="008C0B10">
              <w:rPr>
                <w:sz w:val="20"/>
                <w:szCs w:val="16"/>
              </w:rPr>
              <w:t>Acceptable</w:t>
            </w:r>
          </w:p>
        </w:tc>
        <w:tc>
          <w:tcPr>
            <w:tcW w:w="1119" w:type="dxa"/>
          </w:tcPr>
          <w:p w14:paraId="095F9E80" w14:textId="77777777" w:rsidR="007F2458" w:rsidRPr="008C0B10" w:rsidRDefault="007F2458" w:rsidP="008C0B10">
            <w:pPr>
              <w:rPr>
                <w:sz w:val="20"/>
                <w:szCs w:val="16"/>
              </w:rPr>
            </w:pPr>
            <w:r w:rsidRPr="008C0B10">
              <w:rPr>
                <w:sz w:val="20"/>
                <w:szCs w:val="16"/>
              </w:rPr>
              <w:t>Acceptable</w:t>
            </w:r>
          </w:p>
        </w:tc>
        <w:tc>
          <w:tcPr>
            <w:tcW w:w="1119" w:type="dxa"/>
          </w:tcPr>
          <w:p w14:paraId="34504EF2" w14:textId="77777777" w:rsidR="007F2458" w:rsidRPr="008C0B10" w:rsidRDefault="007F2458" w:rsidP="008C0B10">
            <w:pPr>
              <w:rPr>
                <w:sz w:val="20"/>
                <w:szCs w:val="16"/>
              </w:rPr>
            </w:pPr>
            <w:r w:rsidRPr="008C0B10">
              <w:rPr>
                <w:sz w:val="20"/>
                <w:szCs w:val="16"/>
              </w:rPr>
              <w:t>Acceptable</w:t>
            </w:r>
          </w:p>
        </w:tc>
        <w:tc>
          <w:tcPr>
            <w:tcW w:w="1119" w:type="dxa"/>
          </w:tcPr>
          <w:p w14:paraId="07F16778" w14:textId="77777777" w:rsidR="007F2458" w:rsidRPr="008C0B10" w:rsidRDefault="007F2458" w:rsidP="008C0B10">
            <w:pPr>
              <w:rPr>
                <w:sz w:val="20"/>
                <w:szCs w:val="16"/>
              </w:rPr>
            </w:pPr>
            <w:r w:rsidRPr="008C0B10">
              <w:rPr>
                <w:sz w:val="20"/>
                <w:szCs w:val="16"/>
              </w:rPr>
              <w:t>Acceptable</w:t>
            </w:r>
          </w:p>
        </w:tc>
        <w:tc>
          <w:tcPr>
            <w:tcW w:w="1119" w:type="dxa"/>
          </w:tcPr>
          <w:p w14:paraId="531B19FE" w14:textId="77777777" w:rsidR="007F2458" w:rsidRPr="008C0B10" w:rsidRDefault="007F2458" w:rsidP="008C0B10">
            <w:pPr>
              <w:rPr>
                <w:sz w:val="20"/>
                <w:szCs w:val="16"/>
              </w:rPr>
            </w:pPr>
            <w:r w:rsidRPr="008C0B10">
              <w:rPr>
                <w:sz w:val="20"/>
                <w:szCs w:val="16"/>
              </w:rPr>
              <w:t>Acceptable</w:t>
            </w:r>
          </w:p>
        </w:tc>
        <w:tc>
          <w:tcPr>
            <w:tcW w:w="1119" w:type="dxa"/>
          </w:tcPr>
          <w:p w14:paraId="51C11657" w14:textId="77777777" w:rsidR="007F2458" w:rsidRPr="008C0B10" w:rsidRDefault="007F2458" w:rsidP="008C0B10">
            <w:pPr>
              <w:rPr>
                <w:sz w:val="20"/>
                <w:szCs w:val="16"/>
              </w:rPr>
            </w:pPr>
            <w:r w:rsidRPr="008C0B10">
              <w:rPr>
                <w:sz w:val="20"/>
                <w:szCs w:val="16"/>
              </w:rPr>
              <w:t>Acceptable</w:t>
            </w:r>
          </w:p>
        </w:tc>
      </w:tr>
      <w:tr w:rsidR="007F2458" w:rsidRPr="004B1E7C" w14:paraId="2177BC47" w14:textId="77777777" w:rsidTr="00F9592A">
        <w:tc>
          <w:tcPr>
            <w:tcW w:w="2636" w:type="dxa"/>
          </w:tcPr>
          <w:p w14:paraId="739C7DBF" w14:textId="77777777" w:rsidR="007F2458" w:rsidRPr="008C0B10" w:rsidRDefault="007F2458">
            <w:pPr>
              <w:rPr>
                <w:sz w:val="20"/>
                <w:szCs w:val="16"/>
              </w:rPr>
            </w:pPr>
            <w:r w:rsidRPr="008C0B10">
              <w:rPr>
                <w:sz w:val="20"/>
                <w:szCs w:val="16"/>
              </w:rPr>
              <w:t>Required measures received a “Reportable” designation</w:t>
            </w:r>
          </w:p>
        </w:tc>
        <w:tc>
          <w:tcPr>
            <w:tcW w:w="1119" w:type="dxa"/>
          </w:tcPr>
          <w:p w14:paraId="5590FE19" w14:textId="77777777" w:rsidR="007F2458" w:rsidRPr="008C0B10" w:rsidRDefault="007F2458" w:rsidP="008C0B10">
            <w:pPr>
              <w:rPr>
                <w:sz w:val="20"/>
                <w:szCs w:val="16"/>
              </w:rPr>
            </w:pPr>
            <w:r w:rsidRPr="008C0B10">
              <w:rPr>
                <w:sz w:val="20"/>
                <w:szCs w:val="16"/>
              </w:rPr>
              <w:t>Acceptable</w:t>
            </w:r>
          </w:p>
        </w:tc>
        <w:tc>
          <w:tcPr>
            <w:tcW w:w="1119" w:type="dxa"/>
          </w:tcPr>
          <w:p w14:paraId="3670ECB5" w14:textId="77777777" w:rsidR="007F2458" w:rsidRPr="008C0B10" w:rsidRDefault="007F2458" w:rsidP="008C0B10">
            <w:pPr>
              <w:rPr>
                <w:sz w:val="20"/>
                <w:szCs w:val="16"/>
              </w:rPr>
            </w:pPr>
            <w:r w:rsidRPr="008C0B10">
              <w:rPr>
                <w:sz w:val="20"/>
                <w:szCs w:val="16"/>
              </w:rPr>
              <w:t>Acceptable</w:t>
            </w:r>
          </w:p>
        </w:tc>
        <w:tc>
          <w:tcPr>
            <w:tcW w:w="1119" w:type="dxa"/>
          </w:tcPr>
          <w:p w14:paraId="2535BD9D" w14:textId="77777777" w:rsidR="007F2458" w:rsidRPr="008C0B10" w:rsidRDefault="007F2458" w:rsidP="008C0B10">
            <w:pPr>
              <w:rPr>
                <w:sz w:val="20"/>
                <w:szCs w:val="16"/>
              </w:rPr>
            </w:pPr>
            <w:r w:rsidRPr="008C0B10">
              <w:rPr>
                <w:sz w:val="20"/>
                <w:szCs w:val="16"/>
              </w:rPr>
              <w:t>Acceptable</w:t>
            </w:r>
          </w:p>
        </w:tc>
        <w:tc>
          <w:tcPr>
            <w:tcW w:w="1119" w:type="dxa"/>
          </w:tcPr>
          <w:p w14:paraId="19B7EC0E" w14:textId="77777777" w:rsidR="007F2458" w:rsidRPr="008C0B10" w:rsidRDefault="007F2458" w:rsidP="008C0B10">
            <w:pPr>
              <w:rPr>
                <w:sz w:val="20"/>
                <w:szCs w:val="16"/>
              </w:rPr>
            </w:pPr>
            <w:r w:rsidRPr="008C0B10">
              <w:rPr>
                <w:sz w:val="20"/>
                <w:szCs w:val="16"/>
              </w:rPr>
              <w:t>Acceptable</w:t>
            </w:r>
          </w:p>
        </w:tc>
        <w:tc>
          <w:tcPr>
            <w:tcW w:w="1119" w:type="dxa"/>
          </w:tcPr>
          <w:p w14:paraId="3FE79B85" w14:textId="77777777" w:rsidR="007F2458" w:rsidRPr="008C0B10" w:rsidRDefault="007F2458" w:rsidP="008C0B10">
            <w:pPr>
              <w:rPr>
                <w:sz w:val="20"/>
                <w:szCs w:val="16"/>
              </w:rPr>
            </w:pPr>
            <w:r w:rsidRPr="008C0B10">
              <w:rPr>
                <w:sz w:val="20"/>
                <w:szCs w:val="16"/>
              </w:rPr>
              <w:t>Acceptable</w:t>
            </w:r>
          </w:p>
        </w:tc>
        <w:tc>
          <w:tcPr>
            <w:tcW w:w="1119" w:type="dxa"/>
          </w:tcPr>
          <w:p w14:paraId="33460D44" w14:textId="77777777" w:rsidR="007F2458" w:rsidRPr="008C0B10" w:rsidRDefault="007F2458" w:rsidP="008C0B10">
            <w:pPr>
              <w:rPr>
                <w:sz w:val="20"/>
                <w:szCs w:val="16"/>
              </w:rPr>
            </w:pPr>
            <w:r w:rsidRPr="008C0B10">
              <w:rPr>
                <w:sz w:val="20"/>
                <w:szCs w:val="16"/>
              </w:rPr>
              <w:t>Acceptable</w:t>
            </w:r>
          </w:p>
        </w:tc>
      </w:tr>
    </w:tbl>
    <w:p w14:paraId="5323CE1C" w14:textId="6BD994AF" w:rsidR="00382BB6" w:rsidRDefault="00382BB6" w:rsidP="00B52B72"/>
    <w:p w14:paraId="70D067B4" w14:textId="77777777" w:rsidR="00E27A4D" w:rsidRDefault="00E27A4D" w:rsidP="00B52B72"/>
    <w:p w14:paraId="5B41949D" w14:textId="57B53EC3" w:rsidR="007F2458" w:rsidRPr="00947006" w:rsidRDefault="007F2458" w:rsidP="008C0B10">
      <w:pPr>
        <w:pStyle w:val="Heading3"/>
      </w:pPr>
      <w:bookmarkStart w:id="47" w:name="_Toc501462165"/>
      <w:bookmarkStart w:id="48" w:name="_Toc508964956"/>
      <w:r w:rsidRPr="00947006">
        <w:t>Recommendations</w:t>
      </w:r>
      <w:bookmarkEnd w:id="47"/>
      <w:bookmarkEnd w:id="48"/>
    </w:p>
    <w:p w14:paraId="062750BE" w14:textId="77777777" w:rsidR="00E27A4D" w:rsidRPr="00F81ECA" w:rsidRDefault="00E27A4D" w:rsidP="008C0B10">
      <w:pPr>
        <w:rPr>
          <w:rFonts w:ascii="Garamond" w:hAnsi="Garamond"/>
          <w:sz w:val="22"/>
        </w:rPr>
      </w:pPr>
    </w:p>
    <w:p w14:paraId="556EC4CF" w14:textId="0AD49235" w:rsidR="00407081" w:rsidRPr="008C0B10" w:rsidRDefault="007F2458" w:rsidP="005C2D33">
      <w:pPr>
        <w:spacing w:line="240" w:lineRule="auto"/>
      </w:pPr>
      <w:r w:rsidRPr="008C0B10">
        <w:t xml:space="preserve">KEPRO did not identify any significant issues related to the results of the Performance Measure Validation process. Five of six plans received a recommendation to focus on quality improvement initiatives for measures for which their rates were </w:t>
      </w:r>
      <w:r w:rsidR="00407081">
        <w:t>either less than 50 percent or were below the 25th percentile</w:t>
      </w:r>
      <w:r w:rsidRPr="008C0B10">
        <w:t>. Other recommendations were very specific to individual plan circumstances.</w:t>
      </w:r>
      <w:r w:rsidR="00407081">
        <w:t xml:space="preserve">  For example, it was recommended to </w:t>
      </w:r>
      <w:r w:rsidR="00407081" w:rsidRPr="00407081">
        <w:rPr>
          <w:color w:val="000000" w:themeColor="text1"/>
        </w:rPr>
        <w:t>CeltiCare</w:t>
      </w:r>
      <w:r w:rsidR="00407081">
        <w:rPr>
          <w:color w:val="000000" w:themeColor="text1"/>
        </w:rPr>
        <w:t xml:space="preserve"> that it</w:t>
      </w:r>
      <w:r w:rsidR="00407081" w:rsidRPr="00407081">
        <w:rPr>
          <w:color w:val="000000" w:themeColor="text1"/>
        </w:rPr>
        <w:t xml:space="preserve"> implement a process to ensure that enrollment spans for members covered under the same organization ID number through NCQA are considered when determining continuous enrollment calculations. </w:t>
      </w:r>
      <w:r w:rsidR="00407081">
        <w:rPr>
          <w:color w:val="000000" w:themeColor="text1"/>
        </w:rPr>
        <w:t xml:space="preserve"> Another </w:t>
      </w:r>
      <w:r w:rsidR="00407081">
        <w:rPr>
          <w:color w:val="000000" w:themeColor="text1"/>
        </w:rPr>
        <w:lastRenderedPageBreak/>
        <w:t xml:space="preserve">example </w:t>
      </w:r>
      <w:r w:rsidR="003930B9">
        <w:rPr>
          <w:color w:val="000000" w:themeColor="text1"/>
        </w:rPr>
        <w:t>was</w:t>
      </w:r>
      <w:r w:rsidR="00407081">
        <w:rPr>
          <w:color w:val="000000" w:themeColor="text1"/>
        </w:rPr>
        <w:t xml:space="preserve"> the recommendation made to Health New England </w:t>
      </w:r>
      <w:r w:rsidR="003930B9">
        <w:rPr>
          <w:color w:val="000000" w:themeColor="text1"/>
        </w:rPr>
        <w:t xml:space="preserve">to develop a new process to retrieve medical records due to the plan’s low retrieval rate from provider offices. </w:t>
      </w:r>
    </w:p>
    <w:p w14:paraId="5EB64562" w14:textId="2920411D" w:rsidR="007F2458" w:rsidRPr="008C0B10" w:rsidRDefault="007F2458" w:rsidP="00087947">
      <w:pPr>
        <w:rPr>
          <w:sz w:val="22"/>
        </w:rPr>
      </w:pPr>
    </w:p>
    <w:p w14:paraId="1190B6EB" w14:textId="77777777" w:rsidR="007F2458" w:rsidRDefault="007F2458">
      <w:pPr>
        <w:rPr>
          <w:rFonts w:ascii="Garamond" w:hAnsi="Garamond"/>
          <w:color w:val="FF0000"/>
        </w:rPr>
      </w:pPr>
      <w:r>
        <w:rPr>
          <w:rFonts w:ascii="Garamond" w:hAnsi="Garamond"/>
          <w:color w:val="FF0000"/>
        </w:rPr>
        <w:br w:type="page"/>
      </w:r>
    </w:p>
    <w:p w14:paraId="77C60193" w14:textId="250B0BE2" w:rsidR="007F2458" w:rsidRPr="009714CB" w:rsidRDefault="007F2458" w:rsidP="008C0B10">
      <w:pPr>
        <w:pStyle w:val="Heading2"/>
      </w:pPr>
      <w:bookmarkStart w:id="49" w:name="_Toc501462166"/>
      <w:bookmarkStart w:id="50" w:name="_Toc508964957"/>
      <w:r w:rsidRPr="007A10DA">
        <w:lastRenderedPageBreak/>
        <w:t>Plan-Specific Performance Measure Validation and Information System Capabilities Analyses</w:t>
      </w:r>
      <w:bookmarkEnd w:id="49"/>
      <w:bookmarkEnd w:id="50"/>
    </w:p>
    <w:p w14:paraId="337FC7EF" w14:textId="77777777" w:rsidR="007D3CF4" w:rsidRDefault="007D3CF4" w:rsidP="007A10DA">
      <w:pPr>
        <w:pStyle w:val="Heading3"/>
      </w:pPr>
    </w:p>
    <w:p w14:paraId="231294EF" w14:textId="2DB3044D" w:rsidR="007F2458" w:rsidRDefault="007F2458">
      <w:pPr>
        <w:pStyle w:val="Heading3"/>
      </w:pPr>
      <w:bookmarkStart w:id="51" w:name="_Toc501462167"/>
      <w:bookmarkStart w:id="52" w:name="_Toc508964958"/>
      <w:r w:rsidRPr="0027083F">
        <w:t>Boston Medical Center HealthNet (BMCHP)</w:t>
      </w:r>
      <w:bookmarkEnd w:id="51"/>
      <w:bookmarkEnd w:id="52"/>
    </w:p>
    <w:p w14:paraId="50BD2953" w14:textId="77777777" w:rsidR="00F9592A" w:rsidRPr="00F9592A" w:rsidRDefault="00F9592A" w:rsidP="00F9592A"/>
    <w:p w14:paraId="6185BCF5" w14:textId="6A14631D" w:rsidR="007F2458" w:rsidRPr="005C2D33" w:rsidRDefault="007F2458" w:rsidP="005C2D33">
      <w:pPr>
        <w:rPr>
          <w:b/>
        </w:rPr>
      </w:pPr>
      <w:r w:rsidRPr="005C2D33">
        <w:rPr>
          <w:b/>
        </w:rPr>
        <w:t>Performance Measure Results</w:t>
      </w:r>
    </w:p>
    <w:p w14:paraId="6C4C3A41" w14:textId="7D1AD0C4" w:rsidR="007F2458" w:rsidRPr="008C0B10" w:rsidRDefault="007F2458" w:rsidP="00B52B72">
      <w:r w:rsidRPr="008C0B10">
        <w:t>The charts below depict Boston Medical Center HealthNet’s performance in the three measures selected by MassHealth for validation. The NCQA Medicaid Quality Compass 90th percentile is included for comparison purposes.</w:t>
      </w:r>
    </w:p>
    <w:p w14:paraId="4363C9D2" w14:textId="77777777" w:rsidR="007F2458" w:rsidRPr="008C0B10" w:rsidRDefault="007F2458" w:rsidP="007A10DA">
      <w:pPr>
        <w:rPr>
          <w:b/>
          <w:noProof/>
        </w:rPr>
      </w:pPr>
      <w:r w:rsidRPr="008C0B10">
        <w:rPr>
          <w:b/>
          <w:noProof/>
        </w:rPr>
        <w:t xml:space="preserve"> </w:t>
      </w:r>
    </w:p>
    <w:p w14:paraId="66426104" w14:textId="1D0F714A" w:rsidR="007F2458" w:rsidRDefault="007F2458" w:rsidP="009714CB">
      <w:pPr>
        <w:rPr>
          <w:noProof/>
          <w:sz w:val="22"/>
        </w:rPr>
      </w:pPr>
      <w:r w:rsidRPr="0025687A">
        <w:rPr>
          <w:rStyle w:val="Heading5Char"/>
          <w:b w:val="0"/>
          <w:u w:val="single"/>
        </w:rPr>
        <w:t>Antidepressant Medication Management</w:t>
      </w:r>
      <w:r w:rsidRPr="008C0B10">
        <w:rPr>
          <w:rStyle w:val="Heading5Char"/>
          <w:b w:val="0"/>
        </w:rPr>
        <w:t xml:space="preserve"> (AMM</w:t>
      </w:r>
      <w:r w:rsidRPr="008C0B10">
        <w:t>)</w:t>
      </w:r>
      <w:r w:rsidRPr="008C0B10">
        <w:rPr>
          <w:i/>
          <w:noProof/>
        </w:rPr>
        <w:t xml:space="preserve"> - </w:t>
      </w:r>
      <w:r w:rsidRPr="008C0B10">
        <w:rPr>
          <w:noProof/>
        </w:rPr>
        <w:t xml:space="preserve">The charts below depict BMCHP’s performance for the Acute and Continuous </w:t>
      </w:r>
      <w:r w:rsidR="0096666B">
        <w:rPr>
          <w:noProof/>
        </w:rPr>
        <w:t>AMM</w:t>
      </w:r>
      <w:r w:rsidRPr="008C0B10">
        <w:rPr>
          <w:noProof/>
        </w:rPr>
        <w:t xml:space="preserve"> measure.  BMCHP’s 44.74</w:t>
      </w:r>
      <w:r w:rsidR="00412DF1">
        <w:rPr>
          <w:noProof/>
        </w:rPr>
        <w:t xml:space="preserve"> percent</w:t>
      </w:r>
      <w:r w:rsidRPr="008C0B10">
        <w:rPr>
          <w:noProof/>
        </w:rPr>
        <w:t xml:space="preserve"> HEDIS 2017 rate represents a statistically insignificant 0.25</w:t>
      </w:r>
      <w:r w:rsidR="00412DF1">
        <w:rPr>
          <w:noProof/>
        </w:rPr>
        <w:t xml:space="preserve"> percent</w:t>
      </w:r>
      <w:r w:rsidRPr="008C0B10">
        <w:rPr>
          <w:noProof/>
        </w:rPr>
        <w:t xml:space="preserve"> decrease from its 2016 44.85</w:t>
      </w:r>
      <w:r w:rsidR="00412DF1">
        <w:rPr>
          <w:noProof/>
        </w:rPr>
        <w:t xml:space="preserve"> percent</w:t>
      </w:r>
      <w:r w:rsidRPr="008C0B10">
        <w:rPr>
          <w:noProof/>
        </w:rPr>
        <w:t xml:space="preserve"> rate. There is an almost 20-point difference between the NCQA Medicaid Quality Compass 90th percentile and BMCHP’s 2017 rate. The AMM Continuous rate, 31.59</w:t>
      </w:r>
      <w:r w:rsidR="00412DF1">
        <w:rPr>
          <w:noProof/>
        </w:rPr>
        <w:t xml:space="preserve"> percent</w:t>
      </w:r>
      <w:r w:rsidRPr="008C0B10">
        <w:rPr>
          <w:noProof/>
        </w:rPr>
        <w:t>, is a statistically insignificant decrease of 2.01</w:t>
      </w:r>
      <w:r w:rsidR="00412DF1">
        <w:rPr>
          <w:noProof/>
        </w:rPr>
        <w:t xml:space="preserve"> percent</w:t>
      </w:r>
      <w:r w:rsidRPr="008C0B10">
        <w:rPr>
          <w:noProof/>
        </w:rPr>
        <w:t xml:space="preserve"> from the 30.97</w:t>
      </w:r>
      <w:r w:rsidR="00412DF1">
        <w:rPr>
          <w:noProof/>
        </w:rPr>
        <w:t xml:space="preserve"> percent</w:t>
      </w:r>
      <w:r w:rsidRPr="008C0B10">
        <w:rPr>
          <w:noProof/>
        </w:rPr>
        <w:t xml:space="preserve"> 2016 rate. Again, this is an almost 20-point difference from the Quality Compass 90th percentile. Both AMM rates rank between the 10th and 25th percentiles compared to the Quality Compass.</w:t>
      </w:r>
    </w:p>
    <w:p w14:paraId="5EFB6599" w14:textId="77777777" w:rsidR="00FA73AC" w:rsidRDefault="00FA73AC" w:rsidP="009714CB">
      <w:pPr>
        <w:rPr>
          <w:noProof/>
        </w:rPr>
      </w:pPr>
    </w:p>
    <w:p w14:paraId="6D7588D4" w14:textId="6EB84BCA" w:rsidR="00FA73AC" w:rsidRPr="00FA73AC" w:rsidRDefault="00503463" w:rsidP="009714CB">
      <w:pPr>
        <w:rPr>
          <w:b/>
          <w:noProof/>
          <w:sz w:val="22"/>
        </w:rPr>
      </w:pPr>
      <w:r>
        <w:rPr>
          <w:b/>
          <w:noProof/>
        </w:rPr>
        <w:t>Exhibit</w:t>
      </w:r>
      <w:r w:rsidR="00FA73AC">
        <w:rPr>
          <w:b/>
          <w:noProof/>
        </w:rPr>
        <w:t xml:space="preserve"> </w:t>
      </w:r>
      <w:r w:rsidR="005C2D33">
        <w:rPr>
          <w:b/>
          <w:noProof/>
        </w:rPr>
        <w:t>15</w:t>
      </w:r>
      <w:r w:rsidR="00FA73AC">
        <w:rPr>
          <w:b/>
          <w:noProof/>
        </w:rPr>
        <w:t xml:space="preserve">:  BMCHP AMM </w:t>
      </w:r>
      <w:r w:rsidR="00127002">
        <w:rPr>
          <w:b/>
          <w:noProof/>
        </w:rPr>
        <w:t xml:space="preserve">Acute Treatment </w:t>
      </w:r>
      <w:r w:rsidR="00FA73AC">
        <w:rPr>
          <w:b/>
          <w:noProof/>
        </w:rPr>
        <w:t>Rates</w:t>
      </w:r>
    </w:p>
    <w:p w14:paraId="7CE63FE1" w14:textId="61B5DA72" w:rsidR="00251F24" w:rsidRPr="00FA73AC" w:rsidRDefault="007F2458" w:rsidP="00FA73AC">
      <w:pPr>
        <w:rPr>
          <w:rStyle w:val="Heading3Char"/>
        </w:rPr>
      </w:pPr>
      <w:r>
        <w:rPr>
          <w:noProof/>
        </w:rPr>
        <w:drawing>
          <wp:inline distT="0" distB="0" distL="0" distR="0" wp14:anchorId="609480A9" wp14:editId="19D6CD59">
            <wp:extent cx="4572000" cy="27527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8A3D47" w14:textId="627F4FF8" w:rsidR="005C2D33" w:rsidRDefault="005C2D33">
      <w:pPr>
        <w:spacing w:after="160"/>
        <w:rPr>
          <w:rStyle w:val="Heading3Char"/>
        </w:rPr>
      </w:pPr>
      <w:r>
        <w:rPr>
          <w:rStyle w:val="Heading3Char"/>
        </w:rPr>
        <w:br w:type="page"/>
      </w:r>
    </w:p>
    <w:p w14:paraId="492BCE3C" w14:textId="77777777" w:rsidR="00FA73AC" w:rsidRDefault="00FA73AC" w:rsidP="00FA73AC">
      <w:pPr>
        <w:rPr>
          <w:rStyle w:val="Heading3Char"/>
        </w:rPr>
      </w:pPr>
    </w:p>
    <w:p w14:paraId="73DCCE5D" w14:textId="56C6FBDC" w:rsidR="00127002" w:rsidRPr="00FA73AC" w:rsidRDefault="00127002" w:rsidP="00127002">
      <w:pPr>
        <w:rPr>
          <w:b/>
          <w:noProof/>
          <w:sz w:val="22"/>
        </w:rPr>
      </w:pPr>
      <w:r>
        <w:rPr>
          <w:b/>
          <w:noProof/>
        </w:rPr>
        <w:t xml:space="preserve">Exhibit </w:t>
      </w:r>
      <w:r w:rsidR="005C2D33">
        <w:rPr>
          <w:b/>
          <w:noProof/>
        </w:rPr>
        <w:t>16</w:t>
      </w:r>
      <w:r>
        <w:rPr>
          <w:b/>
          <w:noProof/>
        </w:rPr>
        <w:t>:  BMCHP AMM Continuous Treatment Rates</w:t>
      </w:r>
    </w:p>
    <w:p w14:paraId="1D2BEC5B" w14:textId="77777777" w:rsidR="007F2458" w:rsidRDefault="007F2458">
      <w:pPr>
        <w:rPr>
          <w:rStyle w:val="Heading3Char"/>
        </w:rPr>
      </w:pPr>
      <w:r>
        <w:rPr>
          <w:noProof/>
        </w:rPr>
        <w:drawing>
          <wp:inline distT="0" distB="0" distL="0" distR="0" wp14:anchorId="1C75290C" wp14:editId="671EEABD">
            <wp:extent cx="4572000" cy="27527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171203" w14:textId="77777777" w:rsidR="007F2458" w:rsidRPr="008C0B10" w:rsidRDefault="007F2458">
      <w:pPr>
        <w:rPr>
          <w:rStyle w:val="Heading3Char"/>
        </w:rPr>
      </w:pPr>
    </w:p>
    <w:p w14:paraId="4BE8CB58" w14:textId="77777777" w:rsidR="0096666B" w:rsidRDefault="0096666B" w:rsidP="0096666B">
      <w:r w:rsidRPr="0025687A">
        <w:rPr>
          <w:u w:val="single"/>
        </w:rPr>
        <w:t>Annual Monitoring for Patients on Persistent Medications</w:t>
      </w:r>
      <w:r w:rsidRPr="0096666B">
        <w:t xml:space="preserve"> (MPM) – 2017 was the first year in which the MPM measure was selected by MassHealth for performance measure validation. In HEDIS 2017, BMCHP’s 86.65 percent rate ranks between the 33rd and 50th NCQA Medicaid Quality Compass percentiles.</w:t>
      </w:r>
    </w:p>
    <w:p w14:paraId="3EEDBD5D" w14:textId="77777777" w:rsidR="00FA73AC" w:rsidRDefault="00FA73AC" w:rsidP="0096666B"/>
    <w:p w14:paraId="6DBEE68A" w14:textId="17B51B20" w:rsidR="007F2458" w:rsidRPr="00163F45" w:rsidRDefault="00503463" w:rsidP="00FA73AC">
      <w:pPr>
        <w:rPr>
          <w:rStyle w:val="Heading3Char"/>
          <w:sz w:val="24"/>
        </w:rPr>
      </w:pPr>
      <w:r>
        <w:rPr>
          <w:b/>
        </w:rPr>
        <w:t>Exhibit</w:t>
      </w:r>
      <w:r w:rsidR="00FA73AC">
        <w:rPr>
          <w:b/>
        </w:rPr>
        <w:t xml:space="preserve"> </w:t>
      </w:r>
      <w:r w:rsidR="005C2D33">
        <w:rPr>
          <w:b/>
        </w:rPr>
        <w:t>17</w:t>
      </w:r>
      <w:r w:rsidR="00FA73AC">
        <w:rPr>
          <w:b/>
        </w:rPr>
        <w:t>:  BMCHP MPM Rate</w:t>
      </w:r>
    </w:p>
    <w:p w14:paraId="4F9F3F2F" w14:textId="77777777" w:rsidR="007F2458" w:rsidRDefault="007F2458">
      <w:pPr>
        <w:rPr>
          <w:rStyle w:val="Heading3Char"/>
        </w:rPr>
      </w:pPr>
      <w:r>
        <w:rPr>
          <w:noProof/>
        </w:rPr>
        <w:drawing>
          <wp:inline distT="0" distB="0" distL="0" distR="0" wp14:anchorId="5345E7D1" wp14:editId="11D9383F">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6C4232" w14:textId="77777777" w:rsidR="00E87E71" w:rsidRDefault="00E87E71" w:rsidP="00B52B72">
      <w:pPr>
        <w:rPr>
          <w:rStyle w:val="Heading3Char"/>
        </w:rPr>
      </w:pPr>
    </w:p>
    <w:p w14:paraId="2E114586" w14:textId="77777777" w:rsidR="005C2D33" w:rsidRDefault="005C2D33">
      <w:pPr>
        <w:spacing w:after="160"/>
        <w:rPr>
          <w:u w:val="single"/>
        </w:rPr>
      </w:pPr>
      <w:r>
        <w:rPr>
          <w:u w:val="single"/>
        </w:rPr>
        <w:br w:type="page"/>
      </w:r>
    </w:p>
    <w:p w14:paraId="37C349D2" w14:textId="3093B847" w:rsidR="0025687A" w:rsidRDefault="0025687A" w:rsidP="0025687A">
      <w:pPr>
        <w:rPr>
          <w:sz w:val="22"/>
        </w:rPr>
      </w:pPr>
      <w:r w:rsidRPr="0025687A">
        <w:rPr>
          <w:u w:val="single"/>
        </w:rPr>
        <w:lastRenderedPageBreak/>
        <w:t>The Postpartum Visit Component of Prenatal Care</w:t>
      </w:r>
      <w:r w:rsidRPr="008C0B10">
        <w:t xml:space="preserve"> (PPC) – BMCHP’s performance in the postpartum care measure increased a statistically significant 8.53</w:t>
      </w:r>
      <w:r>
        <w:t xml:space="preserve"> percent</w:t>
      </w:r>
      <w:r w:rsidRPr="00BA1CCB">
        <w:rPr>
          <w:rStyle w:val="Heading3Char"/>
          <w:rFonts w:asciiTheme="minorHAnsi" w:hAnsiTheme="minorHAnsi"/>
          <w:sz w:val="24"/>
        </w:rPr>
        <w:t xml:space="preserve"> </w:t>
      </w:r>
      <w:r w:rsidRPr="008C0B10">
        <w:t>(p &lt; 0.05) between HEDIS 2016 and HEDIS 2017 from 66.94</w:t>
      </w:r>
      <w:r>
        <w:t xml:space="preserve"> percent</w:t>
      </w:r>
      <w:r w:rsidRPr="008C0B10">
        <w:t xml:space="preserve"> to 72.59</w:t>
      </w:r>
      <w:r>
        <w:t xml:space="preserve"> percent</w:t>
      </w:r>
      <w:r w:rsidRPr="008C0B10">
        <w:t>. BMCHP’s performance ranks between the 75th and 90th percentiles of the NCQA Medicaid Quality Compass.</w:t>
      </w:r>
    </w:p>
    <w:p w14:paraId="59F3DD92" w14:textId="77777777" w:rsidR="0025687A" w:rsidRDefault="0025687A" w:rsidP="0025687A"/>
    <w:p w14:paraId="7B881389" w14:textId="0194DF8B" w:rsidR="0025687A" w:rsidRPr="00FA73AC" w:rsidRDefault="0025687A" w:rsidP="0025687A">
      <w:pPr>
        <w:rPr>
          <w:rStyle w:val="Heading3Char"/>
          <w:rFonts w:asciiTheme="minorHAnsi" w:hAnsiTheme="minorHAnsi"/>
          <w:b/>
          <w:sz w:val="24"/>
        </w:rPr>
      </w:pPr>
      <w:r>
        <w:rPr>
          <w:b/>
        </w:rPr>
        <w:t xml:space="preserve">Exhibit </w:t>
      </w:r>
      <w:r w:rsidR="005C2D33">
        <w:rPr>
          <w:b/>
        </w:rPr>
        <w:t>18</w:t>
      </w:r>
      <w:r>
        <w:rPr>
          <w:b/>
        </w:rPr>
        <w:t>:  BMCHP PPV Rate</w:t>
      </w:r>
    </w:p>
    <w:p w14:paraId="2E626562" w14:textId="77777777" w:rsidR="0025687A" w:rsidRDefault="0025687A" w:rsidP="0025687A">
      <w:pPr>
        <w:rPr>
          <w:rStyle w:val="Heading3Char"/>
        </w:rPr>
      </w:pPr>
      <w:r>
        <w:rPr>
          <w:noProof/>
        </w:rPr>
        <w:drawing>
          <wp:inline distT="0" distB="0" distL="0" distR="0" wp14:anchorId="72A0713E" wp14:editId="7B4F1049">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07021C" w14:textId="77777777" w:rsidR="007F2458" w:rsidRPr="00334862" w:rsidRDefault="007F2458" w:rsidP="007A10DA">
      <w:pPr>
        <w:rPr>
          <w:rStyle w:val="Heading3Char"/>
        </w:rPr>
      </w:pPr>
    </w:p>
    <w:p w14:paraId="79E8EADF" w14:textId="73E6FB39" w:rsidR="007F2458" w:rsidRPr="005C2D33" w:rsidRDefault="007F2458" w:rsidP="005C2D33">
      <w:pPr>
        <w:rPr>
          <w:b/>
        </w:rPr>
      </w:pPr>
      <w:r w:rsidRPr="005C2D33">
        <w:rPr>
          <w:b/>
        </w:rPr>
        <w:t>Information Systems Capabilities Analysis</w:t>
      </w:r>
    </w:p>
    <w:p w14:paraId="77877335" w14:textId="0745360E" w:rsidR="007F2458" w:rsidRPr="008C0B10" w:rsidRDefault="007F2458" w:rsidP="009714CB">
      <w:pPr>
        <w:rPr>
          <w:sz w:val="22"/>
        </w:rPr>
      </w:pPr>
      <w:r w:rsidRPr="008C0B10">
        <w:t xml:space="preserve">CMS regulations require that each managed care entity undergo an annual Information Systems Capability Assessment. The focus of the review is on components of BMCHP’s information system that contribute to performance measure production.  </w:t>
      </w:r>
    </w:p>
    <w:p w14:paraId="225B9E62" w14:textId="77777777" w:rsidR="007F2458" w:rsidRPr="003D39B1" w:rsidRDefault="007F2458" w:rsidP="00087947">
      <w:pPr>
        <w:rPr>
          <w:rFonts w:ascii="Garamond" w:hAnsi="Garamond"/>
        </w:rPr>
      </w:pPr>
    </w:p>
    <w:p w14:paraId="73657B57" w14:textId="77777777" w:rsidR="00E87E71" w:rsidRPr="008C0B10" w:rsidRDefault="007F2458" w:rsidP="00AE741A">
      <w:pPr>
        <w:pStyle w:val="ListParagraph"/>
        <w:numPr>
          <w:ilvl w:val="0"/>
          <w:numId w:val="6"/>
        </w:numPr>
      </w:pPr>
      <w:r w:rsidRPr="008C0B10">
        <w:t>Claims and Encounter Data</w:t>
      </w:r>
    </w:p>
    <w:p w14:paraId="2FD7DF42" w14:textId="3C28735C" w:rsidR="007F2458" w:rsidRPr="008C0B10" w:rsidRDefault="007F2458" w:rsidP="00127002">
      <w:pPr>
        <w:pStyle w:val="ListParagraph"/>
        <w:ind w:left="360"/>
      </w:pPr>
      <w:r w:rsidRPr="008C0B10">
        <w:rPr>
          <w:color w:val="000000" w:themeColor="text1"/>
        </w:rPr>
        <w:t xml:space="preserve">BMCHP processed claims using the Facets system. </w:t>
      </w:r>
      <w:r w:rsidRPr="008C0B10">
        <w:t>All necessary fields were captured for HEDIS reporting</w:t>
      </w:r>
      <w:r w:rsidRPr="008C0B10">
        <w:rPr>
          <w:color w:val="000000" w:themeColor="text1"/>
        </w:rPr>
        <w:t xml:space="preserve">. Standard coding was used and there was no use of non-standard codes. Lab claims were processed internally using standard codes. The plan had a high rate of both electronic claims submission and auto-adjudication. Since maternity services were often billed globally, the plan relied on medical record review to accurately report the Postpartum Care performance measure. BMCHP had adequate quality control and monitoring of claims processing. BMCHP received encounters on a weekly basis from both its pharmacy benefits manager, Envision Rx, and its behavioral health vendor, Beacon Health Options. The plan maintained adequate oversight of both Beacon and Envision Rx. There were no issues identified with claims or encounter data processing. </w:t>
      </w:r>
    </w:p>
    <w:p w14:paraId="079CAFA9" w14:textId="77777777" w:rsidR="007F2458" w:rsidRPr="003D39B1" w:rsidRDefault="007F2458" w:rsidP="008C0B10">
      <w:pPr>
        <w:rPr>
          <w:rFonts w:ascii="Garamond" w:hAnsi="Garamond"/>
        </w:rPr>
      </w:pPr>
    </w:p>
    <w:p w14:paraId="20496A5C" w14:textId="76DE7067" w:rsidR="00670ECE" w:rsidRPr="008C0B10" w:rsidRDefault="007F2458" w:rsidP="00AE741A">
      <w:pPr>
        <w:pStyle w:val="ListParagraph"/>
        <w:numPr>
          <w:ilvl w:val="0"/>
          <w:numId w:val="6"/>
        </w:numPr>
        <w:rPr>
          <w:rFonts w:ascii="Calibri" w:hAnsi="Calibri"/>
          <w:color w:val="000000" w:themeColor="text1"/>
        </w:rPr>
      </w:pPr>
      <w:r w:rsidRPr="008C0B10">
        <w:rPr>
          <w:rFonts w:ascii="Calibri" w:hAnsi="Calibri"/>
        </w:rPr>
        <w:t>Enrollment Data</w:t>
      </w:r>
      <w:r w:rsidRPr="008C0B10">
        <w:rPr>
          <w:rFonts w:ascii="Calibri" w:hAnsi="Calibri"/>
          <w:color w:val="000000" w:themeColor="text1"/>
        </w:rPr>
        <w:t xml:space="preserve"> </w:t>
      </w:r>
    </w:p>
    <w:p w14:paraId="210BA137" w14:textId="6D86A256" w:rsidR="007F2458" w:rsidRPr="008C0B10" w:rsidRDefault="007F2458" w:rsidP="00127002">
      <w:pPr>
        <w:pStyle w:val="ListParagraph"/>
        <w:ind w:left="360"/>
        <w:rPr>
          <w:rFonts w:ascii="Calibri" w:hAnsi="Calibri"/>
        </w:rPr>
      </w:pPr>
      <w:r w:rsidRPr="008C0B10">
        <w:rPr>
          <w:rFonts w:ascii="Calibri" w:hAnsi="Calibri"/>
          <w:color w:val="000000" w:themeColor="text1"/>
        </w:rPr>
        <w:t xml:space="preserve">BMCHP processed Medicaid enrollment data using the Facets system. All necessary enrollment fields were captured for HEDIS reporting. BMCHP received a daily 834 </w:t>
      </w:r>
      <w:r w:rsidR="0025687A">
        <w:rPr>
          <w:rFonts w:ascii="Calibri" w:hAnsi="Calibri"/>
          <w:color w:val="000000" w:themeColor="text1"/>
        </w:rPr>
        <w:lastRenderedPageBreak/>
        <w:t xml:space="preserve">enrollment </w:t>
      </w:r>
      <w:r w:rsidRPr="008C0B10">
        <w:rPr>
          <w:rFonts w:ascii="Calibri" w:hAnsi="Calibri"/>
          <w:color w:val="000000" w:themeColor="text1"/>
        </w:rPr>
        <w:t>file from MassHealth. The plan had adequate data quality-monitoring and reconciliation processes, including the ability to combine data for members with more than one member ID through the use of a master member ID. There were no issues identified with the plan’s enrollment processes.</w:t>
      </w:r>
    </w:p>
    <w:p w14:paraId="56348502" w14:textId="77777777" w:rsidR="007F2458" w:rsidRPr="003D39B1" w:rsidRDefault="007F2458" w:rsidP="00B52B72">
      <w:pPr>
        <w:rPr>
          <w:rFonts w:ascii="Garamond" w:hAnsi="Garamond"/>
        </w:rPr>
      </w:pPr>
    </w:p>
    <w:p w14:paraId="34F70D10" w14:textId="48745D83" w:rsidR="00670ECE" w:rsidRPr="008C0B10" w:rsidRDefault="007F2458" w:rsidP="00AE741A">
      <w:pPr>
        <w:pStyle w:val="ListParagraph"/>
        <w:numPr>
          <w:ilvl w:val="0"/>
          <w:numId w:val="6"/>
        </w:numPr>
      </w:pPr>
      <w:r w:rsidRPr="008C0B10">
        <w:t>Medical Record Review</w:t>
      </w:r>
    </w:p>
    <w:p w14:paraId="37DF8940" w14:textId="2FAF3E22" w:rsidR="007F2458" w:rsidRPr="008C0B10" w:rsidRDefault="007F2458" w:rsidP="00127002">
      <w:pPr>
        <w:pStyle w:val="ListParagraph"/>
        <w:ind w:left="360"/>
      </w:pPr>
      <w:r w:rsidRPr="008C0B10">
        <w:t xml:space="preserve">Inovalon’s software (QSI and QSHR) was used to produce the postpartum component of the Prenatal and Postpartum Care measure. No issues were identified with medical record review for the postpartum measure. </w:t>
      </w:r>
    </w:p>
    <w:p w14:paraId="15A128D4" w14:textId="77777777" w:rsidR="007F2458" w:rsidRPr="003D39B1" w:rsidRDefault="007F2458" w:rsidP="008C0B10">
      <w:pPr>
        <w:rPr>
          <w:rFonts w:ascii="Garamond" w:hAnsi="Garamond"/>
        </w:rPr>
      </w:pPr>
    </w:p>
    <w:p w14:paraId="05D60774" w14:textId="7A0F00A7" w:rsidR="00AD0DA6" w:rsidRPr="007A10DA" w:rsidRDefault="007F2458" w:rsidP="00AE741A">
      <w:pPr>
        <w:pStyle w:val="ListParagraph"/>
        <w:numPr>
          <w:ilvl w:val="0"/>
          <w:numId w:val="6"/>
        </w:numPr>
      </w:pPr>
      <w:r w:rsidRPr="008C0B10">
        <w:t xml:space="preserve">Supplemental Data </w:t>
      </w:r>
    </w:p>
    <w:p w14:paraId="62A818EB" w14:textId="7EE8A183" w:rsidR="007F2458" w:rsidRPr="008C0B10" w:rsidRDefault="007F2458" w:rsidP="00127002">
      <w:pPr>
        <w:pStyle w:val="ListParagraph"/>
        <w:ind w:left="360"/>
      </w:pPr>
      <w:r w:rsidRPr="008C0B10">
        <w:t xml:space="preserve">None of the plan’s supplemental data sources contributed to the performance measure rates. Therefore, this section is not applicable. </w:t>
      </w:r>
    </w:p>
    <w:p w14:paraId="65D0C948" w14:textId="77777777" w:rsidR="007F2458" w:rsidRPr="003D39B1" w:rsidRDefault="007F2458" w:rsidP="008C0B10">
      <w:pPr>
        <w:rPr>
          <w:rFonts w:ascii="Garamond" w:hAnsi="Garamond"/>
        </w:rPr>
      </w:pPr>
    </w:p>
    <w:p w14:paraId="3FA49878" w14:textId="2C98F75D" w:rsidR="00E6662E" w:rsidRDefault="007F2458" w:rsidP="00AE741A">
      <w:pPr>
        <w:pStyle w:val="ListParagraph"/>
        <w:numPr>
          <w:ilvl w:val="0"/>
          <w:numId w:val="6"/>
        </w:numPr>
        <w:rPr>
          <w:rFonts w:ascii="Calibri" w:hAnsi="Calibri"/>
        </w:rPr>
      </w:pPr>
      <w:r w:rsidRPr="008C0B10">
        <w:rPr>
          <w:rFonts w:ascii="Calibri" w:hAnsi="Calibri"/>
        </w:rPr>
        <w:t xml:space="preserve">Data Integration </w:t>
      </w:r>
    </w:p>
    <w:p w14:paraId="15C6CE2A" w14:textId="6CCFDEAA" w:rsidR="007F2458" w:rsidRPr="008C0B10" w:rsidRDefault="007F2458" w:rsidP="00127002">
      <w:pPr>
        <w:pStyle w:val="ListParagraph"/>
        <w:ind w:left="360"/>
        <w:rPr>
          <w:rFonts w:ascii="Calibri" w:hAnsi="Calibri"/>
        </w:rPr>
      </w:pPr>
      <w:r w:rsidRPr="008C0B10">
        <w:rPr>
          <w:rFonts w:ascii="Calibri" w:hAnsi="Calibri"/>
        </w:rPr>
        <w:t xml:space="preserve">BMCHP’s performance measure rates were produced in-house using Inovalon software. Data from the transaction system were loaded to the plan’s data warehouse on a daily basis. Vendor data feeds were loaded into the warehouse weekly. BMCHP had adequate processes to track completeness and accuracy of data transfer into the warehouse. Data were then formatted into QSI-compliant extracts and loaded into the measure production software. Data load and reject reports were thoroughly reviewed.  Inovalon’s repository structure was compliant. HEDIS measure report production was managed effectively. The Inovalon software was compliant with regard to development, methodology, documentation, revision control, and testing. Preliminary rates were compared to prior years’ rates and to monthly rates produced throughout the measurement year. Any discrepancies were thoroughly analyzed to ensure rate accuracy. BMCHP maintains adequate oversight of its vendor, Inovalon. There were no issues identified with data integration processes. </w:t>
      </w:r>
    </w:p>
    <w:p w14:paraId="06DFD02B" w14:textId="77777777" w:rsidR="007F2458" w:rsidRPr="003D39B1" w:rsidRDefault="007F2458" w:rsidP="008C0B10">
      <w:pPr>
        <w:rPr>
          <w:rFonts w:ascii="Garamond" w:hAnsi="Garamond"/>
        </w:rPr>
      </w:pPr>
    </w:p>
    <w:p w14:paraId="1A02B7A6" w14:textId="03566575" w:rsidR="00743BF5" w:rsidRPr="007A10DA" w:rsidRDefault="007F2458" w:rsidP="00AE741A">
      <w:pPr>
        <w:pStyle w:val="ListParagraph"/>
        <w:numPr>
          <w:ilvl w:val="0"/>
          <w:numId w:val="6"/>
        </w:numPr>
        <w:rPr>
          <w:rFonts w:ascii="Calibri" w:hAnsi="Calibri"/>
        </w:rPr>
      </w:pPr>
      <w:r w:rsidRPr="008C0B10">
        <w:rPr>
          <w:rFonts w:ascii="Calibri" w:hAnsi="Calibri"/>
        </w:rPr>
        <w:t xml:space="preserve">Source Code </w:t>
      </w:r>
    </w:p>
    <w:p w14:paraId="5341A9DB" w14:textId="754C0B55" w:rsidR="007F2458" w:rsidRPr="008C0B10" w:rsidRDefault="007F2458" w:rsidP="00127002">
      <w:pPr>
        <w:pStyle w:val="ListParagraph"/>
        <w:ind w:left="360"/>
        <w:rPr>
          <w:rFonts w:ascii="Calibri" w:hAnsi="Calibri"/>
        </w:rPr>
      </w:pPr>
      <w:r w:rsidRPr="008C0B10">
        <w:rPr>
          <w:rFonts w:ascii="Calibri" w:hAnsi="Calibri"/>
        </w:rPr>
        <w:t>BMCHP used NCQA-certified Inovalon HEDIS software to produce performance measures. Inovalon received NCQA measure certification to produce the performance measures under the scope of this review. There were no source code issues identified.</w:t>
      </w:r>
    </w:p>
    <w:p w14:paraId="191E2528" w14:textId="77777777" w:rsidR="007F2458" w:rsidRPr="003D39B1" w:rsidRDefault="007F2458" w:rsidP="00B52B72">
      <w:pPr>
        <w:rPr>
          <w:rFonts w:ascii="Garamond" w:hAnsi="Garamond"/>
        </w:rPr>
      </w:pPr>
    </w:p>
    <w:p w14:paraId="348426E7" w14:textId="77777777" w:rsidR="007F2458" w:rsidRDefault="007F2458">
      <w:r w:rsidRPr="008C0B10">
        <w:t>Based on this Information Systems Capability Analysis, no issues were identified for any of these data categories for BMCHP.</w:t>
      </w:r>
    </w:p>
    <w:p w14:paraId="610EAB4F" w14:textId="77777777" w:rsidR="0025687A" w:rsidRPr="008C0B10" w:rsidRDefault="0025687A">
      <w:pPr>
        <w:rPr>
          <w:sz w:val="22"/>
        </w:rPr>
      </w:pPr>
    </w:p>
    <w:p w14:paraId="2E3805C3" w14:textId="44794690" w:rsidR="007F2458" w:rsidRDefault="007F2458" w:rsidP="008C0B10">
      <w:pPr>
        <w:pStyle w:val="Heading4"/>
      </w:pPr>
      <w:r w:rsidRPr="00231D20">
        <w:t>HEDIS® Roadmap and Final Audit Report</w:t>
      </w:r>
    </w:p>
    <w:p w14:paraId="14367085" w14:textId="77777777" w:rsidR="007F2458" w:rsidRPr="008C0B10" w:rsidRDefault="007F2458" w:rsidP="00B52B72">
      <w:pPr>
        <w:rPr>
          <w:sz w:val="22"/>
        </w:rPr>
      </w:pPr>
      <w:r w:rsidRPr="008C0B10">
        <w:t xml:space="preserve">Below is a summary of the findings of Attest Health Care Advisors, which performed a HEDIS® Compliance Audit on Boston Medical Center HealthNet, the results of which were distributed on July 10, 2017: </w:t>
      </w:r>
    </w:p>
    <w:p w14:paraId="07876CFF" w14:textId="77777777" w:rsidR="007F2458" w:rsidRDefault="007F2458" w:rsidP="007A10DA"/>
    <w:p w14:paraId="716D1B78" w14:textId="7643F766" w:rsidR="007F2458" w:rsidRPr="005C2D33" w:rsidRDefault="00503463" w:rsidP="005C2D33">
      <w:pPr>
        <w:rPr>
          <w:b/>
        </w:rPr>
      </w:pPr>
      <w:r w:rsidRPr="005C2D33">
        <w:rPr>
          <w:b/>
        </w:rPr>
        <w:t>Exhibit</w:t>
      </w:r>
      <w:r w:rsidR="007F2458" w:rsidRPr="005C2D33">
        <w:rPr>
          <w:b/>
        </w:rPr>
        <w:t xml:space="preserve"> </w:t>
      </w:r>
      <w:r w:rsidR="005C2D33" w:rsidRPr="005C2D33">
        <w:rPr>
          <w:b/>
        </w:rPr>
        <w:t>19</w:t>
      </w:r>
      <w:r w:rsidR="007F2458" w:rsidRPr="005C2D33">
        <w:rPr>
          <w:b/>
        </w:rPr>
        <w:t xml:space="preserve">:  BMCHP </w:t>
      </w:r>
      <w:r w:rsidR="0066690E" w:rsidRPr="005C2D33">
        <w:rPr>
          <w:b/>
        </w:rPr>
        <w:t>Final Audit Results</w:t>
      </w:r>
    </w:p>
    <w:tbl>
      <w:tblPr>
        <w:tblStyle w:val="TableGrid"/>
        <w:tblW w:w="0" w:type="auto"/>
        <w:tblLook w:val="04A0" w:firstRow="1" w:lastRow="0" w:firstColumn="1" w:lastColumn="0" w:noHBand="0" w:noVBand="1"/>
      </w:tblPr>
      <w:tblGrid>
        <w:gridCol w:w="2695"/>
        <w:gridCol w:w="6655"/>
      </w:tblGrid>
      <w:tr w:rsidR="007F2458" w:rsidRPr="00826851" w14:paraId="01AEB7FC" w14:textId="77777777" w:rsidTr="008C0B10">
        <w:tc>
          <w:tcPr>
            <w:tcW w:w="2695" w:type="dxa"/>
            <w:shd w:val="clear" w:color="auto" w:fill="002855"/>
          </w:tcPr>
          <w:p w14:paraId="4F3F262B" w14:textId="77777777" w:rsidR="007F2458" w:rsidRPr="00826851" w:rsidRDefault="007F2458" w:rsidP="008C0B10">
            <w:pPr>
              <w:jc w:val="center"/>
              <w:rPr>
                <w:b/>
              </w:rPr>
            </w:pPr>
            <w:r w:rsidRPr="00826851">
              <w:rPr>
                <w:b/>
              </w:rPr>
              <w:t>Audit Element</w:t>
            </w:r>
          </w:p>
        </w:tc>
        <w:tc>
          <w:tcPr>
            <w:tcW w:w="6655" w:type="dxa"/>
            <w:shd w:val="clear" w:color="auto" w:fill="002855"/>
          </w:tcPr>
          <w:p w14:paraId="44A82560" w14:textId="77777777" w:rsidR="007F2458" w:rsidRPr="00826851" w:rsidRDefault="007F2458">
            <w:pPr>
              <w:jc w:val="center"/>
              <w:rPr>
                <w:b/>
              </w:rPr>
            </w:pPr>
            <w:r w:rsidRPr="00826851">
              <w:rPr>
                <w:b/>
              </w:rPr>
              <w:t>Findings</w:t>
            </w:r>
          </w:p>
        </w:tc>
      </w:tr>
      <w:tr w:rsidR="007F2458" w14:paraId="5BF99AF4" w14:textId="77777777" w:rsidTr="00EF26EE">
        <w:tc>
          <w:tcPr>
            <w:tcW w:w="2695" w:type="dxa"/>
          </w:tcPr>
          <w:p w14:paraId="26D4E570" w14:textId="77777777" w:rsidR="007F2458" w:rsidRPr="00E12440" w:rsidRDefault="007F2458">
            <w:r w:rsidRPr="00E12440">
              <w:t>Medical data</w:t>
            </w:r>
          </w:p>
        </w:tc>
        <w:tc>
          <w:tcPr>
            <w:tcW w:w="6655" w:type="dxa"/>
          </w:tcPr>
          <w:p w14:paraId="5072B794" w14:textId="77777777" w:rsidR="007F2458" w:rsidRPr="00E12440" w:rsidRDefault="007F2458">
            <w:r w:rsidRPr="00E12440">
              <w:t xml:space="preserve">BMCHP met requirements for timely and accurate claims data capture.  </w:t>
            </w:r>
          </w:p>
        </w:tc>
      </w:tr>
      <w:tr w:rsidR="007F2458" w14:paraId="29B8B287" w14:textId="77777777" w:rsidTr="00EF26EE">
        <w:tc>
          <w:tcPr>
            <w:tcW w:w="2695" w:type="dxa"/>
          </w:tcPr>
          <w:p w14:paraId="11BA7BF4" w14:textId="77777777" w:rsidR="007F2458" w:rsidRPr="00E12440" w:rsidRDefault="007F2458">
            <w:r w:rsidRPr="00E12440">
              <w:t>Enrollment data</w:t>
            </w:r>
          </w:p>
        </w:tc>
        <w:tc>
          <w:tcPr>
            <w:tcW w:w="6655" w:type="dxa"/>
          </w:tcPr>
          <w:p w14:paraId="3A31F60A" w14:textId="77777777" w:rsidR="007F2458" w:rsidRPr="00E12440" w:rsidRDefault="007F2458">
            <w:r w:rsidRPr="00E12440">
              <w:t xml:space="preserve">Enrollment data processing met all HEDIS standards. </w:t>
            </w:r>
          </w:p>
        </w:tc>
      </w:tr>
      <w:tr w:rsidR="007F2458" w14:paraId="012DAB96" w14:textId="77777777" w:rsidTr="00EF26EE">
        <w:tc>
          <w:tcPr>
            <w:tcW w:w="2695" w:type="dxa"/>
          </w:tcPr>
          <w:p w14:paraId="2DA5B72A" w14:textId="77777777" w:rsidR="007F2458" w:rsidRPr="00E12440" w:rsidRDefault="007F2458">
            <w:r w:rsidRPr="00E12440">
              <w:t>Practitioner data</w:t>
            </w:r>
          </w:p>
        </w:tc>
        <w:tc>
          <w:tcPr>
            <w:tcW w:w="6655" w:type="dxa"/>
          </w:tcPr>
          <w:p w14:paraId="4970A318" w14:textId="77777777" w:rsidR="007F2458" w:rsidRPr="00E12440" w:rsidRDefault="007F2458">
            <w:r w:rsidRPr="00E12440">
              <w:t>Practitioner data related to performance measure production</w:t>
            </w:r>
            <w:r>
              <w:t xml:space="preserve"> were</w:t>
            </w:r>
            <w:r w:rsidRPr="00E12440">
              <w:t xml:space="preserve"> adequate to support reporting.</w:t>
            </w:r>
          </w:p>
        </w:tc>
      </w:tr>
      <w:tr w:rsidR="007F2458" w14:paraId="5672C455" w14:textId="77777777" w:rsidTr="00EF26EE">
        <w:tc>
          <w:tcPr>
            <w:tcW w:w="2695" w:type="dxa"/>
          </w:tcPr>
          <w:p w14:paraId="501C4121" w14:textId="77777777" w:rsidR="007F2458" w:rsidRPr="00E12440" w:rsidRDefault="007F2458">
            <w:r w:rsidRPr="00E12440">
              <w:t>Medical record review</w:t>
            </w:r>
          </w:p>
        </w:tc>
        <w:tc>
          <w:tcPr>
            <w:tcW w:w="6655" w:type="dxa"/>
          </w:tcPr>
          <w:p w14:paraId="66FB6C33" w14:textId="4B95DA73" w:rsidR="007F2458" w:rsidRPr="00E12440" w:rsidRDefault="007F2458" w:rsidP="00407081">
            <w:r w:rsidRPr="00E12440">
              <w:t xml:space="preserve">Inovalon’s software (QSI and QSHR) was used to produce the postpartum component of the Prenatal and Postpartum Care measure. No issues were identified with medical record review for the postpartum measure. </w:t>
            </w:r>
          </w:p>
        </w:tc>
      </w:tr>
      <w:tr w:rsidR="007F2458" w14:paraId="6223FA67" w14:textId="77777777" w:rsidTr="00EF26EE">
        <w:tc>
          <w:tcPr>
            <w:tcW w:w="2695" w:type="dxa"/>
          </w:tcPr>
          <w:p w14:paraId="0BE2C8A0" w14:textId="77777777" w:rsidR="007F2458" w:rsidRPr="00E12440" w:rsidRDefault="007F2458">
            <w:r w:rsidRPr="00E12440">
              <w:t>Supplemental Data</w:t>
            </w:r>
          </w:p>
        </w:tc>
        <w:tc>
          <w:tcPr>
            <w:tcW w:w="6655" w:type="dxa"/>
          </w:tcPr>
          <w:p w14:paraId="16374A24" w14:textId="77777777" w:rsidR="007F2458" w:rsidRPr="00E12440" w:rsidRDefault="007F2458">
            <w:r w:rsidRPr="00E12440">
              <w:t>Supplemental data processes and procedures were adequate and met technical specifications.</w:t>
            </w:r>
          </w:p>
        </w:tc>
      </w:tr>
      <w:tr w:rsidR="007F2458" w14:paraId="01116FF9" w14:textId="77777777" w:rsidTr="00EF26EE">
        <w:tc>
          <w:tcPr>
            <w:tcW w:w="2695" w:type="dxa"/>
          </w:tcPr>
          <w:p w14:paraId="194A2B85" w14:textId="77777777" w:rsidR="007F2458" w:rsidRPr="00E12440" w:rsidRDefault="007F2458">
            <w:r w:rsidRPr="00E12440">
              <w:t>Data integration</w:t>
            </w:r>
          </w:p>
        </w:tc>
        <w:tc>
          <w:tcPr>
            <w:tcW w:w="6655" w:type="dxa"/>
          </w:tcPr>
          <w:p w14:paraId="4D744896" w14:textId="77777777" w:rsidR="007F2458" w:rsidRPr="00E12440" w:rsidRDefault="007F2458">
            <w:r w:rsidRPr="00E12440">
              <w:t>Data integration processes were adequate to support data completeness and performance measure production.</w:t>
            </w:r>
          </w:p>
        </w:tc>
      </w:tr>
    </w:tbl>
    <w:p w14:paraId="5A866B4E" w14:textId="470FB478" w:rsidR="007F2458" w:rsidRDefault="007F2458" w:rsidP="009714CB"/>
    <w:p w14:paraId="65ADBE15" w14:textId="6EAF8551" w:rsidR="004A1B1C" w:rsidRPr="003137FE" w:rsidRDefault="003137FE" w:rsidP="00087947">
      <w:pPr>
        <w:rPr>
          <w:b/>
        </w:rPr>
      </w:pPr>
      <w:r>
        <w:rPr>
          <w:b/>
        </w:rPr>
        <w:t>Update on 2016 Recommendations</w:t>
      </w:r>
    </w:p>
    <w:p w14:paraId="71CF6F77" w14:textId="631ABD08" w:rsidR="007F2458" w:rsidRDefault="007F2458" w:rsidP="00087947">
      <w:r w:rsidRPr="008C0B10">
        <w:t>KEPRO is required by CMS to determine the status of recommendations made in the previous reporting year. An update on recommendation</w:t>
      </w:r>
      <w:r w:rsidR="003137FE">
        <w:t>s made in 2016 to BMCHP follows.</w:t>
      </w:r>
    </w:p>
    <w:p w14:paraId="0ACEEF76" w14:textId="77777777" w:rsidR="0025687A" w:rsidRPr="008C0B10" w:rsidRDefault="0025687A" w:rsidP="00087947">
      <w:pPr>
        <w:rPr>
          <w:sz w:val="22"/>
        </w:rPr>
      </w:pPr>
    </w:p>
    <w:tbl>
      <w:tblPr>
        <w:tblStyle w:val="TableGrid"/>
        <w:tblW w:w="0" w:type="auto"/>
        <w:tblLook w:val="04A0" w:firstRow="1" w:lastRow="0" w:firstColumn="1" w:lastColumn="0" w:noHBand="0" w:noVBand="1"/>
      </w:tblPr>
      <w:tblGrid>
        <w:gridCol w:w="4675"/>
        <w:gridCol w:w="4675"/>
      </w:tblGrid>
      <w:tr w:rsidR="007F2458" w:rsidRPr="00A620CB" w14:paraId="7B6DC636" w14:textId="77777777" w:rsidTr="008C0B10">
        <w:tc>
          <w:tcPr>
            <w:tcW w:w="4675" w:type="dxa"/>
            <w:shd w:val="clear" w:color="auto" w:fill="002855"/>
          </w:tcPr>
          <w:p w14:paraId="5B02192C" w14:textId="77777777" w:rsidR="007F2458" w:rsidRPr="00A620CB" w:rsidRDefault="007F2458">
            <w:pPr>
              <w:jc w:val="center"/>
              <w:rPr>
                <w:b/>
              </w:rPr>
            </w:pPr>
            <w:r w:rsidRPr="00A620CB">
              <w:rPr>
                <w:b/>
              </w:rPr>
              <w:t>Calendar Year 2016 Recommendation</w:t>
            </w:r>
          </w:p>
        </w:tc>
        <w:tc>
          <w:tcPr>
            <w:tcW w:w="4675" w:type="dxa"/>
            <w:shd w:val="clear" w:color="auto" w:fill="002855"/>
          </w:tcPr>
          <w:p w14:paraId="7A8C8240" w14:textId="77777777" w:rsidR="007F2458" w:rsidRPr="00A620CB" w:rsidRDefault="007F2458">
            <w:pPr>
              <w:jc w:val="center"/>
              <w:rPr>
                <w:b/>
              </w:rPr>
            </w:pPr>
            <w:r w:rsidRPr="00A620CB">
              <w:rPr>
                <w:b/>
              </w:rPr>
              <w:t>2017 Update</w:t>
            </w:r>
          </w:p>
        </w:tc>
      </w:tr>
      <w:tr w:rsidR="007F2458" w14:paraId="6C168325" w14:textId="77777777" w:rsidTr="00EF26EE">
        <w:tc>
          <w:tcPr>
            <w:tcW w:w="4675" w:type="dxa"/>
          </w:tcPr>
          <w:p w14:paraId="3D59F449" w14:textId="77777777" w:rsidR="007F2458" w:rsidRDefault="007F2458">
            <w:pPr>
              <w:rPr>
                <w:rFonts w:ascii="Garamond" w:hAnsi="Garamond"/>
              </w:rPr>
            </w:pPr>
            <w:r>
              <w:t>Consider improving data streams to include more frequent receipt of data from large provider groups. Develop standard format to be used for EMR data from multiple provider groups.</w:t>
            </w:r>
          </w:p>
        </w:tc>
        <w:tc>
          <w:tcPr>
            <w:tcW w:w="4675" w:type="dxa"/>
          </w:tcPr>
          <w:p w14:paraId="3EFD794C" w14:textId="77777777" w:rsidR="007F2458" w:rsidRPr="00E12440" w:rsidRDefault="007F2458">
            <w:r w:rsidRPr="00E12440">
              <w:t>EMR data was not used for HEDIS reporting.</w:t>
            </w:r>
          </w:p>
          <w:p w14:paraId="1D233E37" w14:textId="77777777" w:rsidR="007F2458" w:rsidRDefault="007F2458">
            <w:pPr>
              <w:rPr>
                <w:rFonts w:ascii="Garamond" w:hAnsi="Garamond"/>
              </w:rPr>
            </w:pPr>
          </w:p>
        </w:tc>
      </w:tr>
      <w:tr w:rsidR="007F2458" w14:paraId="706BF98F" w14:textId="77777777" w:rsidTr="00EF26EE">
        <w:tc>
          <w:tcPr>
            <w:tcW w:w="4675" w:type="dxa"/>
          </w:tcPr>
          <w:p w14:paraId="36B20100" w14:textId="77777777" w:rsidR="007F2458" w:rsidRDefault="007F2458">
            <w:r w:rsidRPr="004F75BD">
              <w:t>Improve</w:t>
            </w:r>
            <w:r>
              <w:t xml:space="preserve"> medical record data retrieval processes. </w:t>
            </w:r>
          </w:p>
          <w:p w14:paraId="65DD3FD4" w14:textId="77777777" w:rsidR="007F2458" w:rsidRDefault="007F2458">
            <w:pPr>
              <w:rPr>
                <w:rFonts w:ascii="Garamond" w:hAnsi="Garamond"/>
              </w:rPr>
            </w:pPr>
          </w:p>
        </w:tc>
        <w:tc>
          <w:tcPr>
            <w:tcW w:w="4675" w:type="dxa"/>
          </w:tcPr>
          <w:p w14:paraId="73E69841" w14:textId="77777777" w:rsidR="007F2458" w:rsidRDefault="007F2458">
            <w:pPr>
              <w:rPr>
                <w:rFonts w:ascii="Garamond" w:hAnsi="Garamond"/>
              </w:rPr>
            </w:pPr>
            <w:r>
              <w:t>Medical record data retrieval was compliant for HEDIS 2017.</w:t>
            </w:r>
          </w:p>
        </w:tc>
      </w:tr>
      <w:tr w:rsidR="007F2458" w14:paraId="5AC844A8" w14:textId="77777777" w:rsidTr="00EF26EE">
        <w:tc>
          <w:tcPr>
            <w:tcW w:w="4675" w:type="dxa"/>
          </w:tcPr>
          <w:p w14:paraId="7951DE34" w14:textId="77777777" w:rsidR="007F2458" w:rsidRDefault="007F2458">
            <w:pPr>
              <w:rPr>
                <w:rFonts w:ascii="Garamond" w:hAnsi="Garamond"/>
              </w:rPr>
            </w:pPr>
            <w:r>
              <w:t xml:space="preserve">Continue to collaborate with Beacon Health Options. </w:t>
            </w:r>
          </w:p>
        </w:tc>
        <w:tc>
          <w:tcPr>
            <w:tcW w:w="4675" w:type="dxa"/>
          </w:tcPr>
          <w:p w14:paraId="54C66973" w14:textId="77777777" w:rsidR="007F2458" w:rsidRDefault="007F2458">
            <w:pPr>
              <w:rPr>
                <w:rFonts w:ascii="Garamond" w:hAnsi="Garamond"/>
              </w:rPr>
            </w:pPr>
            <w:r>
              <w:t>Plan continued to collaborate with Beacon Health Options.</w:t>
            </w:r>
          </w:p>
        </w:tc>
      </w:tr>
      <w:tr w:rsidR="007F2458" w14:paraId="7C0DCBDA" w14:textId="77777777" w:rsidTr="00EF26EE">
        <w:tc>
          <w:tcPr>
            <w:tcW w:w="4675" w:type="dxa"/>
          </w:tcPr>
          <w:p w14:paraId="4FFEBFBD" w14:textId="77777777" w:rsidR="007F2458" w:rsidRDefault="007F2458">
            <w:pPr>
              <w:rPr>
                <w:rFonts w:ascii="Garamond" w:hAnsi="Garamond"/>
              </w:rPr>
            </w:pPr>
            <w:r>
              <w:t>Determine if recent interventions contribute to positive rate trends for performance measures.</w:t>
            </w:r>
          </w:p>
        </w:tc>
        <w:tc>
          <w:tcPr>
            <w:tcW w:w="4675" w:type="dxa"/>
          </w:tcPr>
          <w:p w14:paraId="7B0EA646" w14:textId="2DC95B03" w:rsidR="007F2458" w:rsidRDefault="007F2458" w:rsidP="0025687A">
            <w:pPr>
              <w:rPr>
                <w:rFonts w:ascii="Garamond" w:hAnsi="Garamond"/>
              </w:rPr>
            </w:pPr>
            <w:r>
              <w:t xml:space="preserve">Interventions should be enhanced, as two of the three PMV measures had </w:t>
            </w:r>
            <w:r w:rsidR="0025687A">
              <w:t>rates</w:t>
            </w:r>
            <w:r>
              <w:t xml:space="preserve"> </w:t>
            </w:r>
            <w:r w:rsidR="0025687A">
              <w:t>below</w:t>
            </w:r>
            <w:r>
              <w:t xml:space="preserve"> the 5</w:t>
            </w:r>
            <w:r w:rsidR="005447AC">
              <w:t>0th</w:t>
            </w:r>
            <w:r>
              <w:t xml:space="preserve"> percentile compared to the Quality Compass Medicaid data.</w:t>
            </w:r>
          </w:p>
        </w:tc>
      </w:tr>
    </w:tbl>
    <w:p w14:paraId="5675BE48" w14:textId="77777777" w:rsidR="00F9592A" w:rsidRDefault="00F9592A" w:rsidP="008C0B10">
      <w:pPr>
        <w:pStyle w:val="Heading4"/>
      </w:pPr>
    </w:p>
    <w:p w14:paraId="4EB7068F" w14:textId="30DDFD30" w:rsidR="007F2458" w:rsidRPr="005C2D33" w:rsidRDefault="007F2458" w:rsidP="005C2D33">
      <w:pPr>
        <w:rPr>
          <w:b/>
        </w:rPr>
      </w:pPr>
      <w:r w:rsidRPr="005C2D33">
        <w:rPr>
          <w:b/>
        </w:rPr>
        <w:t>Plan Strengths</w:t>
      </w:r>
    </w:p>
    <w:p w14:paraId="5E836A06" w14:textId="77777777" w:rsidR="007F2458" w:rsidRPr="008C0B10" w:rsidRDefault="007F2458" w:rsidP="00AE741A">
      <w:pPr>
        <w:pStyle w:val="ListParagraph"/>
        <w:numPr>
          <w:ilvl w:val="0"/>
          <w:numId w:val="7"/>
        </w:numPr>
      </w:pPr>
      <w:r w:rsidRPr="008C0B10">
        <w:t>BMCHP used an NCQA-certified vendor.</w:t>
      </w:r>
    </w:p>
    <w:p w14:paraId="72874C5B" w14:textId="77777777" w:rsidR="007F2458" w:rsidRPr="008C0B10" w:rsidRDefault="007F2458" w:rsidP="00AE741A">
      <w:pPr>
        <w:pStyle w:val="ListParagraph"/>
        <w:numPr>
          <w:ilvl w:val="0"/>
          <w:numId w:val="7"/>
        </w:numPr>
      </w:pPr>
      <w:r w:rsidRPr="008C0B10">
        <w:t xml:space="preserve">BMCHP staff continued to demonstrate a thorough understanding of the HEDIS process. </w:t>
      </w:r>
    </w:p>
    <w:p w14:paraId="4B8939A4" w14:textId="77777777" w:rsidR="007F2458" w:rsidRPr="008C0B10" w:rsidRDefault="007F2458" w:rsidP="00AE741A">
      <w:pPr>
        <w:pStyle w:val="ListParagraph"/>
        <w:numPr>
          <w:ilvl w:val="0"/>
          <w:numId w:val="7"/>
        </w:numPr>
      </w:pPr>
      <w:r w:rsidRPr="008C0B10">
        <w:t xml:space="preserve">All documents required for this review were submitted in a timely manner.  </w:t>
      </w:r>
    </w:p>
    <w:p w14:paraId="6A7528B5" w14:textId="77777777" w:rsidR="007F2458" w:rsidRDefault="007F2458"/>
    <w:p w14:paraId="2BA7A9AE" w14:textId="6777D382" w:rsidR="007F2458" w:rsidRPr="005C2D33" w:rsidRDefault="007F2458" w:rsidP="005C2D33">
      <w:pPr>
        <w:rPr>
          <w:b/>
        </w:rPr>
      </w:pPr>
      <w:r w:rsidRPr="005C2D33">
        <w:rPr>
          <w:b/>
        </w:rPr>
        <w:lastRenderedPageBreak/>
        <w:t>Opportunities</w:t>
      </w:r>
    </w:p>
    <w:p w14:paraId="5A2550B3" w14:textId="1ACC3491" w:rsidR="007F2458" w:rsidRPr="008C0B10" w:rsidRDefault="0025687A" w:rsidP="00AE741A">
      <w:pPr>
        <w:pStyle w:val="ListParagraph"/>
        <w:numPr>
          <w:ilvl w:val="0"/>
          <w:numId w:val="8"/>
        </w:numPr>
      </w:pPr>
      <w:r>
        <w:t xml:space="preserve">Rates for both the acute and continuation components of </w:t>
      </w:r>
      <w:r w:rsidR="007F2458" w:rsidRPr="008C0B10">
        <w:t>the Antidepressan</w:t>
      </w:r>
      <w:r>
        <w:t>t Medication Management measure</w:t>
      </w:r>
      <w:r w:rsidR="007F2458" w:rsidRPr="008C0B10">
        <w:t xml:space="preserve"> were </w:t>
      </w:r>
      <w:r>
        <w:t>below</w:t>
      </w:r>
      <w:r w:rsidR="007F2458" w:rsidRPr="008C0B10">
        <w:t xml:space="preserve"> the NCQA Medicaid Quality Compass 50th percentile.  </w:t>
      </w:r>
    </w:p>
    <w:p w14:paraId="6495D0B8" w14:textId="77777777" w:rsidR="007F2458" w:rsidRPr="008C0B10" w:rsidRDefault="007F2458" w:rsidP="00AE741A">
      <w:pPr>
        <w:pStyle w:val="ListParagraph"/>
        <w:numPr>
          <w:ilvl w:val="0"/>
          <w:numId w:val="8"/>
        </w:numPr>
      </w:pPr>
      <w:r w:rsidRPr="008C0B10">
        <w:t xml:space="preserve">Annual Monitoring for Patients on Persistent Medications performance was also under the NCQA Medicaid Quality Compass 50th percentile.  </w:t>
      </w:r>
    </w:p>
    <w:p w14:paraId="6275200C" w14:textId="77777777" w:rsidR="007F2458" w:rsidRPr="00924394" w:rsidRDefault="007F2458"/>
    <w:p w14:paraId="425B5A34" w14:textId="074B445D" w:rsidR="007F2458" w:rsidRPr="005C2D33" w:rsidRDefault="007F2458" w:rsidP="005C2D33">
      <w:pPr>
        <w:rPr>
          <w:b/>
        </w:rPr>
      </w:pPr>
      <w:r w:rsidRPr="005C2D33">
        <w:rPr>
          <w:b/>
        </w:rPr>
        <w:t>Recommendations</w:t>
      </w:r>
    </w:p>
    <w:p w14:paraId="45A061AB" w14:textId="77777777" w:rsidR="007F2458" w:rsidRPr="008C0B10" w:rsidRDefault="007F2458" w:rsidP="00AE741A">
      <w:pPr>
        <w:pStyle w:val="ListParagraph"/>
        <w:numPr>
          <w:ilvl w:val="0"/>
          <w:numId w:val="9"/>
        </w:numPr>
      </w:pPr>
      <w:r w:rsidRPr="008C0B10">
        <w:t>Focus on quality improvement initiatives for the Antidepressant Medication Management measure.</w:t>
      </w:r>
    </w:p>
    <w:p w14:paraId="69DB3133" w14:textId="77777777" w:rsidR="00F9592A" w:rsidRDefault="007F2458" w:rsidP="00AE741A">
      <w:pPr>
        <w:pStyle w:val="ListParagraph"/>
        <w:numPr>
          <w:ilvl w:val="0"/>
          <w:numId w:val="9"/>
        </w:numPr>
      </w:pPr>
      <w:r w:rsidRPr="008C0B10">
        <w:t>Focus on quality improvement initiatives for the Annual Monitoring for Patients on Persistent Medications measure.</w:t>
      </w:r>
    </w:p>
    <w:p w14:paraId="216E18BD" w14:textId="18FB7075" w:rsidR="007F2458" w:rsidRPr="008C0B10" w:rsidRDefault="007F2458" w:rsidP="00AE741A">
      <w:pPr>
        <w:pStyle w:val="ListParagraph"/>
        <w:numPr>
          <w:ilvl w:val="0"/>
          <w:numId w:val="9"/>
        </w:numPr>
      </w:pPr>
      <w:r w:rsidRPr="008C0B10">
        <w:t>Medical record review accuracy rates should be improved for HEDIS 2018 reporting.</w:t>
      </w:r>
    </w:p>
    <w:p w14:paraId="17B7C2DC" w14:textId="77777777" w:rsidR="007F2458" w:rsidRPr="00E128C2" w:rsidRDefault="007F2458">
      <w:pPr>
        <w:rPr>
          <w:rFonts w:ascii="Garamond" w:hAnsi="Garamond"/>
          <w:color w:val="2F5496" w:themeColor="accent5" w:themeShade="BF"/>
          <w:sz w:val="28"/>
          <w:szCs w:val="28"/>
        </w:rPr>
      </w:pPr>
    </w:p>
    <w:p w14:paraId="7FBB2E3C" w14:textId="77777777" w:rsidR="007F2458" w:rsidRDefault="007F2458">
      <w:pPr>
        <w:rPr>
          <w:rFonts w:ascii="Garamond" w:eastAsiaTheme="majorEastAsia" w:hAnsi="Garamond" w:cstheme="majorBidi"/>
          <w:color w:val="1F4D78" w:themeColor="accent1" w:themeShade="7F"/>
          <w:sz w:val="28"/>
          <w:szCs w:val="24"/>
        </w:rPr>
      </w:pPr>
      <w:r>
        <w:rPr>
          <w:rFonts w:ascii="Garamond" w:hAnsi="Garamond"/>
          <w:sz w:val="28"/>
        </w:rPr>
        <w:br w:type="page"/>
      </w:r>
    </w:p>
    <w:p w14:paraId="4AE9BC77" w14:textId="20BC686B" w:rsidR="007F2458" w:rsidRDefault="007F2458" w:rsidP="007A10DA">
      <w:pPr>
        <w:pStyle w:val="Heading3"/>
      </w:pPr>
      <w:bookmarkStart w:id="53" w:name="_Toc501462168"/>
      <w:bookmarkStart w:id="54" w:name="_Toc508964959"/>
      <w:r>
        <w:lastRenderedPageBreak/>
        <w:t>CeltiCare</w:t>
      </w:r>
      <w:bookmarkEnd w:id="53"/>
      <w:bookmarkEnd w:id="54"/>
    </w:p>
    <w:p w14:paraId="011606CF" w14:textId="77777777" w:rsidR="00F9592A" w:rsidRPr="00F9592A" w:rsidRDefault="00F9592A" w:rsidP="00F9592A"/>
    <w:p w14:paraId="2A4B9E85" w14:textId="3E3E1D28" w:rsidR="007F2458" w:rsidRPr="005C2D33" w:rsidRDefault="007F2458" w:rsidP="005C2D33">
      <w:pPr>
        <w:rPr>
          <w:b/>
        </w:rPr>
      </w:pPr>
      <w:bookmarkStart w:id="55" w:name="_Toc473531717"/>
      <w:r w:rsidRPr="005C2D33">
        <w:rPr>
          <w:b/>
        </w:rPr>
        <w:t>Performance Measure Results</w:t>
      </w:r>
      <w:bookmarkEnd w:id="55"/>
    </w:p>
    <w:p w14:paraId="20B0EDEE" w14:textId="77777777" w:rsidR="00F9592A" w:rsidRPr="00F9592A" w:rsidRDefault="00F9592A" w:rsidP="00F9592A"/>
    <w:p w14:paraId="320D2684" w14:textId="1C6D8421" w:rsidR="007F2458" w:rsidRPr="008C0B10" w:rsidRDefault="007F2458" w:rsidP="00B52B72">
      <w:pPr>
        <w:rPr>
          <w:sz w:val="22"/>
        </w:rPr>
      </w:pPr>
      <w:r w:rsidRPr="008C0B10">
        <w:t>The charts below depict CeltiCare’s performance in the three measures selected by MassHealth for validation. The NCQA National Medicaid Quality Compass 90th percentile is included for comparison purposes.</w:t>
      </w:r>
    </w:p>
    <w:p w14:paraId="3D8B5365" w14:textId="77777777" w:rsidR="007F2458" w:rsidRDefault="007F2458" w:rsidP="007A10DA"/>
    <w:p w14:paraId="250B216F" w14:textId="6673B022" w:rsidR="007F2458" w:rsidRDefault="007F2458">
      <w:pPr>
        <w:rPr>
          <w:sz w:val="22"/>
        </w:rPr>
      </w:pPr>
      <w:r w:rsidRPr="00A74D4B">
        <w:rPr>
          <w:u w:val="single"/>
        </w:rPr>
        <w:t>Antidepressant Medication Monitoring</w:t>
      </w:r>
      <w:r w:rsidRPr="008C0B10">
        <w:t xml:space="preserve"> (AMM) – CeltiCare’s AMM Acute Treatment rate of </w:t>
      </w:r>
      <w:r w:rsidR="0025687A">
        <w:t>47.56</w:t>
      </w:r>
      <w:r w:rsidR="005447AC">
        <w:t xml:space="preserve"> percent</w:t>
      </w:r>
      <w:r w:rsidRPr="008C0B10">
        <w:t xml:space="preserve"> in HEDIS 2017 reflects a statistically insignificant increase of 8.38</w:t>
      </w:r>
      <w:r w:rsidR="005447AC">
        <w:t xml:space="preserve"> percent</w:t>
      </w:r>
      <w:r w:rsidRPr="008C0B10">
        <w:t xml:space="preserve"> from its 2016 43.88</w:t>
      </w:r>
      <w:r w:rsidR="005447AC">
        <w:t xml:space="preserve"> percent</w:t>
      </w:r>
      <w:r w:rsidRPr="008C0B10">
        <w:t xml:space="preserve"> rate. The HEDIS 2017 31.16</w:t>
      </w:r>
      <w:r w:rsidR="005447AC">
        <w:t xml:space="preserve"> percent</w:t>
      </w:r>
      <w:r w:rsidRPr="008C0B10">
        <w:t xml:space="preserve"> Continuous Treatment rate represents a statistically insignificant 4.96</w:t>
      </w:r>
      <w:r w:rsidR="005447AC">
        <w:t xml:space="preserve"> percent</w:t>
      </w:r>
      <w:r w:rsidRPr="008C0B10">
        <w:t xml:space="preserve"> increase from the 29.69</w:t>
      </w:r>
      <w:r w:rsidR="005447AC">
        <w:t xml:space="preserve"> percent</w:t>
      </w:r>
      <w:r w:rsidRPr="008C0B10">
        <w:t xml:space="preserve"> 2016 rate. Both rates fall between the 10th and 25th Quality Compass percentiles and have experienced a relatively flat trend line.</w:t>
      </w:r>
    </w:p>
    <w:p w14:paraId="7D9E05E2" w14:textId="77777777" w:rsidR="00503463" w:rsidRDefault="00503463"/>
    <w:p w14:paraId="32549F1F" w14:textId="74DA9889" w:rsidR="00503463" w:rsidRPr="00503463" w:rsidRDefault="00503463">
      <w:pPr>
        <w:rPr>
          <w:b/>
          <w:sz w:val="22"/>
        </w:rPr>
      </w:pPr>
      <w:r>
        <w:rPr>
          <w:b/>
        </w:rPr>
        <w:t xml:space="preserve">Exhibit </w:t>
      </w:r>
      <w:r w:rsidR="005C2D33">
        <w:rPr>
          <w:b/>
        </w:rPr>
        <w:t>20</w:t>
      </w:r>
      <w:r>
        <w:rPr>
          <w:b/>
        </w:rPr>
        <w:t xml:space="preserve">:  </w:t>
      </w:r>
      <w:r w:rsidR="00F9592A">
        <w:rPr>
          <w:b/>
        </w:rPr>
        <w:t xml:space="preserve">CeltiCare AMM </w:t>
      </w:r>
      <w:r w:rsidR="006C2690">
        <w:rPr>
          <w:b/>
        </w:rPr>
        <w:t xml:space="preserve">Acute Treatment </w:t>
      </w:r>
      <w:r>
        <w:rPr>
          <w:b/>
        </w:rPr>
        <w:t>Rates</w:t>
      </w:r>
    </w:p>
    <w:p w14:paraId="370E6DB3" w14:textId="012B5E0A" w:rsidR="007F2458" w:rsidRDefault="00AB659F" w:rsidP="007A10DA">
      <w:pPr>
        <w:rPr>
          <w:noProof/>
        </w:rPr>
      </w:pPr>
      <w:r>
        <w:rPr>
          <w:noProof/>
        </w:rPr>
        <w:drawing>
          <wp:inline distT="0" distB="0" distL="0" distR="0" wp14:anchorId="77C346EF" wp14:editId="041A95E6">
            <wp:extent cx="4572000" cy="274320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9345B8" w14:textId="77777777" w:rsidR="007F2458" w:rsidRDefault="007F2458">
      <w:pPr>
        <w:rPr>
          <w:rStyle w:val="Heading3Char"/>
        </w:rPr>
      </w:pPr>
    </w:p>
    <w:p w14:paraId="1B6D4CAD" w14:textId="77777777" w:rsidR="006C2690" w:rsidRDefault="006C2690">
      <w:pPr>
        <w:rPr>
          <w:rStyle w:val="Heading3Char"/>
        </w:rPr>
      </w:pPr>
    </w:p>
    <w:p w14:paraId="4B23549A" w14:textId="77777777" w:rsidR="006C2690" w:rsidRDefault="006C2690">
      <w:pPr>
        <w:rPr>
          <w:rStyle w:val="Heading3Char"/>
        </w:rPr>
      </w:pPr>
    </w:p>
    <w:p w14:paraId="257163ED" w14:textId="77777777" w:rsidR="006C2690" w:rsidRDefault="006C2690">
      <w:pPr>
        <w:rPr>
          <w:rStyle w:val="Heading3Char"/>
        </w:rPr>
      </w:pPr>
    </w:p>
    <w:p w14:paraId="0A13359F" w14:textId="77777777" w:rsidR="006C2690" w:rsidRDefault="006C2690">
      <w:pPr>
        <w:rPr>
          <w:rStyle w:val="Heading3Char"/>
        </w:rPr>
      </w:pPr>
    </w:p>
    <w:p w14:paraId="1DFCC2EC" w14:textId="77777777" w:rsidR="006C2690" w:rsidRDefault="006C2690">
      <w:pPr>
        <w:rPr>
          <w:rStyle w:val="Heading3Char"/>
        </w:rPr>
      </w:pPr>
    </w:p>
    <w:p w14:paraId="04CE8705" w14:textId="77777777" w:rsidR="006C2690" w:rsidRDefault="006C2690">
      <w:pPr>
        <w:rPr>
          <w:rStyle w:val="Heading3Char"/>
        </w:rPr>
      </w:pPr>
    </w:p>
    <w:p w14:paraId="021E6F89" w14:textId="77777777" w:rsidR="006C2690" w:rsidRDefault="006C2690">
      <w:pPr>
        <w:rPr>
          <w:rStyle w:val="Heading3Char"/>
        </w:rPr>
      </w:pPr>
    </w:p>
    <w:p w14:paraId="64A98E65" w14:textId="77777777" w:rsidR="006C2690" w:rsidRDefault="006C2690">
      <w:pPr>
        <w:rPr>
          <w:rStyle w:val="Heading3Char"/>
        </w:rPr>
      </w:pPr>
    </w:p>
    <w:p w14:paraId="67A4F554" w14:textId="77777777" w:rsidR="005C2D33" w:rsidRDefault="005C2D33">
      <w:pPr>
        <w:rPr>
          <w:rStyle w:val="Heading3Char"/>
        </w:rPr>
      </w:pPr>
    </w:p>
    <w:p w14:paraId="4587AA1F" w14:textId="078DA4E3" w:rsidR="006C2690" w:rsidRPr="00503463" w:rsidRDefault="006C2690" w:rsidP="006C2690">
      <w:pPr>
        <w:rPr>
          <w:b/>
          <w:sz w:val="22"/>
        </w:rPr>
      </w:pPr>
      <w:r>
        <w:rPr>
          <w:b/>
        </w:rPr>
        <w:lastRenderedPageBreak/>
        <w:t xml:space="preserve">Exhibit </w:t>
      </w:r>
      <w:r w:rsidR="005C2D33">
        <w:rPr>
          <w:b/>
        </w:rPr>
        <w:t>21</w:t>
      </w:r>
      <w:r>
        <w:rPr>
          <w:b/>
        </w:rPr>
        <w:t xml:space="preserve">: CeltiCare AMM </w:t>
      </w:r>
      <w:r w:rsidR="00127002">
        <w:rPr>
          <w:b/>
        </w:rPr>
        <w:t>Continuous</w:t>
      </w:r>
      <w:r>
        <w:rPr>
          <w:b/>
        </w:rPr>
        <w:t xml:space="preserve"> Treatment Rates</w:t>
      </w:r>
    </w:p>
    <w:p w14:paraId="0FE66795" w14:textId="7A55D66A" w:rsidR="007F2458" w:rsidRDefault="003137FE">
      <w:pPr>
        <w:rPr>
          <w:rStyle w:val="Heading3Char"/>
        </w:rPr>
      </w:pPr>
      <w:r>
        <w:rPr>
          <w:noProof/>
        </w:rPr>
        <w:drawing>
          <wp:inline distT="0" distB="0" distL="0" distR="0" wp14:anchorId="4A0FA67B" wp14:editId="2ED91C2C">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511CFC" w14:textId="77777777" w:rsidR="00251F24" w:rsidRDefault="00251F24">
      <w:pPr>
        <w:rPr>
          <w:rStyle w:val="Heading3Char"/>
          <w:rFonts w:asciiTheme="minorHAnsi" w:hAnsiTheme="minorHAnsi"/>
          <w:b/>
          <w:caps w:val="0"/>
          <w:color w:val="auto"/>
          <w:sz w:val="24"/>
        </w:rPr>
      </w:pPr>
    </w:p>
    <w:p w14:paraId="1A046888" w14:textId="33219A0D" w:rsidR="007F2458" w:rsidRDefault="007F2458">
      <w:pPr>
        <w:rPr>
          <w:rStyle w:val="Heading3Char"/>
          <w:rFonts w:asciiTheme="minorHAnsi" w:hAnsiTheme="minorHAnsi"/>
          <w:caps w:val="0"/>
          <w:color w:val="auto"/>
          <w:sz w:val="24"/>
        </w:rPr>
      </w:pPr>
      <w:r w:rsidRPr="00127002">
        <w:rPr>
          <w:u w:val="single"/>
        </w:rPr>
        <w:t>Controlled Blood Pressure</w:t>
      </w:r>
      <w:r w:rsidRPr="008C0B10">
        <w:t xml:space="preserve"> (CBP)</w:t>
      </w:r>
      <w:r w:rsidRPr="00BA1CCB">
        <w:rPr>
          <w:rStyle w:val="Heading3Char"/>
          <w:rFonts w:asciiTheme="minorHAnsi" w:hAnsiTheme="minorHAnsi"/>
          <w:i/>
          <w:caps w:val="0"/>
          <w:color w:val="auto"/>
          <w:sz w:val="24"/>
        </w:rPr>
        <w:t xml:space="preserve"> </w:t>
      </w:r>
      <w:r w:rsidRPr="00251F24">
        <w:rPr>
          <w:rStyle w:val="Heading3Char"/>
          <w:rFonts w:asciiTheme="minorHAnsi" w:hAnsiTheme="minorHAnsi"/>
          <w:caps w:val="0"/>
          <w:color w:val="auto"/>
          <w:sz w:val="24"/>
        </w:rPr>
        <w:t>– CeltiCare’s CBP rate increased a statistically significant (p&lt; 0.01) 14.37</w:t>
      </w:r>
      <w:r w:rsidR="005447AC">
        <w:rPr>
          <w:rStyle w:val="Heading3Char"/>
          <w:rFonts w:asciiTheme="minorHAnsi" w:hAnsiTheme="minorHAnsi"/>
          <w:caps w:val="0"/>
          <w:color w:val="auto"/>
          <w:sz w:val="24"/>
        </w:rPr>
        <w:t xml:space="preserve"> percent</w:t>
      </w:r>
      <w:r w:rsidRPr="00251F24">
        <w:rPr>
          <w:rStyle w:val="Heading3Char"/>
          <w:rFonts w:asciiTheme="minorHAnsi" w:hAnsiTheme="minorHAnsi"/>
          <w:caps w:val="0"/>
          <w:color w:val="auto"/>
          <w:sz w:val="24"/>
        </w:rPr>
        <w:t xml:space="preserve"> from the HEDIS 2016 59.07</w:t>
      </w:r>
      <w:r w:rsidR="005447AC">
        <w:rPr>
          <w:rStyle w:val="Heading3Char"/>
          <w:rFonts w:asciiTheme="minorHAnsi" w:hAnsiTheme="minorHAnsi"/>
          <w:caps w:val="0"/>
          <w:color w:val="auto"/>
          <w:sz w:val="24"/>
        </w:rPr>
        <w:t xml:space="preserve"> percent</w:t>
      </w:r>
      <w:r w:rsidRPr="00251F24">
        <w:rPr>
          <w:rStyle w:val="Heading3Char"/>
          <w:rFonts w:asciiTheme="minorHAnsi" w:hAnsiTheme="minorHAnsi"/>
          <w:caps w:val="0"/>
          <w:color w:val="auto"/>
          <w:sz w:val="24"/>
        </w:rPr>
        <w:t xml:space="preserve"> rate to the 2017 67.56</w:t>
      </w:r>
      <w:r w:rsidR="005447AC">
        <w:rPr>
          <w:rStyle w:val="Heading3Char"/>
          <w:rFonts w:asciiTheme="minorHAnsi" w:hAnsiTheme="minorHAnsi"/>
          <w:caps w:val="0"/>
          <w:color w:val="auto"/>
          <w:sz w:val="24"/>
        </w:rPr>
        <w:t xml:space="preserve"> percent</w:t>
      </w:r>
      <w:r w:rsidRPr="00251F24">
        <w:rPr>
          <w:rStyle w:val="Heading3Char"/>
          <w:rFonts w:asciiTheme="minorHAnsi" w:hAnsiTheme="minorHAnsi"/>
          <w:caps w:val="0"/>
          <w:color w:val="auto"/>
          <w:sz w:val="24"/>
        </w:rPr>
        <w:t>. CeltiCare’s performance ranks between the 75th and 90th percentiles of the NCQA Quality Compass.</w:t>
      </w:r>
    </w:p>
    <w:p w14:paraId="258A4E9B" w14:textId="77777777" w:rsidR="00503463" w:rsidRDefault="00503463">
      <w:pPr>
        <w:rPr>
          <w:rStyle w:val="Heading3Char"/>
          <w:rFonts w:asciiTheme="minorHAnsi" w:hAnsiTheme="minorHAnsi"/>
          <w:caps w:val="0"/>
          <w:color w:val="auto"/>
          <w:sz w:val="24"/>
        </w:rPr>
      </w:pPr>
    </w:p>
    <w:p w14:paraId="45F6565E" w14:textId="4649D1F9" w:rsidR="00503463" w:rsidRPr="001546E4" w:rsidRDefault="00503463" w:rsidP="001546E4">
      <w:pPr>
        <w:rPr>
          <w:b/>
        </w:rPr>
      </w:pPr>
      <w:r w:rsidRPr="001546E4">
        <w:rPr>
          <w:b/>
        </w:rPr>
        <w:t xml:space="preserve">Exhibit </w:t>
      </w:r>
      <w:r w:rsidR="005C2D33" w:rsidRPr="001546E4">
        <w:rPr>
          <w:b/>
        </w:rPr>
        <w:t>22</w:t>
      </w:r>
      <w:r w:rsidRPr="001546E4">
        <w:rPr>
          <w:b/>
        </w:rPr>
        <w:t>:  CeltiCare CBP Rates</w:t>
      </w:r>
    </w:p>
    <w:p w14:paraId="362AFC34" w14:textId="432EC688" w:rsidR="007F2458" w:rsidRDefault="006C2690" w:rsidP="007A10DA">
      <w:pPr>
        <w:rPr>
          <w:rStyle w:val="Heading3Char"/>
        </w:rPr>
      </w:pPr>
      <w:r>
        <w:rPr>
          <w:noProof/>
        </w:rPr>
        <w:drawing>
          <wp:inline distT="0" distB="0" distL="0" distR="0" wp14:anchorId="6B1F21A9" wp14:editId="6CF40FAA">
            <wp:extent cx="4572000" cy="27432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Style w:val="Heading3Char"/>
        </w:rPr>
        <w:t>v</w:t>
      </w:r>
    </w:p>
    <w:p w14:paraId="029B6970" w14:textId="3FF5D26F" w:rsidR="00251F24" w:rsidRDefault="00251F24" w:rsidP="00087947"/>
    <w:p w14:paraId="2D455C7B" w14:textId="43218E72" w:rsidR="00CE5543" w:rsidRPr="00F611EA" w:rsidRDefault="00CE5543" w:rsidP="00CE5543">
      <w:pPr>
        <w:rPr>
          <w:b/>
        </w:rPr>
      </w:pPr>
      <w:r w:rsidRPr="00F611EA">
        <w:rPr>
          <w:b/>
        </w:rPr>
        <w:t xml:space="preserve">Exhibit </w:t>
      </w:r>
      <w:r w:rsidR="005C2D33">
        <w:rPr>
          <w:b/>
        </w:rPr>
        <w:t>23</w:t>
      </w:r>
      <w:r w:rsidRPr="00F611EA">
        <w:rPr>
          <w:b/>
        </w:rPr>
        <w:t xml:space="preserve">:  </w:t>
      </w:r>
      <w:r>
        <w:rPr>
          <w:b/>
        </w:rPr>
        <w:t xml:space="preserve">2017 </w:t>
      </w:r>
      <w:r w:rsidRPr="00F611EA">
        <w:rPr>
          <w:b/>
        </w:rPr>
        <w:t xml:space="preserve">NCQA Quality Compass </w:t>
      </w:r>
      <w:r>
        <w:rPr>
          <w:b/>
        </w:rPr>
        <w:t xml:space="preserve">CBP </w:t>
      </w:r>
      <w:r w:rsidRPr="00F611EA">
        <w:rPr>
          <w:b/>
        </w:rPr>
        <w:t>Percentiles</w:t>
      </w:r>
    </w:p>
    <w:tbl>
      <w:tblPr>
        <w:tblW w:w="8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1"/>
        <w:gridCol w:w="961"/>
        <w:gridCol w:w="961"/>
        <w:gridCol w:w="961"/>
        <w:gridCol w:w="961"/>
      </w:tblGrid>
      <w:tr w:rsidR="00CE5543" w:rsidRPr="00F611EA" w14:paraId="641BEEF8" w14:textId="77777777" w:rsidTr="00CE5543">
        <w:trPr>
          <w:trHeight w:val="300"/>
        </w:trPr>
        <w:tc>
          <w:tcPr>
            <w:tcW w:w="960" w:type="dxa"/>
            <w:shd w:val="clear" w:color="auto" w:fill="auto"/>
            <w:noWrap/>
            <w:vAlign w:val="bottom"/>
            <w:hideMark/>
          </w:tcPr>
          <w:p w14:paraId="58F99AF9"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5th</w:t>
            </w:r>
          </w:p>
        </w:tc>
        <w:tc>
          <w:tcPr>
            <w:tcW w:w="960" w:type="dxa"/>
            <w:shd w:val="clear" w:color="auto" w:fill="auto"/>
            <w:noWrap/>
            <w:vAlign w:val="bottom"/>
            <w:hideMark/>
          </w:tcPr>
          <w:p w14:paraId="7ABB1673"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10th</w:t>
            </w:r>
          </w:p>
        </w:tc>
        <w:tc>
          <w:tcPr>
            <w:tcW w:w="960" w:type="dxa"/>
            <w:shd w:val="clear" w:color="auto" w:fill="auto"/>
            <w:noWrap/>
            <w:vAlign w:val="bottom"/>
            <w:hideMark/>
          </w:tcPr>
          <w:p w14:paraId="76592B5E"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25th</w:t>
            </w:r>
          </w:p>
        </w:tc>
        <w:tc>
          <w:tcPr>
            <w:tcW w:w="960" w:type="dxa"/>
            <w:shd w:val="clear" w:color="auto" w:fill="auto"/>
            <w:noWrap/>
            <w:vAlign w:val="bottom"/>
            <w:hideMark/>
          </w:tcPr>
          <w:p w14:paraId="55E19D13"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33rd</w:t>
            </w:r>
          </w:p>
        </w:tc>
        <w:tc>
          <w:tcPr>
            <w:tcW w:w="960" w:type="dxa"/>
            <w:shd w:val="clear" w:color="auto" w:fill="auto"/>
            <w:noWrap/>
            <w:vAlign w:val="bottom"/>
            <w:hideMark/>
          </w:tcPr>
          <w:p w14:paraId="4B53B958"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50th</w:t>
            </w:r>
          </w:p>
        </w:tc>
        <w:tc>
          <w:tcPr>
            <w:tcW w:w="960" w:type="dxa"/>
            <w:shd w:val="clear" w:color="auto" w:fill="auto"/>
            <w:noWrap/>
            <w:vAlign w:val="bottom"/>
            <w:hideMark/>
          </w:tcPr>
          <w:p w14:paraId="65FA3DD5"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66th</w:t>
            </w:r>
          </w:p>
        </w:tc>
        <w:tc>
          <w:tcPr>
            <w:tcW w:w="960" w:type="dxa"/>
            <w:shd w:val="clear" w:color="auto" w:fill="auto"/>
            <w:noWrap/>
            <w:vAlign w:val="bottom"/>
            <w:hideMark/>
          </w:tcPr>
          <w:p w14:paraId="4C22FE8D"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75th</w:t>
            </w:r>
          </w:p>
        </w:tc>
        <w:tc>
          <w:tcPr>
            <w:tcW w:w="960" w:type="dxa"/>
            <w:shd w:val="clear" w:color="auto" w:fill="auto"/>
            <w:noWrap/>
            <w:vAlign w:val="bottom"/>
            <w:hideMark/>
          </w:tcPr>
          <w:p w14:paraId="758C4FD2"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90th</w:t>
            </w:r>
          </w:p>
        </w:tc>
        <w:tc>
          <w:tcPr>
            <w:tcW w:w="960" w:type="dxa"/>
            <w:shd w:val="clear" w:color="auto" w:fill="auto"/>
            <w:noWrap/>
            <w:vAlign w:val="bottom"/>
            <w:hideMark/>
          </w:tcPr>
          <w:p w14:paraId="22DF1B02" w14:textId="77777777" w:rsidR="00CE5543" w:rsidRPr="00F611EA" w:rsidRDefault="00CE5543" w:rsidP="00805F5A">
            <w:pPr>
              <w:spacing w:line="240" w:lineRule="auto"/>
              <w:jc w:val="right"/>
              <w:rPr>
                <w:rFonts w:ascii="Calibri" w:eastAsia="Times New Roman" w:hAnsi="Calibri" w:cs="Times New Roman"/>
                <w:color w:val="000000"/>
                <w:sz w:val="22"/>
              </w:rPr>
            </w:pPr>
            <w:r w:rsidRPr="00F611EA">
              <w:rPr>
                <w:rFonts w:ascii="Calibri" w:eastAsia="Times New Roman" w:hAnsi="Calibri" w:cs="Times New Roman"/>
                <w:color w:val="000000"/>
                <w:sz w:val="22"/>
              </w:rPr>
              <w:t>95th</w:t>
            </w:r>
          </w:p>
        </w:tc>
      </w:tr>
      <w:tr w:rsidR="00B87D33" w:rsidRPr="00B87D33" w14:paraId="3495DACE" w14:textId="77777777" w:rsidTr="00CE5543">
        <w:trPr>
          <w:trHeight w:val="300"/>
        </w:trPr>
        <w:tc>
          <w:tcPr>
            <w:tcW w:w="960" w:type="dxa"/>
            <w:shd w:val="clear" w:color="auto" w:fill="auto"/>
            <w:noWrap/>
            <w:vAlign w:val="bottom"/>
            <w:hideMark/>
          </w:tcPr>
          <w:p w14:paraId="36CCE99E"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35.88</w:t>
            </w:r>
          </w:p>
        </w:tc>
        <w:tc>
          <w:tcPr>
            <w:tcW w:w="960" w:type="dxa"/>
            <w:shd w:val="clear" w:color="auto" w:fill="auto"/>
            <w:noWrap/>
            <w:vAlign w:val="bottom"/>
            <w:hideMark/>
          </w:tcPr>
          <w:p w14:paraId="6E2B1229"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39.9</w:t>
            </w:r>
          </w:p>
        </w:tc>
        <w:tc>
          <w:tcPr>
            <w:tcW w:w="960" w:type="dxa"/>
            <w:shd w:val="clear" w:color="auto" w:fill="auto"/>
            <w:noWrap/>
            <w:vAlign w:val="bottom"/>
            <w:hideMark/>
          </w:tcPr>
          <w:p w14:paraId="05649ED7"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47.69</w:t>
            </w:r>
          </w:p>
        </w:tc>
        <w:tc>
          <w:tcPr>
            <w:tcW w:w="960" w:type="dxa"/>
            <w:shd w:val="clear" w:color="auto" w:fill="auto"/>
            <w:noWrap/>
            <w:vAlign w:val="bottom"/>
            <w:hideMark/>
          </w:tcPr>
          <w:p w14:paraId="002E5FF9"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51.33</w:t>
            </w:r>
          </w:p>
        </w:tc>
        <w:tc>
          <w:tcPr>
            <w:tcW w:w="960" w:type="dxa"/>
            <w:shd w:val="clear" w:color="auto" w:fill="auto"/>
            <w:noWrap/>
            <w:vAlign w:val="bottom"/>
            <w:hideMark/>
          </w:tcPr>
          <w:p w14:paraId="0E2479F9"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56.93</w:t>
            </w:r>
          </w:p>
        </w:tc>
        <w:tc>
          <w:tcPr>
            <w:tcW w:w="960" w:type="dxa"/>
            <w:shd w:val="clear" w:color="auto" w:fill="auto"/>
            <w:noWrap/>
            <w:vAlign w:val="bottom"/>
            <w:hideMark/>
          </w:tcPr>
          <w:p w14:paraId="286806DF"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63.11</w:t>
            </w:r>
          </w:p>
        </w:tc>
        <w:tc>
          <w:tcPr>
            <w:tcW w:w="960" w:type="dxa"/>
            <w:shd w:val="clear" w:color="auto" w:fill="auto"/>
            <w:noWrap/>
            <w:vAlign w:val="bottom"/>
            <w:hideMark/>
          </w:tcPr>
          <w:p w14:paraId="39DC70CF"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64.79</w:t>
            </w:r>
          </w:p>
        </w:tc>
        <w:tc>
          <w:tcPr>
            <w:tcW w:w="960" w:type="dxa"/>
            <w:shd w:val="clear" w:color="auto" w:fill="auto"/>
            <w:noWrap/>
            <w:vAlign w:val="bottom"/>
            <w:hideMark/>
          </w:tcPr>
          <w:p w14:paraId="58E09269"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71.69</w:t>
            </w:r>
          </w:p>
        </w:tc>
        <w:tc>
          <w:tcPr>
            <w:tcW w:w="960" w:type="dxa"/>
            <w:shd w:val="clear" w:color="auto" w:fill="auto"/>
            <w:noWrap/>
            <w:vAlign w:val="bottom"/>
            <w:hideMark/>
          </w:tcPr>
          <w:p w14:paraId="3A5D9E7C" w14:textId="77777777" w:rsidR="00B87D33" w:rsidRPr="00B87D33" w:rsidRDefault="00B87D33" w:rsidP="00B87D33">
            <w:pPr>
              <w:spacing w:line="240" w:lineRule="auto"/>
              <w:jc w:val="right"/>
              <w:rPr>
                <w:rFonts w:ascii="Calibri" w:eastAsia="Times New Roman" w:hAnsi="Calibri" w:cs="Times New Roman"/>
                <w:color w:val="000000"/>
                <w:sz w:val="22"/>
              </w:rPr>
            </w:pPr>
            <w:r w:rsidRPr="00B87D33">
              <w:rPr>
                <w:rFonts w:ascii="Calibri" w:eastAsia="Times New Roman" w:hAnsi="Calibri" w:cs="Times New Roman"/>
                <w:color w:val="000000"/>
                <w:sz w:val="22"/>
              </w:rPr>
              <w:t>74.21</w:t>
            </w:r>
          </w:p>
        </w:tc>
      </w:tr>
    </w:tbl>
    <w:p w14:paraId="23C35D95" w14:textId="0C18F231" w:rsidR="00251F24" w:rsidRDefault="00251F24" w:rsidP="00087947"/>
    <w:p w14:paraId="34100144" w14:textId="4B380C7C" w:rsidR="00382BB6" w:rsidRDefault="00382BB6" w:rsidP="00087947"/>
    <w:p w14:paraId="4043CAD0" w14:textId="77777777" w:rsidR="00382BB6" w:rsidRPr="008C0B10" w:rsidRDefault="00382BB6" w:rsidP="00087947"/>
    <w:p w14:paraId="33D46170" w14:textId="74B7AD24" w:rsidR="00BA1CCB" w:rsidRDefault="00BA1CCB" w:rsidP="00B52B72"/>
    <w:p w14:paraId="51ADCA05" w14:textId="15B85F9E" w:rsidR="00BA1CCB" w:rsidRDefault="00BA1CCB">
      <w:pPr>
        <w:rPr>
          <w:sz w:val="22"/>
        </w:rPr>
      </w:pPr>
      <w:r w:rsidRPr="00CE5543">
        <w:rPr>
          <w:u w:val="single"/>
        </w:rPr>
        <w:t>Annual Monitoring for Patients on Persistent Medications</w:t>
      </w:r>
      <w:r w:rsidRPr="008C0B10">
        <w:t xml:space="preserve"> (MPM)</w:t>
      </w:r>
      <w:r w:rsidRPr="00A36002">
        <w:t xml:space="preserve"> – 201</w:t>
      </w:r>
      <w:r w:rsidR="00133750">
        <w:t>6</w:t>
      </w:r>
      <w:r w:rsidRPr="00A36002">
        <w:t xml:space="preserve"> was the first year in which the MPM measure was selected by MassHealth for performance measure validation. In HEDIS 2017, CeltiCare’s 81</w:t>
      </w:r>
      <w:r w:rsidR="00133750">
        <w:t>.00</w:t>
      </w:r>
      <w:r w:rsidRPr="00A36002">
        <w:t xml:space="preserve"> percent rate is below the 5th NCQA Medicaid Quality Compass percentile.</w:t>
      </w:r>
    </w:p>
    <w:p w14:paraId="3151429E" w14:textId="77777777" w:rsidR="00503463" w:rsidRDefault="00503463"/>
    <w:p w14:paraId="1575867C" w14:textId="09164269" w:rsidR="00503463" w:rsidRPr="00503463" w:rsidRDefault="00503463">
      <w:pPr>
        <w:rPr>
          <w:b/>
          <w:sz w:val="22"/>
        </w:rPr>
      </w:pPr>
      <w:r>
        <w:rPr>
          <w:b/>
        </w:rPr>
        <w:t xml:space="preserve">Exhibit </w:t>
      </w:r>
      <w:r w:rsidR="005C2D33">
        <w:rPr>
          <w:b/>
        </w:rPr>
        <w:t>24</w:t>
      </w:r>
      <w:r>
        <w:rPr>
          <w:b/>
        </w:rPr>
        <w:t>:  CeltiCare MPM Rates</w:t>
      </w:r>
    </w:p>
    <w:p w14:paraId="28113973" w14:textId="2B1FC4EF" w:rsidR="007F2458" w:rsidRDefault="007F2458">
      <w:pPr>
        <w:rPr>
          <w:rStyle w:val="Heading3Char"/>
        </w:rPr>
      </w:pPr>
      <w:r>
        <w:rPr>
          <w:noProof/>
        </w:rPr>
        <w:drawing>
          <wp:inline distT="0" distB="0" distL="0" distR="0" wp14:anchorId="79776AB5" wp14:editId="180094EC">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B4F978" w14:textId="77777777" w:rsidR="00E41816" w:rsidRDefault="00E41816" w:rsidP="00B52B72">
      <w:pPr>
        <w:rPr>
          <w:rStyle w:val="Heading3Char"/>
        </w:rPr>
      </w:pPr>
    </w:p>
    <w:p w14:paraId="383663CE" w14:textId="58099A5E" w:rsidR="007F2458" w:rsidRPr="005C2D33" w:rsidRDefault="007F2458" w:rsidP="005C2D33">
      <w:pPr>
        <w:rPr>
          <w:b/>
        </w:rPr>
      </w:pPr>
      <w:bookmarkStart w:id="56" w:name="_Toc473531718"/>
      <w:r w:rsidRPr="005C2D33">
        <w:rPr>
          <w:b/>
        </w:rPr>
        <w:t>Information Systems Capabilities Analysis</w:t>
      </w:r>
      <w:bookmarkEnd w:id="56"/>
    </w:p>
    <w:p w14:paraId="199F960D" w14:textId="77777777" w:rsidR="007F2458" w:rsidRPr="008C0B10" w:rsidRDefault="007F2458" w:rsidP="00B52B72">
      <w:pPr>
        <w:rPr>
          <w:sz w:val="22"/>
        </w:rPr>
      </w:pPr>
      <w:r w:rsidRPr="008C0B10">
        <w:t xml:space="preserve">CMS regulations require that each managed care entity undergo an annual Information Systems Capability Assessment. The focus of the review is on components of CeltiCare information system that contribute to performance measure production.  </w:t>
      </w:r>
    </w:p>
    <w:p w14:paraId="1A4C3DC0" w14:textId="77777777" w:rsidR="007F2458" w:rsidRPr="00D273D2" w:rsidRDefault="007F2458" w:rsidP="007A10DA">
      <w:pPr>
        <w:rPr>
          <w:rFonts w:ascii="Garamond" w:hAnsi="Garamond"/>
        </w:rPr>
      </w:pPr>
    </w:p>
    <w:p w14:paraId="06D32E31" w14:textId="7CD2C0FD" w:rsidR="00E41816" w:rsidRPr="008C0B10" w:rsidRDefault="007F2458" w:rsidP="00133750">
      <w:pPr>
        <w:pStyle w:val="ListParagraph"/>
        <w:numPr>
          <w:ilvl w:val="0"/>
          <w:numId w:val="10"/>
        </w:numPr>
        <w:ind w:left="360"/>
      </w:pPr>
      <w:r w:rsidRPr="008C0B10">
        <w:t>Claims and Encounter Data</w:t>
      </w:r>
      <w:r w:rsidRPr="008C0B10">
        <w:rPr>
          <w:color w:val="0070C0"/>
        </w:rPr>
        <w:t xml:space="preserve"> </w:t>
      </w:r>
    </w:p>
    <w:p w14:paraId="79E9BE19" w14:textId="3C42A4A5" w:rsidR="007F2458" w:rsidRPr="008C0B10" w:rsidRDefault="007F2458" w:rsidP="00133750">
      <w:pPr>
        <w:pStyle w:val="ListParagraph"/>
        <w:ind w:left="360"/>
      </w:pPr>
      <w:r w:rsidRPr="008C0B10">
        <w:t>CeltiCare processed claims using AMISYS Advance (AMISYS). All necessary fields were captured for HEDIS reporting</w:t>
      </w:r>
      <w:r w:rsidRPr="008C0B10">
        <w:rPr>
          <w:color w:val="000000" w:themeColor="text1"/>
        </w:rPr>
        <w:t xml:space="preserve">. Standard coding was used and there was no use of non-standard codes. CeltiCare only accepted claims submitted on standard claims forms. Claims processing timeframes met timeliness thresholds. </w:t>
      </w:r>
      <w:r w:rsidRPr="008C0B10">
        <w:t xml:space="preserve">CeltiCare had a high rate of electronic claims submissions through a clearinghouse which had appropriate claims edits before being loaded into AMISYS. CeltiCare had reconciliation processes for electronic claim submissions using claims counts. CeltiCare auto-adjudicated approximately 90 percent of claims for its MCO population. CeltiCare had sufficient claims edits in AMISYS as well as through Emdeon. For the small volume of paper claim submissions, CeltiCare handled the processing in-house by its centralized paper claims processing center in Farmington, Missouri. All paper claims were turned into electronic data interchange (EDI) claims using </w:t>
      </w:r>
      <w:r w:rsidRPr="008C0B10">
        <w:lastRenderedPageBreak/>
        <w:t xml:space="preserve">optical character recognition (OCR) software and there was adequate accuracy reports and oversight of the scanning process.  </w:t>
      </w:r>
    </w:p>
    <w:p w14:paraId="172EACA3" w14:textId="77777777" w:rsidR="007F2458" w:rsidRPr="00D273D2" w:rsidRDefault="007F2458">
      <w:pPr>
        <w:rPr>
          <w:rFonts w:ascii="Garamond" w:hAnsi="Garamond"/>
        </w:rPr>
      </w:pPr>
    </w:p>
    <w:p w14:paraId="74A19DE3" w14:textId="63B315CC" w:rsidR="007F2458" w:rsidRPr="008C0B10" w:rsidRDefault="007F2458" w:rsidP="00133750">
      <w:pPr>
        <w:ind w:left="360"/>
      </w:pPr>
      <w:r w:rsidRPr="008C0B10">
        <w:t xml:space="preserve">CeltiCare used Cenpatico Behavioral Health (Cenpatico), under the Centene corporation umbrella, to process behavioral health claims. Cenpatico used AMISYS to process behavioral health claims using all standard codes, standard claims forms, and capture of all required fields. Cenpatico did not have any capitated behavioral health arrangements in place; therefore, there were no concerns with data completeness from Cenpatico. CeltiCare used US Scripts, also under the Centene corporation umbrella, to process pharmacy claims. Pharmacy claims data were received daily from US Scripts and loaded to Centene’s data warehouse, EDW. While both Cenpatico and US Scripts were considered sister organizations to CeltiCare under the Centene umbrella, CeltiCare managed both entities as vendors with sufficient oversight including the use of joint operating committees. </w:t>
      </w:r>
    </w:p>
    <w:p w14:paraId="773301E6" w14:textId="77777777" w:rsidR="007F2458" w:rsidRPr="008C0B10" w:rsidRDefault="007F2458" w:rsidP="008C0B10"/>
    <w:p w14:paraId="7ADCDF3E" w14:textId="77777777" w:rsidR="007F2458" w:rsidRPr="008C0B10" w:rsidRDefault="007F2458" w:rsidP="00133750">
      <w:pPr>
        <w:ind w:left="360"/>
      </w:pPr>
      <w:r w:rsidRPr="008C0B10">
        <w:t>There were no concerns identified with data completeness.</w:t>
      </w:r>
      <w:r w:rsidRPr="00133750">
        <w:rPr>
          <w:color w:val="000000" w:themeColor="text1"/>
        </w:rPr>
        <w:t xml:space="preserve"> There were no issues identified with claims or encounter data processing.</w:t>
      </w:r>
    </w:p>
    <w:p w14:paraId="066D561F" w14:textId="77777777" w:rsidR="007F2458" w:rsidRPr="00D273D2" w:rsidRDefault="007F2458" w:rsidP="008C0B10">
      <w:pPr>
        <w:rPr>
          <w:rFonts w:ascii="Garamond" w:hAnsi="Garamond"/>
        </w:rPr>
      </w:pPr>
    </w:p>
    <w:p w14:paraId="79B89BF2" w14:textId="16122B26" w:rsidR="00BA3413" w:rsidRPr="007A10DA" w:rsidRDefault="007F2458" w:rsidP="00133750">
      <w:pPr>
        <w:pStyle w:val="ListParagraph"/>
        <w:numPr>
          <w:ilvl w:val="0"/>
          <w:numId w:val="10"/>
        </w:numPr>
        <w:ind w:left="360"/>
      </w:pPr>
      <w:r w:rsidRPr="008C0B10">
        <w:t>Enrollment Data</w:t>
      </w:r>
    </w:p>
    <w:p w14:paraId="2B8D9BD6" w14:textId="3A438ED9" w:rsidR="007F2458" w:rsidRPr="008C0B10" w:rsidRDefault="007F2458" w:rsidP="00133750">
      <w:pPr>
        <w:pStyle w:val="ListParagraph"/>
        <w:ind w:left="360"/>
      </w:pPr>
      <w:r w:rsidRPr="008C0B10">
        <w:rPr>
          <w:color w:val="000000" w:themeColor="text1"/>
        </w:rPr>
        <w:t xml:space="preserve">CeltiCare processed Medicaid enrollment data using AMISYS. All necessary enrollment fields are captured for HEDIS reporting. Medicaid enrollment data in an 834 format were received daily from the State and processed by CeltiCare. The daily file included additions, changes, and terminations were loaded into UnifyMemberView and then through an automated feed into CeltiCare’s enrollment system, AMISYS. CeltiCare also received a full monthly refresh file and conducted reconciliation between AMISYS and the State file. AMISYS retained the Medicaid identification (ID) number as well as a unique plan ID. CeltiCare had adequate data quality-monitoring and reconciliation processes. </w:t>
      </w:r>
    </w:p>
    <w:p w14:paraId="72A01989" w14:textId="77777777" w:rsidR="007F2458" w:rsidRPr="008C0B10" w:rsidRDefault="007F2458" w:rsidP="00133750"/>
    <w:p w14:paraId="030090D6" w14:textId="520E11D7" w:rsidR="007F2458" w:rsidRPr="008C0B10" w:rsidRDefault="007F2458" w:rsidP="00133750">
      <w:pPr>
        <w:ind w:left="360"/>
      </w:pPr>
      <w:r w:rsidRPr="00407081">
        <w:rPr>
          <w:color w:val="000000" w:themeColor="text1"/>
        </w:rPr>
        <w:t>KEPRO identified that CeltiCare maintained its Marketplace population separately from its Medicaid population; therefore, member enrollment spans for members who switched product lines from Marketplace to Medicaid were not used to calculate continuous enrollment, which violated NCQA’s continuous enrollment HEDIS General Guideline 23. The guideline indicates that members who enrolled in different products or product lines in the time specified for continuous enrollment for a measure are continuously enrolled and are included in the product and product-line specific HEDIS report in which they were enrolled as of the end of the continuous enrollment period. KEPRO confirmed with NCQA that this guideline included the Marketplace product line. KEPRO determined that the number of members moving between product lines would not bias performance measure rates for CY 2016. CeltiCare</w:t>
      </w:r>
      <w:r w:rsidR="00260047" w:rsidRPr="00407081">
        <w:rPr>
          <w:color w:val="000000" w:themeColor="text1"/>
        </w:rPr>
        <w:t xml:space="preserve">; </w:t>
      </w:r>
      <w:r w:rsidRPr="00407081">
        <w:rPr>
          <w:color w:val="000000" w:themeColor="text1"/>
        </w:rPr>
        <w:t xml:space="preserve">however, needs to implement a process to ensure that enrollment spans for members covered under the same organization ID number through NCQA are considered when determining continuous enrollment calculations. </w:t>
      </w:r>
    </w:p>
    <w:p w14:paraId="47C12328" w14:textId="77777777" w:rsidR="007F2458" w:rsidRPr="00D273D2" w:rsidRDefault="007F2458" w:rsidP="008C0B10">
      <w:pPr>
        <w:rPr>
          <w:rFonts w:ascii="Garamond" w:hAnsi="Garamond"/>
        </w:rPr>
      </w:pPr>
    </w:p>
    <w:p w14:paraId="725246E3" w14:textId="2D7FEF9E" w:rsidR="00260047" w:rsidRPr="007A10DA" w:rsidRDefault="007F2458" w:rsidP="00133750">
      <w:pPr>
        <w:pStyle w:val="ListParagraph"/>
        <w:numPr>
          <w:ilvl w:val="0"/>
          <w:numId w:val="10"/>
        </w:numPr>
        <w:ind w:left="360"/>
      </w:pPr>
      <w:r w:rsidRPr="008C0B10">
        <w:lastRenderedPageBreak/>
        <w:t>Provider Data</w:t>
      </w:r>
    </w:p>
    <w:p w14:paraId="576E7EF6" w14:textId="6D4E6E47" w:rsidR="007F2458" w:rsidRPr="008C0B10" w:rsidRDefault="007F2458" w:rsidP="00133750">
      <w:pPr>
        <w:pStyle w:val="ListParagraph"/>
        <w:ind w:left="360"/>
      </w:pPr>
      <w:r w:rsidRPr="008C0B10">
        <w:t xml:space="preserve">CeltiCare had processes in place to capture provider specialty within its provider credentialing system, </w:t>
      </w:r>
      <w:r w:rsidR="00F9592A" w:rsidRPr="008C0B10">
        <w:t>Portico,</w:t>
      </w:r>
      <w:r w:rsidR="00F9592A">
        <w:t xml:space="preserve"> </w:t>
      </w:r>
      <w:r w:rsidR="00F9592A" w:rsidRPr="008C0B10">
        <w:t>which</w:t>
      </w:r>
      <w:r w:rsidRPr="008C0B10">
        <w:t xml:space="preserve"> fed the AMISYS system. There were no concerns with the capture of provider data information. </w:t>
      </w:r>
    </w:p>
    <w:p w14:paraId="45099482" w14:textId="77777777" w:rsidR="007F2458" w:rsidRPr="00D273D2" w:rsidRDefault="007F2458" w:rsidP="00133750">
      <w:pPr>
        <w:rPr>
          <w:rFonts w:ascii="Garamond" w:hAnsi="Garamond"/>
        </w:rPr>
      </w:pPr>
    </w:p>
    <w:p w14:paraId="6D4A3A42" w14:textId="201845B6" w:rsidR="00924727" w:rsidRPr="007A10DA" w:rsidRDefault="007F2458" w:rsidP="00133750">
      <w:pPr>
        <w:pStyle w:val="ListParagraph"/>
        <w:numPr>
          <w:ilvl w:val="0"/>
          <w:numId w:val="10"/>
        </w:numPr>
        <w:ind w:left="360"/>
      </w:pPr>
      <w:r w:rsidRPr="008C0B10">
        <w:t xml:space="preserve">Medical Record Review </w:t>
      </w:r>
    </w:p>
    <w:p w14:paraId="1B9323B5" w14:textId="53A9DA01" w:rsidR="007F2458" w:rsidRPr="008C0B10" w:rsidRDefault="007F2458" w:rsidP="00133750">
      <w:pPr>
        <w:pStyle w:val="ListParagraph"/>
        <w:ind w:left="360"/>
      </w:pPr>
      <w:r w:rsidRPr="008C0B10">
        <w:t>CeltiCare used Inovalon software to produce the Controlling High Blood Pressure measure. The CBP data abstraction tool and training materials were found to be compliant with the HEDIS technical specifications. No issues were identified with the medical record review process.</w:t>
      </w:r>
    </w:p>
    <w:p w14:paraId="76CDA07B" w14:textId="77777777" w:rsidR="007F2458" w:rsidRPr="00D273D2" w:rsidRDefault="007F2458" w:rsidP="00133750">
      <w:pPr>
        <w:rPr>
          <w:rFonts w:ascii="Garamond" w:hAnsi="Garamond"/>
        </w:rPr>
      </w:pPr>
    </w:p>
    <w:p w14:paraId="7E173C22" w14:textId="5E3716C4" w:rsidR="00C0044C" w:rsidRPr="008C0B10" w:rsidRDefault="007F2458" w:rsidP="00133750">
      <w:pPr>
        <w:pStyle w:val="ListParagraph"/>
        <w:numPr>
          <w:ilvl w:val="0"/>
          <w:numId w:val="10"/>
        </w:numPr>
        <w:ind w:left="360"/>
      </w:pPr>
      <w:r w:rsidRPr="008C0B10">
        <w:rPr>
          <w:rFonts w:ascii="Calibri" w:hAnsi="Calibri"/>
        </w:rPr>
        <w:t xml:space="preserve">Supplemental Data </w:t>
      </w:r>
    </w:p>
    <w:p w14:paraId="499284B2" w14:textId="027155E1" w:rsidR="007F2458" w:rsidRPr="008C0B10" w:rsidRDefault="007F2458" w:rsidP="00133750">
      <w:pPr>
        <w:pStyle w:val="ListParagraph"/>
        <w:ind w:left="360"/>
      </w:pPr>
      <w:r w:rsidRPr="008C0B10">
        <w:rPr>
          <w:rFonts w:ascii="Calibri" w:hAnsi="Calibri"/>
        </w:rPr>
        <w:t>CeltiCare used LabCorp data as a standard supplemental data source to capture lab test and results. The plan’s Roadmap submission to KEPRO and the HEDIS 2017 Final Audit Report indicated that supplemental data did not impact the MPM measure. LabCorp data</w:t>
      </w:r>
      <w:r w:rsidR="001C3B50">
        <w:rPr>
          <w:rFonts w:ascii="Calibri" w:hAnsi="Calibri"/>
        </w:rPr>
        <w:t>;</w:t>
      </w:r>
      <w:r w:rsidR="001C3B50" w:rsidRPr="008C0B10">
        <w:rPr>
          <w:rFonts w:ascii="Calibri" w:hAnsi="Calibri"/>
        </w:rPr>
        <w:t xml:space="preserve"> </w:t>
      </w:r>
      <w:r w:rsidRPr="008C0B10">
        <w:rPr>
          <w:rFonts w:ascii="Calibri" w:hAnsi="Calibri"/>
        </w:rPr>
        <w:t xml:space="preserve">however, resulted in one numerator-positive case for the MPM measure. </w:t>
      </w:r>
      <w:r w:rsidRPr="008C0B10">
        <w:t xml:space="preserve">CeltiCare needs to ensure that future Roadmap submissions and the final audit report correctly indicate which HEDIS measures were affected by the use of supplemental data. </w:t>
      </w:r>
    </w:p>
    <w:p w14:paraId="14F97DCE" w14:textId="77777777" w:rsidR="007F2458" w:rsidRPr="008C0B10" w:rsidRDefault="007F2458" w:rsidP="00133750"/>
    <w:p w14:paraId="30308D3A" w14:textId="50F84D7D" w:rsidR="001C3B50" w:rsidRPr="007A10DA" w:rsidRDefault="007F2458" w:rsidP="00133750">
      <w:pPr>
        <w:pStyle w:val="ListParagraph"/>
        <w:numPr>
          <w:ilvl w:val="0"/>
          <w:numId w:val="10"/>
        </w:numPr>
        <w:ind w:left="360"/>
      </w:pPr>
      <w:r w:rsidRPr="008C0B10">
        <w:t xml:space="preserve">Data Integration </w:t>
      </w:r>
    </w:p>
    <w:p w14:paraId="425BF2D8" w14:textId="60C18974" w:rsidR="007F2458" w:rsidRPr="008C0B10" w:rsidRDefault="007F2458" w:rsidP="00133750">
      <w:pPr>
        <w:pStyle w:val="ListParagraph"/>
        <w:ind w:left="360"/>
      </w:pPr>
      <w:r w:rsidRPr="008C0B10">
        <w:t>CeltiCare’s performance measure rates were produced using Inovalon’s software. Data from the transaction system were loaded to CeltiCare’s data warehouse nightly. US Script data feeds were loaded into the warehouse upon receipt. Data were then formatted into Inovalon-compliant extracts and loaded into the measure production software. CeltiCare had adequate processes to track completeness and accuracy of data at each transfer point. 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with regard to development, methodology, documentation, revision control, and testing. Preliminary rates were reviewed and any variances investigated. CeltiCare maintains adequate oversight of its vendor, Inovalon. There were no issues identified with data integration processes apart from the enrollment issue noted above.</w:t>
      </w:r>
    </w:p>
    <w:p w14:paraId="5C802C59" w14:textId="77777777" w:rsidR="007F2458" w:rsidRDefault="007F2458" w:rsidP="008C0B10"/>
    <w:p w14:paraId="3EDA2ECE" w14:textId="076A7C6C" w:rsidR="004658D9" w:rsidRPr="007A10DA" w:rsidRDefault="007F2458" w:rsidP="00133750">
      <w:pPr>
        <w:pStyle w:val="ListParagraph"/>
        <w:numPr>
          <w:ilvl w:val="0"/>
          <w:numId w:val="10"/>
        </w:numPr>
        <w:ind w:left="360"/>
      </w:pPr>
      <w:r w:rsidRPr="008C0B10">
        <w:t>Source Code</w:t>
      </w:r>
    </w:p>
    <w:p w14:paraId="3C32310B" w14:textId="534264A2" w:rsidR="007F2458" w:rsidRDefault="007F2458" w:rsidP="00133750">
      <w:pPr>
        <w:pStyle w:val="ListParagraph"/>
        <w:ind w:left="360"/>
      </w:pPr>
      <w:r w:rsidRPr="008C0B10">
        <w:t>CeltiCare used NCQA-certified Inovalon HEDIS software to produce performance measures. Inovalon received NCQA measure certification to produce the performance measures under the scope of this review. There were no source code issues identified.</w:t>
      </w:r>
    </w:p>
    <w:p w14:paraId="07CB7830" w14:textId="23CE7BFA" w:rsidR="00011582" w:rsidRDefault="00011582" w:rsidP="008C0B10"/>
    <w:p w14:paraId="7C2FA076" w14:textId="77777777" w:rsidR="005C2D33" w:rsidRDefault="005C2D33" w:rsidP="008C0B10"/>
    <w:p w14:paraId="4A2BC5EE" w14:textId="77777777" w:rsidR="005C2D33" w:rsidRDefault="005C2D33" w:rsidP="008C0B10"/>
    <w:p w14:paraId="748A9A50" w14:textId="20A9A30A" w:rsidR="007F2458" w:rsidRPr="005C2D33" w:rsidRDefault="007F2458" w:rsidP="005C2D33">
      <w:pPr>
        <w:rPr>
          <w:b/>
        </w:rPr>
      </w:pPr>
      <w:bookmarkStart w:id="57" w:name="_Toc473531719"/>
      <w:r w:rsidRPr="005C2D33">
        <w:rPr>
          <w:b/>
        </w:rPr>
        <w:lastRenderedPageBreak/>
        <w:t>HEDIS® Roadmap and Final Audit Report</w:t>
      </w:r>
      <w:bookmarkEnd w:id="57"/>
    </w:p>
    <w:p w14:paraId="044ED5CB" w14:textId="048C5182" w:rsidR="007F2458" w:rsidRDefault="007F2458" w:rsidP="009714CB">
      <w:pPr>
        <w:rPr>
          <w:sz w:val="22"/>
        </w:rPr>
      </w:pPr>
      <w:r w:rsidRPr="008C0B10">
        <w:t xml:space="preserve">Below is a summary of the findings of Attest Health Care Advisors, which performed a HEDIS® Compliance Audit on CeltiCare, the results of which were distributed on July 10, 2017: </w:t>
      </w:r>
    </w:p>
    <w:p w14:paraId="6CF2D928" w14:textId="77777777" w:rsidR="0066690E" w:rsidRDefault="0066690E" w:rsidP="009714CB"/>
    <w:p w14:paraId="3B81D3BC" w14:textId="253EFAFE" w:rsidR="0066690E" w:rsidRPr="008C0B10" w:rsidRDefault="0066690E" w:rsidP="0066690E">
      <w:pPr>
        <w:rPr>
          <w:b/>
          <w:sz w:val="22"/>
        </w:rPr>
      </w:pPr>
      <w:r>
        <w:rPr>
          <w:b/>
        </w:rPr>
        <w:t xml:space="preserve">Table </w:t>
      </w:r>
      <w:r w:rsidR="005C2D33">
        <w:rPr>
          <w:b/>
        </w:rPr>
        <w:t>25</w:t>
      </w:r>
      <w:r>
        <w:rPr>
          <w:b/>
        </w:rPr>
        <w:t>:  CeltiCare Final Audit Results</w:t>
      </w:r>
    </w:p>
    <w:tbl>
      <w:tblPr>
        <w:tblStyle w:val="TableGrid"/>
        <w:tblW w:w="0" w:type="auto"/>
        <w:tblLook w:val="04A0" w:firstRow="1" w:lastRow="0" w:firstColumn="1" w:lastColumn="0" w:noHBand="0" w:noVBand="1"/>
      </w:tblPr>
      <w:tblGrid>
        <w:gridCol w:w="2965"/>
        <w:gridCol w:w="6385"/>
      </w:tblGrid>
      <w:tr w:rsidR="007F2458" w:rsidRPr="00D273D2" w14:paraId="073847F6" w14:textId="77777777" w:rsidTr="008C0B10">
        <w:tc>
          <w:tcPr>
            <w:tcW w:w="2965" w:type="dxa"/>
            <w:shd w:val="clear" w:color="auto" w:fill="002855"/>
          </w:tcPr>
          <w:p w14:paraId="60ADDA4F" w14:textId="77777777" w:rsidR="007F2458" w:rsidRPr="00D273D2" w:rsidRDefault="007F2458" w:rsidP="008C0B10">
            <w:pPr>
              <w:jc w:val="center"/>
              <w:rPr>
                <w:b/>
              </w:rPr>
            </w:pPr>
            <w:r w:rsidRPr="00D273D2">
              <w:rPr>
                <w:b/>
              </w:rPr>
              <w:t>Audit Element</w:t>
            </w:r>
          </w:p>
        </w:tc>
        <w:tc>
          <w:tcPr>
            <w:tcW w:w="6385" w:type="dxa"/>
            <w:shd w:val="clear" w:color="auto" w:fill="002855"/>
          </w:tcPr>
          <w:p w14:paraId="089CECE2" w14:textId="77777777" w:rsidR="007F2458" w:rsidRPr="00D273D2" w:rsidRDefault="007F2458" w:rsidP="008C0B10">
            <w:pPr>
              <w:jc w:val="center"/>
              <w:rPr>
                <w:b/>
              </w:rPr>
            </w:pPr>
            <w:r w:rsidRPr="00D273D2">
              <w:rPr>
                <w:b/>
              </w:rPr>
              <w:t>Findings</w:t>
            </w:r>
          </w:p>
        </w:tc>
      </w:tr>
      <w:tr w:rsidR="007F2458" w:rsidRPr="004F12C8" w14:paraId="6082E048" w14:textId="77777777" w:rsidTr="00EF26EE">
        <w:tc>
          <w:tcPr>
            <w:tcW w:w="2965" w:type="dxa"/>
          </w:tcPr>
          <w:p w14:paraId="152D6224" w14:textId="77777777" w:rsidR="007F2458" w:rsidRPr="004F12C8" w:rsidRDefault="007F2458">
            <w:r w:rsidRPr="004F12C8">
              <w:t>Medical data</w:t>
            </w:r>
          </w:p>
        </w:tc>
        <w:tc>
          <w:tcPr>
            <w:tcW w:w="6385" w:type="dxa"/>
          </w:tcPr>
          <w:p w14:paraId="091AB448" w14:textId="77777777" w:rsidR="007F2458" w:rsidRPr="004F12C8" w:rsidRDefault="007F2458">
            <w:pPr>
              <w:rPr>
                <w:color w:val="00B050"/>
              </w:rPr>
            </w:pPr>
            <w:r w:rsidRPr="004F12C8">
              <w:t xml:space="preserve">CeltiCare met all requirements for timely and accurate claims data capture.  </w:t>
            </w:r>
          </w:p>
        </w:tc>
      </w:tr>
      <w:tr w:rsidR="007F2458" w:rsidRPr="004F12C8" w14:paraId="4E2A901D" w14:textId="77777777" w:rsidTr="00EF26EE">
        <w:tc>
          <w:tcPr>
            <w:tcW w:w="2965" w:type="dxa"/>
          </w:tcPr>
          <w:p w14:paraId="17E317DB" w14:textId="77777777" w:rsidR="007F2458" w:rsidRPr="004F12C8" w:rsidRDefault="007F2458">
            <w:r w:rsidRPr="004F12C8">
              <w:t>Enrollment data</w:t>
            </w:r>
          </w:p>
        </w:tc>
        <w:tc>
          <w:tcPr>
            <w:tcW w:w="6385" w:type="dxa"/>
          </w:tcPr>
          <w:p w14:paraId="7E16DD09" w14:textId="77777777" w:rsidR="007F2458" w:rsidRPr="004F12C8" w:rsidRDefault="007F2458">
            <w:pPr>
              <w:rPr>
                <w:color w:val="00B050"/>
              </w:rPr>
            </w:pPr>
            <w:r w:rsidRPr="004F12C8">
              <w:t>En</w:t>
            </w:r>
            <w:r>
              <w:t>rollment data processing met</w:t>
            </w:r>
            <w:r w:rsidRPr="004F12C8">
              <w:t xml:space="preserve"> HEDIS standards. </w:t>
            </w:r>
            <w:r>
              <w:t xml:space="preserve"> </w:t>
            </w:r>
          </w:p>
        </w:tc>
      </w:tr>
      <w:tr w:rsidR="007F2458" w:rsidRPr="004F12C8" w14:paraId="76300210" w14:textId="77777777" w:rsidTr="00EF26EE">
        <w:tc>
          <w:tcPr>
            <w:tcW w:w="2965" w:type="dxa"/>
          </w:tcPr>
          <w:p w14:paraId="51E78D76" w14:textId="77777777" w:rsidR="007F2458" w:rsidRPr="004F12C8" w:rsidRDefault="007F2458">
            <w:r w:rsidRPr="004F12C8">
              <w:t>Practitioner data</w:t>
            </w:r>
          </w:p>
        </w:tc>
        <w:tc>
          <w:tcPr>
            <w:tcW w:w="6385" w:type="dxa"/>
          </w:tcPr>
          <w:p w14:paraId="3B2ADB68" w14:textId="77777777" w:rsidR="007F2458" w:rsidRPr="004F12C8" w:rsidRDefault="007F2458">
            <w:pPr>
              <w:rPr>
                <w:color w:val="00B050"/>
              </w:rPr>
            </w:pPr>
            <w:r w:rsidRPr="004F12C8">
              <w:t>Practitioner data related to performance measure production was adequate to support reporting.</w:t>
            </w:r>
          </w:p>
        </w:tc>
      </w:tr>
      <w:tr w:rsidR="007F2458" w:rsidRPr="004F12C8" w14:paraId="0CCCD609" w14:textId="77777777" w:rsidTr="00EF26EE">
        <w:tc>
          <w:tcPr>
            <w:tcW w:w="2965" w:type="dxa"/>
          </w:tcPr>
          <w:p w14:paraId="2ACC257C" w14:textId="77777777" w:rsidR="007F2458" w:rsidRPr="004F12C8" w:rsidRDefault="007F2458">
            <w:r w:rsidRPr="004F12C8">
              <w:t>Medical record review</w:t>
            </w:r>
          </w:p>
        </w:tc>
        <w:tc>
          <w:tcPr>
            <w:tcW w:w="6385" w:type="dxa"/>
          </w:tcPr>
          <w:p w14:paraId="74C6E1AE" w14:textId="77777777" w:rsidR="007F2458" w:rsidRPr="00C337A6" w:rsidRDefault="007F2458">
            <w:r w:rsidRPr="004F12C8">
              <w:t>Medical record tools, training materials, medical record process, and quality</w:t>
            </w:r>
            <w:r>
              <w:t>-</w:t>
            </w:r>
            <w:r w:rsidRPr="004F12C8">
              <w:t xml:space="preserve">monitoring met requirements. </w:t>
            </w:r>
          </w:p>
        </w:tc>
      </w:tr>
      <w:tr w:rsidR="007F2458" w:rsidRPr="004F12C8" w14:paraId="2C4670A9" w14:textId="77777777" w:rsidTr="0066690E">
        <w:tc>
          <w:tcPr>
            <w:tcW w:w="2965" w:type="dxa"/>
            <w:tcBorders>
              <w:bottom w:val="single" w:sz="4" w:space="0" w:color="auto"/>
            </w:tcBorders>
          </w:tcPr>
          <w:p w14:paraId="293BDAA2" w14:textId="77777777" w:rsidR="007F2458" w:rsidRPr="004F12C8" w:rsidRDefault="007F2458">
            <w:r w:rsidRPr="004F12C8">
              <w:t>Supplemental Data</w:t>
            </w:r>
          </w:p>
        </w:tc>
        <w:tc>
          <w:tcPr>
            <w:tcW w:w="6385" w:type="dxa"/>
          </w:tcPr>
          <w:p w14:paraId="783F37A3" w14:textId="77777777" w:rsidR="007F2458" w:rsidRPr="004F12C8" w:rsidRDefault="007F2458">
            <w:r w:rsidRPr="004F12C8">
              <w:t>Supplemental data processes and procedures were adequate and met technical specifications.</w:t>
            </w:r>
          </w:p>
        </w:tc>
      </w:tr>
      <w:tr w:rsidR="007F2458" w14:paraId="2262BDE3" w14:textId="77777777" w:rsidTr="0066690E">
        <w:tc>
          <w:tcPr>
            <w:tcW w:w="2965" w:type="dxa"/>
            <w:tcBorders>
              <w:bottom w:val="single" w:sz="4" w:space="0" w:color="auto"/>
            </w:tcBorders>
          </w:tcPr>
          <w:p w14:paraId="255CD465" w14:textId="77777777" w:rsidR="007F2458" w:rsidRPr="004F12C8" w:rsidRDefault="007F2458">
            <w:r w:rsidRPr="004F12C8">
              <w:t>Data integration</w:t>
            </w:r>
          </w:p>
        </w:tc>
        <w:tc>
          <w:tcPr>
            <w:tcW w:w="6385" w:type="dxa"/>
          </w:tcPr>
          <w:p w14:paraId="754CE7BA" w14:textId="77777777" w:rsidR="007F2458" w:rsidRPr="00CB0B03" w:rsidRDefault="007F2458">
            <w:pPr>
              <w:rPr>
                <w:color w:val="00B050"/>
              </w:rPr>
            </w:pPr>
            <w:r w:rsidRPr="004F12C8">
              <w:t>Data integration processes were adequate to support data completeness and performance measure production.</w:t>
            </w:r>
          </w:p>
        </w:tc>
      </w:tr>
    </w:tbl>
    <w:p w14:paraId="411B75EC" w14:textId="77777777" w:rsidR="007F2458" w:rsidRDefault="007F2458" w:rsidP="00B52B72"/>
    <w:p w14:paraId="5587AB03" w14:textId="56A8B8C2" w:rsidR="007F2458" w:rsidRPr="005C2D33" w:rsidRDefault="007F2458" w:rsidP="005C2D33">
      <w:pPr>
        <w:rPr>
          <w:b/>
        </w:rPr>
      </w:pPr>
      <w:r w:rsidRPr="005C2D33">
        <w:rPr>
          <w:b/>
        </w:rPr>
        <w:t>Follow Up to Calendar Year 2016 Recommendations</w:t>
      </w:r>
    </w:p>
    <w:p w14:paraId="50B8687B" w14:textId="1B33F24F" w:rsidR="007F2458" w:rsidRDefault="007F2458">
      <w:r w:rsidRPr="008C0B10">
        <w:t>CMS requires that EQROs follow up on the status of recommendations made in the prior reporting year. An update on 2016 PMV recommendation follows:</w:t>
      </w:r>
    </w:p>
    <w:p w14:paraId="3BD1F67E" w14:textId="77777777" w:rsidR="00F9592A" w:rsidRPr="008C0B10" w:rsidRDefault="00F9592A">
      <w:pPr>
        <w:rPr>
          <w:sz w:val="22"/>
        </w:rPr>
      </w:pPr>
    </w:p>
    <w:tbl>
      <w:tblPr>
        <w:tblStyle w:val="TableGrid"/>
        <w:tblW w:w="0" w:type="auto"/>
        <w:tblLook w:val="04A0" w:firstRow="1" w:lastRow="0" w:firstColumn="1" w:lastColumn="0" w:noHBand="0" w:noVBand="1"/>
      </w:tblPr>
      <w:tblGrid>
        <w:gridCol w:w="4675"/>
        <w:gridCol w:w="4675"/>
      </w:tblGrid>
      <w:tr w:rsidR="007F2458" w:rsidRPr="00D273D2" w14:paraId="4E2A7B07" w14:textId="77777777" w:rsidTr="008C0B10">
        <w:tc>
          <w:tcPr>
            <w:tcW w:w="4675" w:type="dxa"/>
            <w:shd w:val="clear" w:color="auto" w:fill="002855"/>
          </w:tcPr>
          <w:p w14:paraId="3A3AF9C5" w14:textId="77777777" w:rsidR="007F2458" w:rsidRPr="00D273D2" w:rsidRDefault="007F2458">
            <w:pPr>
              <w:jc w:val="center"/>
              <w:rPr>
                <w:b/>
              </w:rPr>
            </w:pPr>
            <w:r w:rsidRPr="00D273D2">
              <w:rPr>
                <w:b/>
              </w:rPr>
              <w:t>Calendar Year 2016 Recommendation</w:t>
            </w:r>
          </w:p>
        </w:tc>
        <w:tc>
          <w:tcPr>
            <w:tcW w:w="4675" w:type="dxa"/>
            <w:shd w:val="clear" w:color="auto" w:fill="002855"/>
          </w:tcPr>
          <w:p w14:paraId="038CDDED" w14:textId="77777777" w:rsidR="007F2458" w:rsidRPr="00D273D2" w:rsidRDefault="007F2458">
            <w:pPr>
              <w:jc w:val="center"/>
              <w:rPr>
                <w:b/>
              </w:rPr>
            </w:pPr>
            <w:r w:rsidRPr="00D273D2">
              <w:rPr>
                <w:b/>
              </w:rPr>
              <w:t>2017 Status</w:t>
            </w:r>
          </w:p>
        </w:tc>
      </w:tr>
      <w:tr w:rsidR="007F2458" w14:paraId="44242A68" w14:textId="77777777" w:rsidTr="00EF26EE">
        <w:tc>
          <w:tcPr>
            <w:tcW w:w="4675" w:type="dxa"/>
          </w:tcPr>
          <w:p w14:paraId="4EBEA2A5" w14:textId="77777777" w:rsidR="007F2458" w:rsidRDefault="007F2458">
            <w:r w:rsidRPr="00821069">
              <w:t xml:space="preserve">Implement a process for Roadmap review to ensure information is representative of the MassHealth MCO population. </w:t>
            </w:r>
          </w:p>
        </w:tc>
        <w:tc>
          <w:tcPr>
            <w:tcW w:w="4675" w:type="dxa"/>
          </w:tcPr>
          <w:p w14:paraId="02726B63" w14:textId="77777777" w:rsidR="007F2458" w:rsidRPr="00821069" w:rsidRDefault="007F2458">
            <w:r>
              <w:t>The same issue is still present in the HEDIS 2017 Roadmap. This recommendation stands.</w:t>
            </w:r>
          </w:p>
          <w:p w14:paraId="7A8E6777" w14:textId="77777777" w:rsidR="007F2458" w:rsidRDefault="007F2458"/>
        </w:tc>
      </w:tr>
      <w:tr w:rsidR="007F2458" w14:paraId="41831697" w14:textId="77777777" w:rsidTr="00EF26EE">
        <w:tc>
          <w:tcPr>
            <w:tcW w:w="4675" w:type="dxa"/>
          </w:tcPr>
          <w:p w14:paraId="3A7BB106" w14:textId="77777777" w:rsidR="007F2458" w:rsidRDefault="007F2458">
            <w:r w:rsidRPr="00821069">
              <w:t xml:space="preserve">Conduct root-cause analysis to determine factors that contributed to the sub-optimal performance for both AMM measure indicators and implement specific interventions to increase performance. </w:t>
            </w:r>
          </w:p>
        </w:tc>
        <w:tc>
          <w:tcPr>
            <w:tcW w:w="4675" w:type="dxa"/>
          </w:tcPr>
          <w:p w14:paraId="3642F378" w14:textId="77777777" w:rsidR="007F2458" w:rsidRDefault="007F2458">
            <w:r>
              <w:t xml:space="preserve">This recommendation stands. The </w:t>
            </w:r>
            <w:r w:rsidRPr="00D273D2">
              <w:rPr>
                <w:color w:val="000000" w:themeColor="text1"/>
              </w:rPr>
              <w:t>plan ranks between the 10</w:t>
            </w:r>
            <w:r>
              <w:rPr>
                <w:color w:val="000000" w:themeColor="text1"/>
              </w:rPr>
              <w:t>th</w:t>
            </w:r>
            <w:r w:rsidRPr="00D273D2">
              <w:rPr>
                <w:color w:val="000000" w:themeColor="text1"/>
              </w:rPr>
              <w:t xml:space="preserve"> and 25</w:t>
            </w:r>
            <w:r>
              <w:rPr>
                <w:color w:val="000000" w:themeColor="text1"/>
              </w:rPr>
              <w:t>th</w:t>
            </w:r>
            <w:r w:rsidRPr="00D273D2">
              <w:rPr>
                <w:color w:val="000000" w:themeColor="text1"/>
              </w:rPr>
              <w:t xml:space="preserve"> percentiles compared to the Quality Compass on the AMM measure for both indicators.</w:t>
            </w:r>
          </w:p>
        </w:tc>
      </w:tr>
      <w:tr w:rsidR="007F2458" w14:paraId="2E3011F4" w14:textId="77777777" w:rsidTr="00EF26EE">
        <w:tc>
          <w:tcPr>
            <w:tcW w:w="4675" w:type="dxa"/>
          </w:tcPr>
          <w:p w14:paraId="5D066A15" w14:textId="77777777" w:rsidR="007F2458" w:rsidRPr="00821069" w:rsidRDefault="007F2458" w:rsidP="008C0B10">
            <w:r>
              <w:t>CeltiCare staff should familiarize themselves with relevant corporate processes.</w:t>
            </w:r>
          </w:p>
        </w:tc>
        <w:tc>
          <w:tcPr>
            <w:tcW w:w="4675" w:type="dxa"/>
          </w:tcPr>
          <w:p w14:paraId="5A208F8E" w14:textId="77777777" w:rsidR="007F2458" w:rsidRDefault="007F2458">
            <w:r>
              <w:t>This recommendation stands.</w:t>
            </w:r>
          </w:p>
        </w:tc>
      </w:tr>
      <w:tr w:rsidR="007F2458" w14:paraId="52137309" w14:textId="77777777" w:rsidTr="00EF26EE">
        <w:tc>
          <w:tcPr>
            <w:tcW w:w="4675" w:type="dxa"/>
          </w:tcPr>
          <w:p w14:paraId="052D8F8B" w14:textId="77777777" w:rsidR="007F2458" w:rsidRDefault="007F2458">
            <w:r w:rsidRPr="00BC0B2F">
              <w:rPr>
                <w:color w:val="000000" w:themeColor="text1"/>
              </w:rPr>
              <w:t>CeltiCare must implement a process to adhere to NCQA cross-product continuous enrollment requirements.</w:t>
            </w:r>
          </w:p>
        </w:tc>
        <w:tc>
          <w:tcPr>
            <w:tcW w:w="4675" w:type="dxa"/>
          </w:tcPr>
          <w:p w14:paraId="3FE86910" w14:textId="77777777" w:rsidR="007F2458" w:rsidRDefault="007F2458">
            <w:r>
              <w:t>This recommendation stands.</w:t>
            </w:r>
          </w:p>
        </w:tc>
      </w:tr>
    </w:tbl>
    <w:p w14:paraId="696D92C7" w14:textId="77777777" w:rsidR="00F9592A" w:rsidRDefault="00F9592A" w:rsidP="008C0B10">
      <w:pPr>
        <w:pStyle w:val="Heading4"/>
      </w:pPr>
    </w:p>
    <w:p w14:paraId="28C64A01" w14:textId="412CA974" w:rsidR="007F2458" w:rsidRPr="005C2D33" w:rsidRDefault="007F2458" w:rsidP="005C2D33">
      <w:pPr>
        <w:rPr>
          <w:b/>
        </w:rPr>
      </w:pPr>
      <w:r w:rsidRPr="005C2D33">
        <w:rPr>
          <w:b/>
        </w:rPr>
        <w:t>Plan Strengths</w:t>
      </w:r>
    </w:p>
    <w:p w14:paraId="78AA32E2" w14:textId="77777777" w:rsidR="007F2458" w:rsidRPr="008C0B10" w:rsidRDefault="007F2458" w:rsidP="00AE741A">
      <w:pPr>
        <w:pStyle w:val="ListParagraph"/>
        <w:numPr>
          <w:ilvl w:val="0"/>
          <w:numId w:val="11"/>
        </w:numPr>
      </w:pPr>
      <w:r w:rsidRPr="008C0B10">
        <w:t>CeltiCare used an NCQA-certified vendor.</w:t>
      </w:r>
    </w:p>
    <w:p w14:paraId="346EF5A6" w14:textId="7F86C559" w:rsidR="007F2458" w:rsidRDefault="007F2458" w:rsidP="00AE741A">
      <w:pPr>
        <w:pStyle w:val="ListParagraph"/>
        <w:numPr>
          <w:ilvl w:val="0"/>
          <w:numId w:val="11"/>
        </w:numPr>
      </w:pPr>
      <w:r w:rsidRPr="008C0B10">
        <w:t>CeltiCare had local staff members knowledgeable about its MCO population and historical changes.</w:t>
      </w:r>
    </w:p>
    <w:p w14:paraId="1FD2AA5D" w14:textId="77777777" w:rsidR="007F2458" w:rsidRPr="00122C7C" w:rsidRDefault="007F2458" w:rsidP="00B52B72"/>
    <w:p w14:paraId="4272266B" w14:textId="32E38795" w:rsidR="007F2458" w:rsidRPr="005C2D33" w:rsidRDefault="007F2458" w:rsidP="005C2D33">
      <w:pPr>
        <w:rPr>
          <w:b/>
        </w:rPr>
      </w:pPr>
      <w:r w:rsidRPr="005C2D33">
        <w:rPr>
          <w:b/>
        </w:rPr>
        <w:t>Opportunities</w:t>
      </w:r>
    </w:p>
    <w:p w14:paraId="30389DFB" w14:textId="77777777" w:rsidR="007F2458" w:rsidRPr="008C0B10" w:rsidRDefault="007F2458" w:rsidP="00AE741A">
      <w:pPr>
        <w:pStyle w:val="ListParagraph"/>
        <w:numPr>
          <w:ilvl w:val="0"/>
          <w:numId w:val="12"/>
        </w:numPr>
      </w:pPr>
      <w:r w:rsidRPr="008C0B10">
        <w:t>The HEDIS Roadmap and Final Audit Report do not accurately indicate which HEDIS measures were affected by the use of supplemental data.</w:t>
      </w:r>
    </w:p>
    <w:p w14:paraId="07116820" w14:textId="77777777" w:rsidR="007F2458" w:rsidRPr="008C0B10" w:rsidRDefault="007F2458" w:rsidP="00AE741A">
      <w:pPr>
        <w:pStyle w:val="ListParagraph"/>
        <w:numPr>
          <w:ilvl w:val="0"/>
          <w:numId w:val="12"/>
        </w:numPr>
      </w:pPr>
      <w:r w:rsidRPr="008C0B10">
        <w:t>Both numerators of the Antidepressant Medication Management measure (‘Effective Acute Phase Treatment’ and ‘Effective Continuation Phase Treatment’) were under the 50th percentile compared to Quality Compass Medicaid data.</w:t>
      </w:r>
    </w:p>
    <w:p w14:paraId="41D4411B" w14:textId="77777777" w:rsidR="007F2458" w:rsidRPr="008C0B10" w:rsidRDefault="007F2458" w:rsidP="00AE741A">
      <w:pPr>
        <w:pStyle w:val="ListParagraph"/>
        <w:numPr>
          <w:ilvl w:val="0"/>
          <w:numId w:val="12"/>
        </w:numPr>
      </w:pPr>
      <w:r w:rsidRPr="008C0B10">
        <w:t>The Annual Monitoring for Patients on Persistent Medications measure was under the 50th percentile compared to the Quality Compass Medicaid data.</w:t>
      </w:r>
    </w:p>
    <w:p w14:paraId="06D28C78" w14:textId="77777777" w:rsidR="007F2458" w:rsidRDefault="007F2458" w:rsidP="00B52B72">
      <w:pPr>
        <w:rPr>
          <w:b/>
        </w:rPr>
      </w:pPr>
    </w:p>
    <w:p w14:paraId="4173DEE3" w14:textId="5DD53286" w:rsidR="007F2458" w:rsidRPr="005C2D33" w:rsidRDefault="007F2458" w:rsidP="005C2D33">
      <w:pPr>
        <w:rPr>
          <w:b/>
        </w:rPr>
      </w:pPr>
      <w:r w:rsidRPr="005C2D33">
        <w:rPr>
          <w:b/>
        </w:rPr>
        <w:t>Recommendations</w:t>
      </w:r>
    </w:p>
    <w:p w14:paraId="153A8368" w14:textId="77777777" w:rsidR="007F2458" w:rsidRPr="008C0B10" w:rsidRDefault="007F2458" w:rsidP="00AE741A">
      <w:pPr>
        <w:pStyle w:val="ListParagraph"/>
        <w:numPr>
          <w:ilvl w:val="0"/>
          <w:numId w:val="13"/>
        </w:numPr>
      </w:pPr>
      <w:r w:rsidRPr="008C0B10">
        <w:t>Become compliant with HEDIS General Guideline 23 related to continuous enrollment calculation.</w:t>
      </w:r>
    </w:p>
    <w:p w14:paraId="00CFF790" w14:textId="77777777" w:rsidR="007F2458" w:rsidRPr="008C0B10" w:rsidRDefault="007F2458" w:rsidP="00AE741A">
      <w:pPr>
        <w:pStyle w:val="ListParagraph"/>
        <w:numPr>
          <w:ilvl w:val="0"/>
          <w:numId w:val="13"/>
        </w:numPr>
      </w:pPr>
      <w:r w:rsidRPr="008C0B10">
        <w:t>Focus on quality improvement initiatives for the Antidepressant Medication Management measure.</w:t>
      </w:r>
    </w:p>
    <w:p w14:paraId="45590D6E" w14:textId="77777777" w:rsidR="007F2458" w:rsidRPr="008C0B10" w:rsidRDefault="007F2458" w:rsidP="00AE741A">
      <w:pPr>
        <w:pStyle w:val="ListParagraph"/>
        <w:numPr>
          <w:ilvl w:val="0"/>
          <w:numId w:val="13"/>
        </w:numPr>
      </w:pPr>
      <w:r w:rsidRPr="008C0B10">
        <w:t>Focus on quality improvement initiatives for the Annual Monitoring for Patients on Persistent Medications measure.</w:t>
      </w:r>
    </w:p>
    <w:p w14:paraId="0464FEB2" w14:textId="77777777" w:rsidR="007F2458" w:rsidRPr="008C0B10" w:rsidRDefault="007F2458">
      <w:pPr>
        <w:rPr>
          <w:rFonts w:ascii="Garamond" w:eastAsiaTheme="majorEastAsia" w:hAnsi="Garamond" w:cstheme="majorBidi"/>
          <w:b/>
          <w:color w:val="2E74B5" w:themeColor="accent1" w:themeShade="BF"/>
          <w:sz w:val="28"/>
          <w:szCs w:val="32"/>
        </w:rPr>
      </w:pPr>
      <w:r w:rsidRPr="008C0B10">
        <w:rPr>
          <w:rFonts w:ascii="Garamond" w:hAnsi="Garamond"/>
          <w:b/>
          <w:sz w:val="28"/>
        </w:rPr>
        <w:br w:type="page"/>
      </w:r>
    </w:p>
    <w:p w14:paraId="318BA76A" w14:textId="101EEAD3" w:rsidR="007F2458" w:rsidRDefault="007F2458" w:rsidP="007A10DA">
      <w:pPr>
        <w:pStyle w:val="Heading3"/>
      </w:pPr>
      <w:bookmarkStart w:id="58" w:name="_Toc501462169"/>
      <w:bookmarkStart w:id="59" w:name="_Toc508964960"/>
      <w:r w:rsidRPr="00FD1BC9">
        <w:lastRenderedPageBreak/>
        <w:t>Fallon Health</w:t>
      </w:r>
      <w:bookmarkEnd w:id="58"/>
      <w:bookmarkEnd w:id="59"/>
    </w:p>
    <w:p w14:paraId="2BA4D754" w14:textId="77777777" w:rsidR="00F9592A" w:rsidRPr="00F9592A" w:rsidRDefault="00F9592A" w:rsidP="00F9592A"/>
    <w:p w14:paraId="51AB9B48" w14:textId="655964BA" w:rsidR="007F2458" w:rsidRPr="005C2D33" w:rsidRDefault="007F2458" w:rsidP="005C2D33">
      <w:pPr>
        <w:rPr>
          <w:b/>
        </w:rPr>
      </w:pPr>
      <w:r w:rsidRPr="005C2D33">
        <w:rPr>
          <w:b/>
        </w:rPr>
        <w:t>Performance Measure Results</w:t>
      </w:r>
    </w:p>
    <w:p w14:paraId="6DE56EBB" w14:textId="77777777" w:rsidR="00F9592A" w:rsidRPr="00F9592A" w:rsidRDefault="00F9592A" w:rsidP="00F9592A"/>
    <w:p w14:paraId="3F70EDC0" w14:textId="3AADCCFF" w:rsidR="007F2458" w:rsidRPr="008C0B10" w:rsidRDefault="007F2458" w:rsidP="009714CB">
      <w:pPr>
        <w:rPr>
          <w:sz w:val="22"/>
        </w:rPr>
      </w:pPr>
      <w:r w:rsidRPr="008C0B10">
        <w:t>The charts below depict Fallon Health MCO performance in the three measures selected by MassHealth for validation. The NCQA Medicaid Quality Compass 90th percentile is included for comparison purposes.</w:t>
      </w:r>
    </w:p>
    <w:p w14:paraId="6A5DBB5C" w14:textId="77777777" w:rsidR="007F2458" w:rsidRDefault="007F2458" w:rsidP="00087947"/>
    <w:p w14:paraId="54B4660D" w14:textId="38636BCD" w:rsidR="007F2458" w:rsidRDefault="00A74D4B" w:rsidP="00087947">
      <w:pPr>
        <w:rPr>
          <w:noProof/>
        </w:rPr>
      </w:pPr>
      <w:r>
        <w:rPr>
          <w:noProof/>
          <w:u w:val="single"/>
        </w:rPr>
        <w:t xml:space="preserve">Antidepressant </w:t>
      </w:r>
      <w:r w:rsidRPr="00A74D4B">
        <w:rPr>
          <w:noProof/>
          <w:u w:val="single"/>
        </w:rPr>
        <w:t>Medication Monitoring</w:t>
      </w:r>
      <w:r>
        <w:rPr>
          <w:noProof/>
        </w:rPr>
        <w:t xml:space="preserve"> (AMM) - </w:t>
      </w:r>
      <w:r w:rsidR="007F2458" w:rsidRPr="00A74D4B">
        <w:rPr>
          <w:noProof/>
        </w:rPr>
        <w:t>Fallon</w:t>
      </w:r>
      <w:r w:rsidR="00503463" w:rsidRPr="00F9592A">
        <w:rPr>
          <w:noProof/>
        </w:rPr>
        <w:t xml:space="preserve"> Health</w:t>
      </w:r>
      <w:r w:rsidR="007F2458" w:rsidRPr="00F9592A">
        <w:rPr>
          <w:noProof/>
        </w:rPr>
        <w:t>’s</w:t>
      </w:r>
      <w:r w:rsidR="007F2458" w:rsidRPr="008C0B10">
        <w:rPr>
          <w:noProof/>
        </w:rPr>
        <w:t xml:space="preserve"> MCO’s AMM Acute Treatment rate increasesd a statistically insignificant 4.03</w:t>
      </w:r>
      <w:r w:rsidR="00011582">
        <w:rPr>
          <w:noProof/>
        </w:rPr>
        <w:t xml:space="preserve"> percent</w:t>
      </w:r>
      <w:r w:rsidR="007F2458" w:rsidRPr="008C0B10">
        <w:rPr>
          <w:noProof/>
        </w:rPr>
        <w:t xml:space="preserve"> between HEDIS 2016 and 2017, from 49.73</w:t>
      </w:r>
      <w:r w:rsidR="00011582">
        <w:rPr>
          <w:noProof/>
        </w:rPr>
        <w:t xml:space="preserve"> percent</w:t>
      </w:r>
      <w:r w:rsidR="007F2458" w:rsidRPr="008C0B10">
        <w:rPr>
          <w:noProof/>
        </w:rPr>
        <w:t xml:space="preserve"> to 51.74</w:t>
      </w:r>
      <w:r w:rsidR="00011582">
        <w:rPr>
          <w:noProof/>
        </w:rPr>
        <w:t xml:space="preserve"> percent</w:t>
      </w:r>
      <w:r w:rsidR="007F2458" w:rsidRPr="008C0B10">
        <w:rPr>
          <w:noProof/>
        </w:rPr>
        <w:t>. The Continuous rate increased 7.23</w:t>
      </w:r>
      <w:r w:rsidR="00011582">
        <w:rPr>
          <w:noProof/>
        </w:rPr>
        <w:t xml:space="preserve"> percent</w:t>
      </w:r>
      <w:r w:rsidR="007F2458" w:rsidRPr="008C0B10">
        <w:rPr>
          <w:noProof/>
        </w:rPr>
        <w:t xml:space="preserve"> from 26.67</w:t>
      </w:r>
      <w:r w:rsidR="00011582">
        <w:rPr>
          <w:noProof/>
        </w:rPr>
        <w:t xml:space="preserve"> percent</w:t>
      </w:r>
      <w:r w:rsidR="007F2458" w:rsidRPr="008C0B10">
        <w:rPr>
          <w:noProof/>
        </w:rPr>
        <w:t xml:space="preserve"> in HEDIS 2016 to 28.6</w:t>
      </w:r>
      <w:r w:rsidR="00011582">
        <w:rPr>
          <w:noProof/>
        </w:rPr>
        <w:t>0 percent</w:t>
      </w:r>
      <w:r w:rsidR="007F2458" w:rsidRPr="008C0B10">
        <w:rPr>
          <w:noProof/>
        </w:rPr>
        <w:t xml:space="preserve"> in HEDIS 2017. This change was also statistically insignificant. The Acute rate ranks between the 33rd and 50th percentiles NCQA National Medicaid Quality Compass. The Continuous rate is between the 5th and 10th percentiles.</w:t>
      </w:r>
    </w:p>
    <w:p w14:paraId="337909A8" w14:textId="77777777" w:rsidR="00130450" w:rsidRDefault="00130450" w:rsidP="00087947">
      <w:pPr>
        <w:rPr>
          <w:noProof/>
        </w:rPr>
      </w:pPr>
    </w:p>
    <w:p w14:paraId="6C05C204" w14:textId="645B5855" w:rsidR="00130450" w:rsidRPr="00130450" w:rsidRDefault="00130450" w:rsidP="00087947">
      <w:pPr>
        <w:rPr>
          <w:b/>
          <w:noProof/>
          <w:sz w:val="22"/>
        </w:rPr>
      </w:pPr>
      <w:r>
        <w:rPr>
          <w:b/>
          <w:noProof/>
        </w:rPr>
        <w:t xml:space="preserve">Exhibit </w:t>
      </w:r>
      <w:r w:rsidR="005C2D33">
        <w:rPr>
          <w:b/>
          <w:noProof/>
        </w:rPr>
        <w:t>26</w:t>
      </w:r>
      <w:r>
        <w:rPr>
          <w:b/>
          <w:noProof/>
        </w:rPr>
        <w:t xml:space="preserve">:  Fallon AMM </w:t>
      </w:r>
      <w:r w:rsidR="00133750">
        <w:rPr>
          <w:b/>
          <w:noProof/>
        </w:rPr>
        <w:t xml:space="preserve">Acute Treatment </w:t>
      </w:r>
      <w:r>
        <w:rPr>
          <w:b/>
          <w:noProof/>
        </w:rPr>
        <w:t>Rates</w:t>
      </w:r>
    </w:p>
    <w:p w14:paraId="27BBE3A1" w14:textId="77777777" w:rsidR="007F2458" w:rsidRDefault="007F2458">
      <w:r w:rsidRPr="007A10DA">
        <w:rPr>
          <w:noProof/>
        </w:rPr>
        <w:drawing>
          <wp:inline distT="0" distB="0" distL="0" distR="0" wp14:anchorId="0C0C9E33" wp14:editId="6E50E449">
            <wp:extent cx="4676774" cy="2781300"/>
            <wp:effectExtent l="0" t="0" r="1016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A0E1C7" w14:textId="77777777" w:rsidR="00133750" w:rsidRDefault="00133750"/>
    <w:p w14:paraId="46850319" w14:textId="77777777" w:rsidR="005C2D33" w:rsidRDefault="005C2D33">
      <w:pPr>
        <w:spacing w:after="160"/>
        <w:rPr>
          <w:b/>
          <w:noProof/>
        </w:rPr>
      </w:pPr>
      <w:r>
        <w:rPr>
          <w:b/>
          <w:noProof/>
        </w:rPr>
        <w:br w:type="page"/>
      </w:r>
    </w:p>
    <w:p w14:paraId="09BCC363" w14:textId="581EF433" w:rsidR="00133750" w:rsidRPr="00130450" w:rsidRDefault="00133750" w:rsidP="00133750">
      <w:pPr>
        <w:rPr>
          <w:b/>
          <w:noProof/>
          <w:sz w:val="22"/>
        </w:rPr>
      </w:pPr>
      <w:r>
        <w:rPr>
          <w:b/>
          <w:noProof/>
        </w:rPr>
        <w:lastRenderedPageBreak/>
        <w:t xml:space="preserve">Exhibit </w:t>
      </w:r>
      <w:r w:rsidR="005C2D33">
        <w:rPr>
          <w:b/>
          <w:noProof/>
        </w:rPr>
        <w:t>27</w:t>
      </w:r>
      <w:r>
        <w:rPr>
          <w:b/>
          <w:noProof/>
        </w:rPr>
        <w:t>:  Fallon AMM Continuous Treatment Rates</w:t>
      </w:r>
    </w:p>
    <w:p w14:paraId="6E186855" w14:textId="77777777" w:rsidR="007F2458" w:rsidRDefault="007F2458">
      <w:r>
        <w:rPr>
          <w:noProof/>
        </w:rPr>
        <w:drawing>
          <wp:inline distT="0" distB="0" distL="0" distR="0" wp14:anchorId="1F25FD01" wp14:editId="5E9EE611">
            <wp:extent cx="4572000" cy="27813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6784B5" w14:textId="77777777" w:rsidR="007F2458" w:rsidRDefault="007F2458" w:rsidP="00B52B72"/>
    <w:p w14:paraId="535AE919" w14:textId="7A78AF8D" w:rsidR="007F2458" w:rsidRDefault="007F2458">
      <w:r w:rsidRPr="00133750">
        <w:rPr>
          <w:u w:val="single"/>
        </w:rPr>
        <w:t>Postpartum Visit Rate</w:t>
      </w:r>
      <w:r w:rsidRPr="00F9592A">
        <w:t xml:space="preserve"> (PPV) - Fallon Health MCO’s Postpartum Visit rate decreased a statistically insignificant 2.06</w:t>
      </w:r>
      <w:r w:rsidR="00011582" w:rsidRPr="00F9592A">
        <w:t xml:space="preserve"> percent</w:t>
      </w:r>
      <w:r w:rsidRPr="00F9592A">
        <w:t xml:space="preserve"> between HEDIS 2016 and 2017 from 73.99</w:t>
      </w:r>
      <w:r w:rsidR="00011582" w:rsidRPr="00F9592A">
        <w:t xml:space="preserve"> percent</w:t>
      </w:r>
      <w:r w:rsidRPr="00F9592A">
        <w:t xml:space="preserve"> to 71.88</w:t>
      </w:r>
      <w:r w:rsidR="00011582" w:rsidRPr="00F9592A">
        <w:t xml:space="preserve"> percent</w:t>
      </w:r>
      <w:r w:rsidRPr="00F9592A">
        <w:t>. The five-year performance trend line is downward. Fallon</w:t>
      </w:r>
      <w:r w:rsidR="00503463" w:rsidRPr="00F9592A">
        <w:t xml:space="preserve"> Health</w:t>
      </w:r>
      <w:r w:rsidRPr="00F9592A">
        <w:t>’s performance lies between the 75th and 90th percentiles of the NCQA National Medicaid Quality</w:t>
      </w:r>
      <w:r w:rsidRPr="008C0B10">
        <w:t xml:space="preserve"> Compass.</w:t>
      </w:r>
    </w:p>
    <w:p w14:paraId="0A6E770A" w14:textId="77777777" w:rsidR="00130450" w:rsidRDefault="00130450"/>
    <w:p w14:paraId="4AD97F0B" w14:textId="11C68C6E" w:rsidR="00130450" w:rsidRPr="008C0B10" w:rsidRDefault="00130450">
      <w:pPr>
        <w:rPr>
          <w:b/>
          <w:sz w:val="22"/>
        </w:rPr>
      </w:pPr>
      <w:r>
        <w:rPr>
          <w:b/>
        </w:rPr>
        <w:t xml:space="preserve">Exhibit </w:t>
      </w:r>
      <w:r w:rsidR="005C2D33">
        <w:rPr>
          <w:b/>
        </w:rPr>
        <w:t>28</w:t>
      </w:r>
      <w:r>
        <w:rPr>
          <w:b/>
        </w:rPr>
        <w:t xml:space="preserve">:  </w:t>
      </w:r>
      <w:r w:rsidR="00133750">
        <w:rPr>
          <w:b/>
        </w:rPr>
        <w:t>Fallon</w:t>
      </w:r>
      <w:r>
        <w:rPr>
          <w:b/>
        </w:rPr>
        <w:t xml:space="preserve"> PPV Rates</w:t>
      </w:r>
    </w:p>
    <w:p w14:paraId="4D897FC7" w14:textId="77777777" w:rsidR="007F2458" w:rsidRPr="004B1CE1" w:rsidRDefault="007F2458" w:rsidP="007A10DA">
      <w:r>
        <w:rPr>
          <w:noProof/>
        </w:rPr>
        <w:drawing>
          <wp:inline distT="0" distB="0" distL="0" distR="0" wp14:anchorId="1B683B3F" wp14:editId="5CD09D2F">
            <wp:extent cx="4572000" cy="28098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F7D367" w14:textId="77777777" w:rsidR="007F2458" w:rsidRPr="008C0B10" w:rsidRDefault="007F2458">
      <w:pPr>
        <w:rPr>
          <w:rStyle w:val="Heading3Char"/>
          <w:sz w:val="24"/>
        </w:rPr>
      </w:pPr>
    </w:p>
    <w:p w14:paraId="43B4E2A2" w14:textId="77777777" w:rsidR="00011582" w:rsidRPr="008C0B10" w:rsidRDefault="00011582">
      <w:pPr>
        <w:rPr>
          <w:rStyle w:val="Heading3Char"/>
          <w:sz w:val="24"/>
        </w:rPr>
      </w:pPr>
    </w:p>
    <w:p w14:paraId="4B96F1BB" w14:textId="77777777" w:rsidR="00011582" w:rsidRPr="008C0B10" w:rsidRDefault="00011582">
      <w:pPr>
        <w:rPr>
          <w:rStyle w:val="Heading3Char"/>
          <w:sz w:val="24"/>
        </w:rPr>
      </w:pPr>
    </w:p>
    <w:p w14:paraId="250BDCE5" w14:textId="1B39474C" w:rsidR="00011582" w:rsidRDefault="00011582">
      <w:pPr>
        <w:rPr>
          <w:rStyle w:val="Heading3Char"/>
          <w:sz w:val="24"/>
        </w:rPr>
      </w:pPr>
    </w:p>
    <w:p w14:paraId="7F70E9E0" w14:textId="44226007" w:rsidR="00251F24" w:rsidRDefault="00251F24" w:rsidP="00B52B72">
      <w:pPr>
        <w:rPr>
          <w:rStyle w:val="Heading3Char"/>
          <w:sz w:val="24"/>
        </w:rPr>
      </w:pPr>
    </w:p>
    <w:p w14:paraId="75CAD7D6" w14:textId="77777777" w:rsidR="00251F24" w:rsidRPr="008C0B10" w:rsidRDefault="00251F24" w:rsidP="007A10DA">
      <w:pPr>
        <w:rPr>
          <w:rStyle w:val="Heading3Char"/>
          <w:sz w:val="24"/>
        </w:rPr>
      </w:pPr>
    </w:p>
    <w:p w14:paraId="7475F5A6" w14:textId="781DA17B" w:rsidR="007F2458" w:rsidRDefault="007F2458" w:rsidP="007A10DA">
      <w:pPr>
        <w:rPr>
          <w:rStyle w:val="Heading3Char"/>
          <w:rFonts w:asciiTheme="minorHAnsi" w:eastAsiaTheme="minorHAnsi" w:hAnsiTheme="minorHAnsi" w:cstheme="minorBidi"/>
          <w:caps w:val="0"/>
          <w:color w:val="auto"/>
          <w:sz w:val="24"/>
          <w:szCs w:val="22"/>
        </w:rPr>
      </w:pPr>
      <w:r w:rsidRPr="00133750">
        <w:rPr>
          <w:u w:val="single"/>
        </w:rPr>
        <w:t>Annual Monitoring for Patients on Persistent Medications</w:t>
      </w:r>
      <w:r w:rsidRPr="008C0B10">
        <w:t xml:space="preserve"> (</w:t>
      </w:r>
      <w:r w:rsidRPr="008C0B10">
        <w:rPr>
          <w:rStyle w:val="Heading3Char"/>
          <w:rFonts w:asciiTheme="minorHAnsi" w:eastAsiaTheme="minorHAnsi" w:hAnsiTheme="minorHAnsi" w:cstheme="minorBidi"/>
          <w:caps w:val="0"/>
          <w:color w:val="auto"/>
          <w:sz w:val="24"/>
          <w:szCs w:val="22"/>
        </w:rPr>
        <w:t xml:space="preserve">MPM) – </w:t>
      </w:r>
      <w:r w:rsidRPr="00A35ADE">
        <w:rPr>
          <w:rStyle w:val="Heading3Char"/>
          <w:rFonts w:asciiTheme="minorHAnsi" w:eastAsiaTheme="minorHAnsi" w:hAnsiTheme="minorHAnsi" w:cstheme="minorBidi"/>
          <w:caps w:val="0"/>
          <w:color w:val="auto"/>
          <w:sz w:val="24"/>
          <w:szCs w:val="22"/>
        </w:rPr>
        <w:t xml:space="preserve">2017 was the first year in which the MPM measure was selected by MassHealth for performance measure validation. </w:t>
      </w:r>
      <w:r w:rsidRPr="00547526">
        <w:rPr>
          <w:rStyle w:val="Heading3Char"/>
          <w:rFonts w:asciiTheme="minorHAnsi" w:eastAsiaTheme="minorHAnsi" w:hAnsiTheme="minorHAnsi" w:cstheme="minorBidi"/>
          <w:caps w:val="0"/>
          <w:color w:val="auto"/>
          <w:sz w:val="24"/>
          <w:szCs w:val="22"/>
        </w:rPr>
        <w:t xml:space="preserve">In HEDIS </w:t>
      </w:r>
      <w:r w:rsidRPr="00F9592A">
        <w:rPr>
          <w:rStyle w:val="Heading3Char"/>
          <w:rFonts w:asciiTheme="minorHAnsi" w:eastAsiaTheme="minorHAnsi" w:hAnsiTheme="minorHAnsi" w:cstheme="minorBidi"/>
          <w:caps w:val="0"/>
          <w:color w:val="auto"/>
          <w:sz w:val="24"/>
          <w:szCs w:val="22"/>
        </w:rPr>
        <w:t>2017, Fallon Health’s 88.47</w:t>
      </w:r>
      <w:r w:rsidR="007F18BF" w:rsidRPr="008C0B10">
        <w:rPr>
          <w:rStyle w:val="Heading3Char"/>
          <w:rFonts w:asciiTheme="minorHAnsi" w:eastAsiaTheme="minorHAnsi" w:hAnsiTheme="minorHAnsi" w:cstheme="minorBidi"/>
          <w:caps w:val="0"/>
          <w:color w:val="auto"/>
          <w:sz w:val="24"/>
          <w:szCs w:val="22"/>
        </w:rPr>
        <w:t xml:space="preserve"> percent</w:t>
      </w:r>
      <w:r w:rsidRPr="00547526">
        <w:rPr>
          <w:rStyle w:val="Heading3Char"/>
          <w:rFonts w:asciiTheme="minorHAnsi" w:eastAsiaTheme="minorHAnsi" w:hAnsiTheme="minorHAnsi" w:cstheme="minorBidi"/>
          <w:caps w:val="0"/>
          <w:color w:val="auto"/>
          <w:sz w:val="24"/>
          <w:szCs w:val="22"/>
        </w:rPr>
        <w:t xml:space="preserve"> is be</w:t>
      </w:r>
      <w:r w:rsidR="00623BA5">
        <w:rPr>
          <w:rStyle w:val="Heading3Char"/>
          <w:rFonts w:asciiTheme="minorHAnsi" w:eastAsiaTheme="minorHAnsi" w:hAnsiTheme="minorHAnsi" w:cstheme="minorBidi"/>
          <w:caps w:val="0"/>
          <w:color w:val="auto"/>
          <w:sz w:val="24"/>
          <w:szCs w:val="22"/>
        </w:rPr>
        <w:t>tween</w:t>
      </w:r>
      <w:r w:rsidRPr="00547526">
        <w:rPr>
          <w:rStyle w:val="Heading3Char"/>
          <w:rFonts w:asciiTheme="minorHAnsi" w:eastAsiaTheme="minorHAnsi" w:hAnsiTheme="minorHAnsi" w:cstheme="minorBidi"/>
          <w:caps w:val="0"/>
          <w:color w:val="auto"/>
          <w:sz w:val="24"/>
          <w:szCs w:val="22"/>
        </w:rPr>
        <w:t xml:space="preserve"> the 50th and 66th NCQA Medicaid Quality Compass percentiles.</w:t>
      </w:r>
    </w:p>
    <w:p w14:paraId="2DE42826" w14:textId="77777777" w:rsidR="00130450" w:rsidRDefault="00130450" w:rsidP="007A10DA">
      <w:pPr>
        <w:rPr>
          <w:rStyle w:val="Heading3Char"/>
          <w:rFonts w:asciiTheme="minorHAnsi" w:eastAsiaTheme="minorHAnsi" w:hAnsiTheme="minorHAnsi" w:cstheme="minorBidi"/>
          <w:caps w:val="0"/>
          <w:color w:val="auto"/>
          <w:sz w:val="24"/>
          <w:szCs w:val="22"/>
        </w:rPr>
      </w:pPr>
    </w:p>
    <w:p w14:paraId="24E50FF9" w14:textId="46C6A6CF" w:rsidR="00130450" w:rsidRPr="001546E4" w:rsidRDefault="00F9592A" w:rsidP="001546E4">
      <w:pPr>
        <w:rPr>
          <w:b/>
        </w:rPr>
      </w:pPr>
      <w:r w:rsidRPr="001546E4">
        <w:rPr>
          <w:b/>
        </w:rPr>
        <w:t xml:space="preserve">Exhibit </w:t>
      </w:r>
      <w:r w:rsidR="005C2D33" w:rsidRPr="001546E4">
        <w:rPr>
          <w:b/>
        </w:rPr>
        <w:t>29</w:t>
      </w:r>
      <w:r w:rsidRPr="001546E4">
        <w:rPr>
          <w:b/>
        </w:rPr>
        <w:t xml:space="preserve">:  Fallon MPM </w:t>
      </w:r>
      <w:r w:rsidR="00833FAD" w:rsidRPr="001546E4">
        <w:rPr>
          <w:b/>
        </w:rPr>
        <w:t>Rates</w:t>
      </w:r>
    </w:p>
    <w:p w14:paraId="67DAB2F8" w14:textId="77777777" w:rsidR="007F2458" w:rsidRDefault="007F2458" w:rsidP="00087947">
      <w:pPr>
        <w:rPr>
          <w:rStyle w:val="Heading3Char"/>
        </w:rPr>
      </w:pPr>
      <w:r>
        <w:rPr>
          <w:noProof/>
        </w:rPr>
        <w:drawing>
          <wp:inline distT="0" distB="0" distL="0" distR="0" wp14:anchorId="384DAF2F" wp14:editId="2364D072">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10CB4E" w14:textId="77777777" w:rsidR="007F2458" w:rsidRDefault="007F2458" w:rsidP="00087947">
      <w:pPr>
        <w:rPr>
          <w:rStyle w:val="Heading3Char"/>
        </w:rPr>
      </w:pPr>
    </w:p>
    <w:p w14:paraId="3B5448CD" w14:textId="7BFEC320" w:rsidR="007F2458" w:rsidRPr="005C2D33" w:rsidRDefault="007F2458" w:rsidP="005C2D33">
      <w:pPr>
        <w:rPr>
          <w:b/>
        </w:rPr>
      </w:pPr>
      <w:r w:rsidRPr="005C2D33">
        <w:rPr>
          <w:b/>
        </w:rPr>
        <w:t>Information Systems Capabilities Analysis</w:t>
      </w:r>
    </w:p>
    <w:p w14:paraId="2B79B5AB" w14:textId="6FB44991" w:rsidR="007F2458" w:rsidRPr="00F9592A" w:rsidRDefault="007F2458" w:rsidP="00B52B72">
      <w:pPr>
        <w:rPr>
          <w:sz w:val="22"/>
        </w:rPr>
      </w:pPr>
      <w:r w:rsidRPr="008C0B10">
        <w:t xml:space="preserve">CMS regulations require </w:t>
      </w:r>
      <w:r w:rsidRPr="00F9592A">
        <w:t>that each managed care entity undergo an annual Information Systems Capability Assessment. The focus of the review is on components of Fallon Health’s information system that contribute to performance measure production. The following categories of data are reviewed for completeness, integrity of processing, the presence of quality control and oversight systems, and accuracy:</w:t>
      </w:r>
    </w:p>
    <w:p w14:paraId="773B28C0" w14:textId="77777777" w:rsidR="007F2458" w:rsidRPr="00F9592A" w:rsidRDefault="007F2458" w:rsidP="007A10DA"/>
    <w:p w14:paraId="3CB491A1" w14:textId="727739F5" w:rsidR="0097140A" w:rsidRPr="00F9592A" w:rsidRDefault="007F2458" w:rsidP="00133750">
      <w:pPr>
        <w:pStyle w:val="ListParagraph"/>
        <w:numPr>
          <w:ilvl w:val="0"/>
          <w:numId w:val="14"/>
        </w:numPr>
        <w:ind w:left="360"/>
        <w:rPr>
          <w:rFonts w:ascii="Calibri" w:hAnsi="Calibri"/>
        </w:rPr>
      </w:pPr>
      <w:r w:rsidRPr="00F9592A">
        <w:rPr>
          <w:rFonts w:ascii="Calibri" w:hAnsi="Calibri"/>
        </w:rPr>
        <w:t xml:space="preserve">Claims and Encounter Data </w:t>
      </w:r>
    </w:p>
    <w:p w14:paraId="33974077" w14:textId="62F756A0" w:rsidR="007F2458" w:rsidRPr="008C0B10" w:rsidRDefault="007F2458" w:rsidP="00133750">
      <w:pPr>
        <w:pStyle w:val="ListParagraph"/>
        <w:ind w:left="360"/>
        <w:rPr>
          <w:rFonts w:ascii="Calibri" w:hAnsi="Calibri"/>
        </w:rPr>
      </w:pPr>
      <w:r w:rsidRPr="00F9592A">
        <w:rPr>
          <w:rFonts w:ascii="Calibri" w:hAnsi="Calibri"/>
        </w:rPr>
        <w:t>Claims were processed using the QNXT system. All necessary fields were captured for HEDIS reporting. Standard coding was used and there was no use of non-standard codes. Fallon</w:t>
      </w:r>
      <w:r w:rsidR="00503463" w:rsidRPr="00F9592A">
        <w:rPr>
          <w:rFonts w:ascii="Calibri" w:hAnsi="Calibri"/>
        </w:rPr>
        <w:t xml:space="preserve"> Health</w:t>
      </w:r>
      <w:r w:rsidRPr="00F9592A">
        <w:rPr>
          <w:rFonts w:ascii="Calibri" w:hAnsi="Calibri"/>
        </w:rPr>
        <w:t xml:space="preserve"> had processes in place to closely monitor encounter submission to ensure complete data receipt. Claims lag reports also demonstrated that claims were submitted in a timely manner. Internal claims quality-monitoring processes were adequate. Fallon received encounters on a weekly basis from its behavioral health vendor, Beacon Health Options, and on a daily basis from its pha</w:t>
      </w:r>
      <w:r w:rsidRPr="008C0B10">
        <w:rPr>
          <w:rFonts w:ascii="Calibri" w:hAnsi="Calibri"/>
          <w:color w:val="000000" w:themeColor="text1"/>
        </w:rPr>
        <w:t>rmacy benefits manager, CVS Caremark. The plan maintained adequate oversight of both Beacon and Caremark. There were no issues identified with claims or encounter data processing.</w:t>
      </w:r>
    </w:p>
    <w:p w14:paraId="4C90F2AA" w14:textId="77777777" w:rsidR="007F2458" w:rsidRDefault="007F2458" w:rsidP="008C0B10">
      <w:pPr>
        <w:rPr>
          <w:rFonts w:ascii="Calibri" w:hAnsi="Calibri"/>
        </w:rPr>
      </w:pPr>
    </w:p>
    <w:p w14:paraId="77D4A3DB" w14:textId="77777777" w:rsidR="005C2D33" w:rsidRDefault="005C2D33" w:rsidP="008C0B10">
      <w:pPr>
        <w:rPr>
          <w:rFonts w:ascii="Calibri" w:hAnsi="Calibri"/>
        </w:rPr>
      </w:pPr>
    </w:p>
    <w:p w14:paraId="5E5ED5ED" w14:textId="45C3243F" w:rsidR="002F216F" w:rsidRPr="007A10DA" w:rsidRDefault="007F2458" w:rsidP="00133750">
      <w:pPr>
        <w:pStyle w:val="ListParagraph"/>
        <w:numPr>
          <w:ilvl w:val="0"/>
          <w:numId w:val="14"/>
        </w:numPr>
        <w:ind w:left="360"/>
        <w:rPr>
          <w:rFonts w:ascii="Calibri" w:hAnsi="Calibri"/>
        </w:rPr>
      </w:pPr>
      <w:r w:rsidRPr="008C0B10">
        <w:rPr>
          <w:rFonts w:ascii="Calibri" w:hAnsi="Calibri"/>
        </w:rPr>
        <w:lastRenderedPageBreak/>
        <w:t xml:space="preserve">Enrollment Data </w:t>
      </w:r>
    </w:p>
    <w:p w14:paraId="6FBA5100" w14:textId="56F918F4" w:rsidR="007F2458" w:rsidRPr="008C0B10" w:rsidRDefault="007F2458" w:rsidP="00133750">
      <w:pPr>
        <w:pStyle w:val="ListParagraph"/>
        <w:ind w:left="360"/>
        <w:rPr>
          <w:rFonts w:ascii="Calibri" w:hAnsi="Calibri"/>
        </w:rPr>
      </w:pPr>
      <w:r w:rsidRPr="008C0B10">
        <w:rPr>
          <w:rFonts w:ascii="Calibri" w:hAnsi="Calibri"/>
          <w:color w:val="000000" w:themeColor="text1"/>
        </w:rPr>
        <w:t>Fallon</w:t>
      </w:r>
      <w:r w:rsidR="00833FAD">
        <w:rPr>
          <w:rFonts w:ascii="Calibri" w:hAnsi="Calibri"/>
          <w:color w:val="000000" w:themeColor="text1"/>
        </w:rPr>
        <w:t xml:space="preserve"> Health</w:t>
      </w:r>
      <w:r w:rsidRPr="008C0B10">
        <w:rPr>
          <w:rFonts w:ascii="Calibri" w:hAnsi="Calibri"/>
          <w:color w:val="000000" w:themeColor="text1"/>
        </w:rPr>
        <w:t xml:space="preserve"> processed Medicaid enrollment data using the QNXT system. All necessary enrollment fields are captured for HEDIS reporting. The plan received a daily 834 file from MassHealth. There were adequate data quality-monitoring and reconciliation processes, including the ability to combine data for members with more than one member identification number. Both vendors, Beacon Health Options and Caremark, received daily files with changes in enrollment, with monthly full data files transmitted for reconciliation. There were no issues identified with enrollment processes.</w:t>
      </w:r>
    </w:p>
    <w:p w14:paraId="59C266C2" w14:textId="77777777" w:rsidR="007F2458" w:rsidRPr="008C0B10" w:rsidRDefault="007F2458" w:rsidP="00133750">
      <w:pPr>
        <w:rPr>
          <w:rFonts w:ascii="Calibri" w:hAnsi="Calibri"/>
        </w:rPr>
      </w:pPr>
    </w:p>
    <w:p w14:paraId="28B2DAD6" w14:textId="6A5262D8" w:rsidR="0043556E" w:rsidRPr="007A10DA" w:rsidRDefault="007F2458" w:rsidP="00133750">
      <w:pPr>
        <w:pStyle w:val="ListParagraph"/>
        <w:numPr>
          <w:ilvl w:val="0"/>
          <w:numId w:val="14"/>
        </w:numPr>
        <w:ind w:left="360"/>
        <w:rPr>
          <w:rFonts w:ascii="Calibri" w:hAnsi="Calibri"/>
        </w:rPr>
      </w:pPr>
      <w:r w:rsidRPr="008C0B10">
        <w:rPr>
          <w:rFonts w:ascii="Calibri" w:hAnsi="Calibri"/>
        </w:rPr>
        <w:t xml:space="preserve">Medical Record Review </w:t>
      </w:r>
    </w:p>
    <w:p w14:paraId="11ED00C3" w14:textId="6D95B243" w:rsidR="007F2458" w:rsidRPr="008C0B10" w:rsidRDefault="007F2458" w:rsidP="00133750">
      <w:pPr>
        <w:pStyle w:val="ListParagraph"/>
        <w:ind w:left="360"/>
        <w:rPr>
          <w:rFonts w:ascii="Calibri" w:hAnsi="Calibri"/>
        </w:rPr>
      </w:pPr>
      <w:r w:rsidRPr="008C0B10">
        <w:rPr>
          <w:rFonts w:ascii="Calibri" w:hAnsi="Calibri"/>
        </w:rPr>
        <w:t>Fallon</w:t>
      </w:r>
      <w:r w:rsidR="00833FAD">
        <w:rPr>
          <w:rFonts w:ascii="Calibri" w:hAnsi="Calibri"/>
        </w:rPr>
        <w:t xml:space="preserve"> Health</w:t>
      </w:r>
      <w:r w:rsidRPr="008C0B10">
        <w:rPr>
          <w:rFonts w:ascii="Calibri" w:hAnsi="Calibri"/>
        </w:rPr>
        <w:t xml:space="preserve"> used internally developed source code to produce performance measures. Data abstraction tools and training materials developed by the plan were compliant with HEDIS technical specifications. Fallon </w:t>
      </w:r>
      <w:r w:rsidR="00833FAD">
        <w:rPr>
          <w:rFonts w:ascii="Calibri" w:hAnsi="Calibri"/>
        </w:rPr>
        <w:t xml:space="preserve">Health </w:t>
      </w:r>
      <w:r w:rsidRPr="008C0B10">
        <w:rPr>
          <w:rFonts w:ascii="Calibri" w:hAnsi="Calibri"/>
        </w:rPr>
        <w:t>had adequate processes for inter-rater reliability and ongoing quality monitoring throughout the medical record review process. No issues were identified with medical record review.</w:t>
      </w:r>
    </w:p>
    <w:p w14:paraId="4C42FBFA" w14:textId="77777777" w:rsidR="007F2458" w:rsidRPr="008C0B10" w:rsidRDefault="007F2458" w:rsidP="00133750">
      <w:pPr>
        <w:rPr>
          <w:rFonts w:ascii="Calibri" w:hAnsi="Calibri"/>
        </w:rPr>
      </w:pPr>
    </w:p>
    <w:p w14:paraId="5AD04B7A" w14:textId="75A6F020" w:rsidR="0043556E" w:rsidRPr="007A10DA" w:rsidRDefault="007F2458" w:rsidP="00133750">
      <w:pPr>
        <w:pStyle w:val="ListParagraph"/>
        <w:numPr>
          <w:ilvl w:val="0"/>
          <w:numId w:val="14"/>
        </w:numPr>
        <w:ind w:left="360"/>
        <w:rPr>
          <w:rFonts w:ascii="Calibri" w:hAnsi="Calibri"/>
        </w:rPr>
      </w:pPr>
      <w:r w:rsidRPr="008C0B10">
        <w:rPr>
          <w:rFonts w:ascii="Calibri" w:hAnsi="Calibri"/>
        </w:rPr>
        <w:t xml:space="preserve">Supplemental Data </w:t>
      </w:r>
    </w:p>
    <w:p w14:paraId="40C97612" w14:textId="527EC403" w:rsidR="007F2458" w:rsidRPr="008C0B10" w:rsidRDefault="007F2458" w:rsidP="00133750">
      <w:pPr>
        <w:pStyle w:val="ListParagraph"/>
        <w:ind w:left="360"/>
        <w:rPr>
          <w:rFonts w:ascii="Calibri" w:hAnsi="Calibri"/>
        </w:rPr>
      </w:pPr>
      <w:r w:rsidRPr="008C0B10">
        <w:rPr>
          <w:rFonts w:ascii="Calibri" w:hAnsi="Calibri"/>
        </w:rPr>
        <w:t>A standard sup</w:t>
      </w:r>
      <w:r w:rsidR="00833FAD">
        <w:rPr>
          <w:rFonts w:ascii="Calibri" w:hAnsi="Calibri"/>
        </w:rPr>
        <w:t>plemental data source, l</w:t>
      </w:r>
      <w:r w:rsidRPr="008C0B10">
        <w:rPr>
          <w:rFonts w:ascii="Calibri" w:hAnsi="Calibri"/>
        </w:rPr>
        <w:t xml:space="preserve">ab </w:t>
      </w:r>
      <w:r w:rsidR="00833FAD">
        <w:rPr>
          <w:rFonts w:ascii="Calibri" w:hAnsi="Calibri"/>
        </w:rPr>
        <w:t>r</w:t>
      </w:r>
      <w:r w:rsidRPr="008C0B10">
        <w:rPr>
          <w:rFonts w:ascii="Calibri" w:hAnsi="Calibri"/>
        </w:rPr>
        <w:t>esults, w</w:t>
      </w:r>
      <w:r w:rsidR="00833FAD">
        <w:rPr>
          <w:rFonts w:ascii="Calibri" w:hAnsi="Calibri"/>
        </w:rPr>
        <w:t>ere</w:t>
      </w:r>
      <w:r w:rsidRPr="008C0B10">
        <w:rPr>
          <w:rFonts w:ascii="Calibri" w:hAnsi="Calibri"/>
        </w:rPr>
        <w:t xml:space="preserve"> demonstrated to have had an effect on the MCO performance measure rate for the AMM measure. The supplemental data source met the HEDIS technical specifications. There were no issues with supplemental data. </w:t>
      </w:r>
    </w:p>
    <w:p w14:paraId="0BC358A0" w14:textId="2056FEE7" w:rsidR="007F2458" w:rsidRPr="008C0B10" w:rsidRDefault="007F2458" w:rsidP="00133750">
      <w:pPr>
        <w:rPr>
          <w:rFonts w:ascii="Calibri" w:hAnsi="Calibri"/>
        </w:rPr>
      </w:pPr>
    </w:p>
    <w:p w14:paraId="0BF1FF28" w14:textId="447DA063" w:rsidR="00EA1068" w:rsidRPr="007A10DA" w:rsidRDefault="007F2458" w:rsidP="00133750">
      <w:pPr>
        <w:pStyle w:val="ListParagraph"/>
        <w:numPr>
          <w:ilvl w:val="0"/>
          <w:numId w:val="14"/>
        </w:numPr>
        <w:ind w:left="360"/>
        <w:rPr>
          <w:rFonts w:ascii="Calibri" w:hAnsi="Calibri"/>
        </w:rPr>
      </w:pPr>
      <w:r w:rsidRPr="008C0B10">
        <w:rPr>
          <w:rFonts w:ascii="Calibri" w:hAnsi="Calibri"/>
        </w:rPr>
        <w:t xml:space="preserve">Data Integration </w:t>
      </w:r>
    </w:p>
    <w:p w14:paraId="602B9B8F" w14:textId="5DD66976" w:rsidR="007F2458" w:rsidRPr="008C0B10" w:rsidRDefault="007F2458" w:rsidP="00133750">
      <w:pPr>
        <w:pStyle w:val="ListParagraph"/>
        <w:ind w:left="360"/>
        <w:rPr>
          <w:rFonts w:ascii="Calibri" w:hAnsi="Calibri"/>
        </w:rPr>
      </w:pPr>
      <w:r w:rsidRPr="008C0B10">
        <w:rPr>
          <w:rFonts w:ascii="Calibri" w:hAnsi="Calibri"/>
        </w:rPr>
        <w:t>All data from the transaction system and the vendors were stored in the plan’s data warehouse. The warehouse is refreshed nightly. Fallon had adequate processes for ensuring data completeness and referential integrity within the data warehouse. Internally developed source code was used to produce the performance measures. Findings specific to source code are discussed below. There was a peer review process to check the accuracy of the source code and to ensure that all technical updates were included. Fallon reviewed preliminary rates thoroughly at multiple levels within the organization. There were no issues identified with data integration processes.</w:t>
      </w:r>
    </w:p>
    <w:p w14:paraId="03FBA7F3" w14:textId="77777777" w:rsidR="007F2458" w:rsidRPr="008C0B10" w:rsidRDefault="007F2458" w:rsidP="008C0B10">
      <w:pPr>
        <w:rPr>
          <w:rFonts w:ascii="Calibri" w:hAnsi="Calibri"/>
        </w:rPr>
      </w:pPr>
    </w:p>
    <w:p w14:paraId="1B739D78" w14:textId="227EBFD9" w:rsidR="00C00FCF" w:rsidRPr="007A10DA" w:rsidRDefault="007F2458" w:rsidP="00133750">
      <w:pPr>
        <w:pStyle w:val="ListParagraph"/>
        <w:numPr>
          <w:ilvl w:val="0"/>
          <w:numId w:val="14"/>
        </w:numPr>
        <w:ind w:left="360"/>
        <w:rPr>
          <w:rFonts w:ascii="Calibri" w:hAnsi="Calibri"/>
        </w:rPr>
      </w:pPr>
      <w:r w:rsidRPr="008C0B10">
        <w:rPr>
          <w:rFonts w:ascii="Calibri" w:hAnsi="Calibri"/>
        </w:rPr>
        <w:t xml:space="preserve">Source Code </w:t>
      </w:r>
    </w:p>
    <w:p w14:paraId="6866D770" w14:textId="3D6CCFE6" w:rsidR="007F2458" w:rsidRPr="008C0B10" w:rsidRDefault="007F2458" w:rsidP="00133750">
      <w:pPr>
        <w:pStyle w:val="ListParagraph"/>
        <w:ind w:left="360"/>
        <w:rPr>
          <w:rFonts w:ascii="Calibri" w:hAnsi="Calibri"/>
        </w:rPr>
      </w:pPr>
      <w:r w:rsidRPr="008C0B10">
        <w:rPr>
          <w:rFonts w:ascii="Calibri" w:hAnsi="Calibri"/>
        </w:rPr>
        <w:t>Fallon produced performance measures using internally developed source code. Source code was reviewed for consistency with the HEDIS technical specifications. The source code for each PMV measure was found to be compliant.</w:t>
      </w:r>
    </w:p>
    <w:p w14:paraId="4C63CC70" w14:textId="0A69DFB2" w:rsidR="007F2458" w:rsidRDefault="007F2458" w:rsidP="00B52B72"/>
    <w:p w14:paraId="1AB7793F" w14:textId="0BB3279A" w:rsidR="00D032DD" w:rsidRDefault="00D032DD" w:rsidP="007A10DA"/>
    <w:p w14:paraId="7302FDE2" w14:textId="54D2B71E" w:rsidR="00D032DD" w:rsidRDefault="00D032DD" w:rsidP="009714CB"/>
    <w:p w14:paraId="32C7E905" w14:textId="3A43269B" w:rsidR="00D032DD" w:rsidRDefault="00D032DD" w:rsidP="009714CB"/>
    <w:p w14:paraId="2BA6BBFB" w14:textId="5A30F896" w:rsidR="007F2458" w:rsidRPr="005C2D33" w:rsidRDefault="007F2458" w:rsidP="005C2D33">
      <w:pPr>
        <w:rPr>
          <w:b/>
        </w:rPr>
      </w:pPr>
      <w:r w:rsidRPr="005C2D33">
        <w:rPr>
          <w:b/>
        </w:rPr>
        <w:lastRenderedPageBreak/>
        <w:t>HEDIS® Roadmap and Final Audit Report</w:t>
      </w:r>
    </w:p>
    <w:p w14:paraId="7776F5FD" w14:textId="77777777" w:rsidR="00F9592A" w:rsidRPr="00F9592A" w:rsidRDefault="00F9592A" w:rsidP="00F9592A"/>
    <w:p w14:paraId="3686571D" w14:textId="1023A305" w:rsidR="007F2458" w:rsidRPr="008C0B10" w:rsidRDefault="007F2458" w:rsidP="00B52B72">
      <w:pPr>
        <w:rPr>
          <w:sz w:val="22"/>
        </w:rPr>
      </w:pPr>
      <w:r w:rsidRPr="00F9592A">
        <w:t xml:space="preserve">Below is a summary of the findings of Attest Health Care Advisors, which performed a HEDIS® Compliance Audit on </w:t>
      </w:r>
      <w:r w:rsidR="00503463" w:rsidRPr="00F9592A">
        <w:t>Fallon Health</w:t>
      </w:r>
      <w:r w:rsidRPr="00F9592A">
        <w:t>, the results</w:t>
      </w:r>
      <w:r w:rsidRPr="008C0B10">
        <w:t xml:space="preserve"> of which were distributed on July 10, 2017: </w:t>
      </w:r>
    </w:p>
    <w:p w14:paraId="5AC8BF96" w14:textId="77777777" w:rsidR="007F2458" w:rsidRDefault="007F2458" w:rsidP="007A10DA">
      <w:pPr>
        <w:rPr>
          <w:rFonts w:ascii="Garamond" w:hAnsi="Garamond"/>
        </w:rPr>
      </w:pPr>
    </w:p>
    <w:p w14:paraId="626AC557" w14:textId="128A5FB4" w:rsidR="007F2458" w:rsidRPr="005C2D33" w:rsidRDefault="005C2D33" w:rsidP="005C2D33">
      <w:pPr>
        <w:rPr>
          <w:b/>
        </w:rPr>
      </w:pPr>
      <w:r>
        <w:rPr>
          <w:b/>
        </w:rPr>
        <w:t>Exhibit 30</w:t>
      </w:r>
      <w:r w:rsidR="007F2458" w:rsidRPr="005C2D33">
        <w:rPr>
          <w:b/>
        </w:rPr>
        <w:t xml:space="preserve">:  Fallon </w:t>
      </w:r>
      <w:r w:rsidR="00833FAD" w:rsidRPr="005C2D33">
        <w:rPr>
          <w:b/>
        </w:rPr>
        <w:t xml:space="preserve">Health </w:t>
      </w:r>
      <w:r w:rsidR="007F2458" w:rsidRPr="005C2D33">
        <w:rPr>
          <w:b/>
        </w:rPr>
        <w:t>Final Audit Results</w:t>
      </w:r>
    </w:p>
    <w:tbl>
      <w:tblPr>
        <w:tblStyle w:val="TableGrid"/>
        <w:tblW w:w="0" w:type="auto"/>
        <w:tblLook w:val="04A0" w:firstRow="1" w:lastRow="0" w:firstColumn="1" w:lastColumn="0" w:noHBand="0" w:noVBand="1"/>
      </w:tblPr>
      <w:tblGrid>
        <w:gridCol w:w="2875"/>
        <w:gridCol w:w="6475"/>
      </w:tblGrid>
      <w:tr w:rsidR="007F2458" w:rsidRPr="00B126BC" w14:paraId="4DD48018" w14:textId="77777777" w:rsidTr="008C0B10">
        <w:tc>
          <w:tcPr>
            <w:tcW w:w="2875" w:type="dxa"/>
            <w:shd w:val="clear" w:color="auto" w:fill="002855"/>
          </w:tcPr>
          <w:p w14:paraId="63D2992A" w14:textId="77777777" w:rsidR="007F2458" w:rsidRPr="00B126BC" w:rsidRDefault="007F2458" w:rsidP="008C0B10">
            <w:pPr>
              <w:jc w:val="center"/>
              <w:rPr>
                <w:b/>
              </w:rPr>
            </w:pPr>
            <w:r w:rsidRPr="00B126BC">
              <w:rPr>
                <w:b/>
              </w:rPr>
              <w:t>Audit Element</w:t>
            </w:r>
          </w:p>
        </w:tc>
        <w:tc>
          <w:tcPr>
            <w:tcW w:w="6475" w:type="dxa"/>
            <w:shd w:val="clear" w:color="auto" w:fill="002855"/>
          </w:tcPr>
          <w:p w14:paraId="214ACE2E" w14:textId="77777777" w:rsidR="007F2458" w:rsidRPr="00B126BC" w:rsidRDefault="007F2458" w:rsidP="008C0B10">
            <w:pPr>
              <w:jc w:val="center"/>
              <w:rPr>
                <w:b/>
              </w:rPr>
            </w:pPr>
            <w:r w:rsidRPr="00B126BC">
              <w:rPr>
                <w:b/>
              </w:rPr>
              <w:t>Findings</w:t>
            </w:r>
          </w:p>
        </w:tc>
      </w:tr>
      <w:tr w:rsidR="007F2458" w:rsidRPr="00B126BC" w14:paraId="7737C2FF" w14:textId="77777777" w:rsidTr="00EF26EE">
        <w:tc>
          <w:tcPr>
            <w:tcW w:w="2875" w:type="dxa"/>
          </w:tcPr>
          <w:p w14:paraId="6C42FA33" w14:textId="77777777" w:rsidR="007F2458" w:rsidRPr="00B126BC" w:rsidRDefault="007F2458">
            <w:r w:rsidRPr="00B126BC">
              <w:t>Medical data</w:t>
            </w:r>
          </w:p>
        </w:tc>
        <w:tc>
          <w:tcPr>
            <w:tcW w:w="6475" w:type="dxa"/>
          </w:tcPr>
          <w:p w14:paraId="60855C6E" w14:textId="77777777" w:rsidR="007F2458" w:rsidRPr="00B126BC" w:rsidRDefault="007F2458">
            <w:r w:rsidRPr="00B126BC">
              <w:t xml:space="preserve">Fallon met requirements for timely and accurate claims data capture.  </w:t>
            </w:r>
          </w:p>
        </w:tc>
      </w:tr>
      <w:tr w:rsidR="007F2458" w:rsidRPr="00B126BC" w14:paraId="466DEF97" w14:textId="77777777" w:rsidTr="00EF26EE">
        <w:tc>
          <w:tcPr>
            <w:tcW w:w="2875" w:type="dxa"/>
          </w:tcPr>
          <w:p w14:paraId="3140A514" w14:textId="77777777" w:rsidR="007F2458" w:rsidRPr="00B126BC" w:rsidRDefault="007F2458">
            <w:r w:rsidRPr="00B126BC">
              <w:t>Enrollment data</w:t>
            </w:r>
          </w:p>
        </w:tc>
        <w:tc>
          <w:tcPr>
            <w:tcW w:w="6475" w:type="dxa"/>
          </w:tcPr>
          <w:p w14:paraId="1809AE3C" w14:textId="77777777" w:rsidR="007F2458" w:rsidRPr="00B126BC" w:rsidRDefault="007F2458">
            <w:r w:rsidRPr="00B126BC">
              <w:t xml:space="preserve">Enrollment data processing met all HEDIS standards. </w:t>
            </w:r>
          </w:p>
        </w:tc>
      </w:tr>
      <w:tr w:rsidR="007F2458" w:rsidRPr="00B126BC" w14:paraId="67CA367A" w14:textId="77777777" w:rsidTr="00EF26EE">
        <w:tc>
          <w:tcPr>
            <w:tcW w:w="2875" w:type="dxa"/>
          </w:tcPr>
          <w:p w14:paraId="028D4BC0" w14:textId="77777777" w:rsidR="007F2458" w:rsidRPr="00B126BC" w:rsidRDefault="007F2458">
            <w:r w:rsidRPr="00B126BC">
              <w:t>Practitioner data</w:t>
            </w:r>
          </w:p>
        </w:tc>
        <w:tc>
          <w:tcPr>
            <w:tcW w:w="6475" w:type="dxa"/>
          </w:tcPr>
          <w:p w14:paraId="019FBAB4" w14:textId="77777777" w:rsidR="007F2458" w:rsidRPr="00B126BC" w:rsidRDefault="007F2458">
            <w:r w:rsidRPr="00B126BC">
              <w:t>Practitioner data related to performance measure production is adequate to support reporting.</w:t>
            </w:r>
          </w:p>
        </w:tc>
      </w:tr>
      <w:tr w:rsidR="007F2458" w:rsidRPr="00B126BC" w14:paraId="5BA90EDA" w14:textId="77777777" w:rsidTr="00EF26EE">
        <w:tc>
          <w:tcPr>
            <w:tcW w:w="2875" w:type="dxa"/>
          </w:tcPr>
          <w:p w14:paraId="5398C1CD" w14:textId="77777777" w:rsidR="007F2458" w:rsidRPr="00B126BC" w:rsidRDefault="007F2458">
            <w:r w:rsidRPr="00B126BC">
              <w:t>Medical record review</w:t>
            </w:r>
          </w:p>
        </w:tc>
        <w:tc>
          <w:tcPr>
            <w:tcW w:w="6475" w:type="dxa"/>
          </w:tcPr>
          <w:p w14:paraId="264FBA41" w14:textId="77777777" w:rsidR="007F2458" w:rsidRPr="00B126BC" w:rsidRDefault="007F2458">
            <w:r w:rsidRPr="00B126BC">
              <w:t xml:space="preserve">Medical record tools, training materials, medical record process, and quality monitoring met requirements. </w:t>
            </w:r>
            <w:r>
              <w:t>Fallon Health</w:t>
            </w:r>
            <w:r w:rsidRPr="00B126BC">
              <w:t xml:space="preserve"> passed Medical Record Review Validation.</w:t>
            </w:r>
          </w:p>
        </w:tc>
      </w:tr>
      <w:tr w:rsidR="007F2458" w:rsidRPr="00B126BC" w14:paraId="50A67308" w14:textId="77777777" w:rsidTr="00EF26EE">
        <w:tc>
          <w:tcPr>
            <w:tcW w:w="2875" w:type="dxa"/>
          </w:tcPr>
          <w:p w14:paraId="7FABA6B8" w14:textId="77777777" w:rsidR="007F2458" w:rsidRPr="00B126BC" w:rsidRDefault="007F2458">
            <w:r w:rsidRPr="00B126BC">
              <w:t>Supplemental Data</w:t>
            </w:r>
          </w:p>
        </w:tc>
        <w:tc>
          <w:tcPr>
            <w:tcW w:w="6475" w:type="dxa"/>
          </w:tcPr>
          <w:p w14:paraId="7727E5C3" w14:textId="77777777" w:rsidR="007F2458" w:rsidRPr="00B126BC" w:rsidRDefault="007F2458">
            <w:r w:rsidRPr="00B126BC">
              <w:t>Supplemental data processes and procedures were adequate and met technical specifications.</w:t>
            </w:r>
          </w:p>
        </w:tc>
      </w:tr>
      <w:tr w:rsidR="007F2458" w:rsidRPr="00B126BC" w14:paraId="5162E809" w14:textId="77777777" w:rsidTr="00EF26EE">
        <w:tc>
          <w:tcPr>
            <w:tcW w:w="2875" w:type="dxa"/>
          </w:tcPr>
          <w:p w14:paraId="1C97EA3A" w14:textId="77777777" w:rsidR="007F2458" w:rsidRPr="00B126BC" w:rsidRDefault="007F2458">
            <w:r w:rsidRPr="00B126BC">
              <w:t>Data integration</w:t>
            </w:r>
          </w:p>
        </w:tc>
        <w:tc>
          <w:tcPr>
            <w:tcW w:w="6475" w:type="dxa"/>
          </w:tcPr>
          <w:p w14:paraId="0B017144" w14:textId="77777777" w:rsidR="007F2458" w:rsidRPr="00B126BC" w:rsidRDefault="007F2458">
            <w:r w:rsidRPr="00B126BC">
              <w:t>Data integration processes were adequate to support data completeness and performance measure production.</w:t>
            </w:r>
          </w:p>
        </w:tc>
      </w:tr>
    </w:tbl>
    <w:p w14:paraId="5A6C9329" w14:textId="77777777" w:rsidR="007F2458" w:rsidRPr="001D63FD" w:rsidRDefault="007F2458" w:rsidP="00B52B72"/>
    <w:p w14:paraId="12566955" w14:textId="73929F0D" w:rsidR="007F2458" w:rsidRPr="005C2D33" w:rsidRDefault="00B05E9B" w:rsidP="005C2D33">
      <w:pPr>
        <w:rPr>
          <w:b/>
        </w:rPr>
      </w:pPr>
      <w:r w:rsidRPr="005C2D33">
        <w:rPr>
          <w:b/>
        </w:rPr>
        <w:t>Follow Up to Calendar Year 2016 Recommendations</w:t>
      </w:r>
    </w:p>
    <w:p w14:paraId="453E143C" w14:textId="5265B48B" w:rsidR="007F2458" w:rsidRDefault="007F2458">
      <w:r w:rsidRPr="008C0B10">
        <w:t>CMS requires that EQROs follow up on the status of recommendations made in the prior reporting year. An update on Calendar Year 2016 PMV recommendation follows:</w:t>
      </w:r>
    </w:p>
    <w:p w14:paraId="22CC13C3" w14:textId="77777777" w:rsidR="00F9592A" w:rsidRPr="008C0B10" w:rsidRDefault="00F9592A">
      <w:pPr>
        <w:rPr>
          <w:sz w:val="22"/>
        </w:rPr>
      </w:pPr>
    </w:p>
    <w:tbl>
      <w:tblPr>
        <w:tblStyle w:val="TableGrid"/>
        <w:tblW w:w="0" w:type="auto"/>
        <w:tblLook w:val="04A0" w:firstRow="1" w:lastRow="0" w:firstColumn="1" w:lastColumn="0" w:noHBand="0" w:noVBand="1"/>
      </w:tblPr>
      <w:tblGrid>
        <w:gridCol w:w="4675"/>
        <w:gridCol w:w="4675"/>
      </w:tblGrid>
      <w:tr w:rsidR="007F2458" w:rsidRPr="00E128C2" w14:paraId="134AC629" w14:textId="77777777" w:rsidTr="008C0B10">
        <w:tc>
          <w:tcPr>
            <w:tcW w:w="4675" w:type="dxa"/>
            <w:shd w:val="clear" w:color="auto" w:fill="002855"/>
          </w:tcPr>
          <w:p w14:paraId="677E9EE3" w14:textId="77777777" w:rsidR="007F2458" w:rsidRPr="009F7BB8" w:rsidRDefault="007F2458">
            <w:pPr>
              <w:jc w:val="center"/>
              <w:rPr>
                <w:b/>
              </w:rPr>
            </w:pPr>
            <w:r w:rsidRPr="009F7BB8">
              <w:rPr>
                <w:b/>
              </w:rPr>
              <w:t>Calendar Year 2016 Recommendation</w:t>
            </w:r>
          </w:p>
        </w:tc>
        <w:tc>
          <w:tcPr>
            <w:tcW w:w="4675" w:type="dxa"/>
            <w:shd w:val="clear" w:color="auto" w:fill="002855"/>
          </w:tcPr>
          <w:p w14:paraId="7FA26006" w14:textId="77777777" w:rsidR="007F2458" w:rsidRPr="009F7BB8" w:rsidRDefault="007F2458">
            <w:pPr>
              <w:jc w:val="center"/>
              <w:rPr>
                <w:b/>
              </w:rPr>
            </w:pPr>
            <w:r w:rsidRPr="009F7BB8">
              <w:rPr>
                <w:b/>
              </w:rPr>
              <w:t>Update</w:t>
            </w:r>
          </w:p>
        </w:tc>
      </w:tr>
      <w:tr w:rsidR="007F2458" w:rsidRPr="00E128C2" w14:paraId="3280BAE8" w14:textId="77777777" w:rsidTr="00EF26EE">
        <w:tc>
          <w:tcPr>
            <w:tcW w:w="4675" w:type="dxa"/>
          </w:tcPr>
          <w:p w14:paraId="36A0CFAA" w14:textId="77777777" w:rsidR="007F2458" w:rsidRPr="00E128C2" w:rsidRDefault="007F2458">
            <w:pPr>
              <w:rPr>
                <w:color w:val="FF0000"/>
              </w:rPr>
            </w:pPr>
            <w:r w:rsidRPr="00764A60">
              <w:t xml:space="preserve">Continue to </w:t>
            </w:r>
            <w:r>
              <w:t>work with provider groups to receive and incorporate electronic medical record (EMR) data.</w:t>
            </w:r>
          </w:p>
        </w:tc>
        <w:tc>
          <w:tcPr>
            <w:tcW w:w="4675" w:type="dxa"/>
          </w:tcPr>
          <w:p w14:paraId="524B6C25" w14:textId="77777777" w:rsidR="007F2458" w:rsidRPr="00E128C2" w:rsidRDefault="007F2458">
            <w:pPr>
              <w:rPr>
                <w:color w:val="FF0000"/>
              </w:rPr>
            </w:pPr>
            <w:r>
              <w:t>Fallon has continued to work with provider groups to receive and incorporate EMR data.</w:t>
            </w:r>
          </w:p>
        </w:tc>
      </w:tr>
      <w:tr w:rsidR="007F2458" w:rsidRPr="00E128C2" w14:paraId="06FBC75B" w14:textId="77777777" w:rsidTr="00EF26EE">
        <w:tc>
          <w:tcPr>
            <w:tcW w:w="4675" w:type="dxa"/>
          </w:tcPr>
          <w:p w14:paraId="0F8F2C9A" w14:textId="77777777" w:rsidR="007F2458" w:rsidRPr="00764A60" w:rsidRDefault="007F2458">
            <w:r>
              <w:t>Work with hospital clinics to ensure that attending provider information is populated on UB claims submission forms.</w:t>
            </w:r>
          </w:p>
        </w:tc>
        <w:tc>
          <w:tcPr>
            <w:tcW w:w="4675" w:type="dxa"/>
          </w:tcPr>
          <w:p w14:paraId="02AECD04" w14:textId="77777777" w:rsidR="007F2458" w:rsidRDefault="007F2458">
            <w:r>
              <w:t>Fallon’s claims processing fully met HEDIS 2017 standards.</w:t>
            </w:r>
          </w:p>
        </w:tc>
      </w:tr>
      <w:tr w:rsidR="007F2458" w:rsidRPr="00E128C2" w14:paraId="3900196A" w14:textId="77777777" w:rsidTr="00EF26EE">
        <w:tc>
          <w:tcPr>
            <w:tcW w:w="4675" w:type="dxa"/>
          </w:tcPr>
          <w:p w14:paraId="041BAAAF" w14:textId="77777777" w:rsidR="007F2458" w:rsidRPr="00764A60" w:rsidRDefault="007F2458">
            <w:r>
              <w:t>Consider increasing IRR and IQC activities to mitigate risk of MRRV process.</w:t>
            </w:r>
          </w:p>
        </w:tc>
        <w:tc>
          <w:tcPr>
            <w:tcW w:w="4675" w:type="dxa"/>
          </w:tcPr>
          <w:p w14:paraId="346F9DA9" w14:textId="77777777" w:rsidR="007F2458" w:rsidRDefault="007F2458">
            <w:r>
              <w:t>MRRV processes were not altered, however no issues were noted with HEDIS 2017 MRR activities.</w:t>
            </w:r>
          </w:p>
        </w:tc>
      </w:tr>
      <w:tr w:rsidR="007F2458" w:rsidRPr="00E128C2" w14:paraId="3FD4AF68" w14:textId="77777777" w:rsidTr="00EF26EE">
        <w:tc>
          <w:tcPr>
            <w:tcW w:w="4675" w:type="dxa"/>
          </w:tcPr>
          <w:p w14:paraId="3342F1C6" w14:textId="0A1EDC76" w:rsidR="007F2458" w:rsidRDefault="007F2458" w:rsidP="00F9592A">
            <w:r>
              <w:t xml:space="preserve">Continue to collaborate with Beacon Health Options. </w:t>
            </w:r>
          </w:p>
        </w:tc>
        <w:tc>
          <w:tcPr>
            <w:tcW w:w="4675" w:type="dxa"/>
          </w:tcPr>
          <w:p w14:paraId="2A41F805" w14:textId="77777777" w:rsidR="007F2458" w:rsidRDefault="007F2458">
            <w:r>
              <w:t>Fallon collaborated with Beacon Health Options related to plan HEDIS measures.</w:t>
            </w:r>
          </w:p>
        </w:tc>
      </w:tr>
    </w:tbl>
    <w:p w14:paraId="3EB68758" w14:textId="77777777" w:rsidR="00751AAB" w:rsidRPr="007A10DA" w:rsidRDefault="00751AAB" w:rsidP="00087947"/>
    <w:p w14:paraId="2AA68DCD" w14:textId="454B7F6F" w:rsidR="007F2458" w:rsidRPr="005C2D33" w:rsidRDefault="007F2458" w:rsidP="005C2D33">
      <w:pPr>
        <w:rPr>
          <w:b/>
        </w:rPr>
      </w:pPr>
      <w:r w:rsidRPr="005C2D33">
        <w:rPr>
          <w:b/>
        </w:rPr>
        <w:t>Plan Strengths</w:t>
      </w:r>
    </w:p>
    <w:p w14:paraId="529AB3C9" w14:textId="5895B418" w:rsidR="007F2458" w:rsidRPr="008C0B10" w:rsidRDefault="007F2458" w:rsidP="00AE741A">
      <w:pPr>
        <w:pStyle w:val="ListParagraph"/>
        <w:numPr>
          <w:ilvl w:val="0"/>
          <w:numId w:val="15"/>
        </w:numPr>
      </w:pPr>
      <w:r w:rsidRPr="008C0B10">
        <w:t>Fallon</w:t>
      </w:r>
      <w:r w:rsidR="00833FAD">
        <w:t xml:space="preserve"> Health</w:t>
      </w:r>
      <w:r w:rsidRPr="008C0B10">
        <w:t xml:space="preserve"> staff ha</w:t>
      </w:r>
      <w:r w:rsidR="00833FAD">
        <w:t>ve</w:t>
      </w:r>
      <w:r w:rsidRPr="008C0B10">
        <w:t xml:space="preserve"> excellent understanding of HEDIS processes.</w:t>
      </w:r>
    </w:p>
    <w:p w14:paraId="13EFF658" w14:textId="77777777" w:rsidR="007F2458" w:rsidRPr="008C0B10" w:rsidRDefault="007F2458" w:rsidP="00AE741A">
      <w:pPr>
        <w:pStyle w:val="ListParagraph"/>
        <w:numPr>
          <w:ilvl w:val="0"/>
          <w:numId w:val="15"/>
        </w:numPr>
      </w:pPr>
      <w:r w:rsidRPr="008C0B10">
        <w:t>Thorough documentation supplied for review.</w:t>
      </w:r>
    </w:p>
    <w:p w14:paraId="77CA5D04" w14:textId="7B2753BE" w:rsidR="007F2458" w:rsidRPr="008C0B10" w:rsidRDefault="007F2458" w:rsidP="00AE741A">
      <w:pPr>
        <w:pStyle w:val="ListParagraph"/>
        <w:numPr>
          <w:ilvl w:val="0"/>
          <w:numId w:val="15"/>
        </w:numPr>
      </w:pPr>
      <w:r w:rsidRPr="008C0B10">
        <w:t xml:space="preserve">Daily refresh of data warehouse, including pharmacy data, allow near real-time access to data for analysis and improvement. </w:t>
      </w:r>
    </w:p>
    <w:p w14:paraId="295F547F" w14:textId="77777777" w:rsidR="007F2458" w:rsidRPr="004348F3" w:rsidRDefault="007F2458" w:rsidP="00B52B72"/>
    <w:p w14:paraId="36F09D30" w14:textId="7C64A647" w:rsidR="007F2458" w:rsidRPr="005C2D33" w:rsidRDefault="007F2458" w:rsidP="005C2D33">
      <w:pPr>
        <w:rPr>
          <w:b/>
        </w:rPr>
      </w:pPr>
      <w:r w:rsidRPr="005C2D33">
        <w:rPr>
          <w:b/>
        </w:rPr>
        <w:t>Opportunities</w:t>
      </w:r>
    </w:p>
    <w:p w14:paraId="52BF1185" w14:textId="64F38DBE" w:rsidR="007F2458" w:rsidRPr="00CE5543" w:rsidRDefault="007F2458" w:rsidP="00805F5A">
      <w:pPr>
        <w:pStyle w:val="ListParagraph"/>
        <w:numPr>
          <w:ilvl w:val="0"/>
          <w:numId w:val="16"/>
        </w:numPr>
        <w:rPr>
          <w:b/>
        </w:rPr>
      </w:pPr>
      <w:r w:rsidRPr="008C0B10">
        <w:t xml:space="preserve">Both </w:t>
      </w:r>
      <w:r w:rsidR="00CE5543">
        <w:t xml:space="preserve">the Acute and Continuous Treatment components of the Antidepressant Medication Management rate were below the 2017 Quality Compass 50th percentile.  </w:t>
      </w:r>
    </w:p>
    <w:p w14:paraId="6E918F4F" w14:textId="77777777" w:rsidR="00CE5543" w:rsidRPr="00CE5543" w:rsidRDefault="00CE5543" w:rsidP="00CE5543">
      <w:pPr>
        <w:rPr>
          <w:b/>
        </w:rPr>
      </w:pPr>
    </w:p>
    <w:p w14:paraId="0A0ED347" w14:textId="416FCA8E" w:rsidR="007F2458" w:rsidRPr="005C2D33" w:rsidRDefault="007F2458" w:rsidP="005C2D33">
      <w:pPr>
        <w:rPr>
          <w:b/>
        </w:rPr>
      </w:pPr>
      <w:r w:rsidRPr="005C2D33">
        <w:rPr>
          <w:b/>
        </w:rPr>
        <w:t>Recommendations</w:t>
      </w:r>
    </w:p>
    <w:p w14:paraId="75CBF307" w14:textId="77777777" w:rsidR="007F2458" w:rsidRPr="008C0B10" w:rsidRDefault="007F2458" w:rsidP="00AE741A">
      <w:pPr>
        <w:pStyle w:val="ListParagraph"/>
        <w:numPr>
          <w:ilvl w:val="0"/>
          <w:numId w:val="16"/>
        </w:numPr>
      </w:pPr>
      <w:r w:rsidRPr="008C0B10">
        <w:t>KEPRO has no recommendations.</w:t>
      </w:r>
    </w:p>
    <w:p w14:paraId="2C374223" w14:textId="77777777" w:rsidR="007F2458" w:rsidRDefault="007F2458"/>
    <w:p w14:paraId="5EF11673" w14:textId="77777777" w:rsidR="007F2458" w:rsidRPr="00825076" w:rsidRDefault="007F2458" w:rsidP="008C0B10">
      <w:pPr>
        <w:rPr>
          <w:rFonts w:ascii="Garamond" w:hAnsi="Garamond" w:cs="Arial"/>
          <w:color w:val="000000"/>
          <w:sz w:val="22"/>
        </w:rPr>
      </w:pPr>
    </w:p>
    <w:p w14:paraId="61F71C88" w14:textId="77777777" w:rsidR="007F2458" w:rsidRDefault="007F2458">
      <w:pPr>
        <w:rPr>
          <w:rFonts w:ascii="Garamond" w:eastAsiaTheme="majorEastAsia" w:hAnsi="Garamond" w:cstheme="majorBidi"/>
          <w:b/>
          <w:color w:val="2E74B5" w:themeColor="accent1" w:themeShade="BF"/>
          <w:sz w:val="28"/>
          <w:szCs w:val="32"/>
        </w:rPr>
      </w:pPr>
      <w:r>
        <w:rPr>
          <w:rFonts w:ascii="Garamond" w:hAnsi="Garamond"/>
          <w:b/>
          <w:sz w:val="28"/>
        </w:rPr>
        <w:br w:type="page"/>
      </w:r>
    </w:p>
    <w:p w14:paraId="600E76AE" w14:textId="067761B9" w:rsidR="007F2458" w:rsidRDefault="007F2458" w:rsidP="008C0B10">
      <w:pPr>
        <w:pStyle w:val="Heading3"/>
      </w:pPr>
      <w:bookmarkStart w:id="60" w:name="_Toc501462170"/>
      <w:bookmarkStart w:id="61" w:name="_Toc508964961"/>
      <w:r>
        <w:lastRenderedPageBreak/>
        <w:t>Health New England (HNE)</w:t>
      </w:r>
      <w:bookmarkEnd w:id="60"/>
      <w:bookmarkEnd w:id="61"/>
    </w:p>
    <w:p w14:paraId="5CFC4C52" w14:textId="77777777" w:rsidR="00F9592A" w:rsidRPr="00F9592A" w:rsidRDefault="00F9592A" w:rsidP="00F9592A"/>
    <w:p w14:paraId="630755D0" w14:textId="5A36C65C" w:rsidR="007F2458" w:rsidRPr="005C2D33" w:rsidRDefault="007F2458" w:rsidP="005C2D33">
      <w:pPr>
        <w:rPr>
          <w:b/>
        </w:rPr>
      </w:pPr>
      <w:r w:rsidRPr="005C2D33">
        <w:rPr>
          <w:b/>
        </w:rPr>
        <w:t>Performance Measure Results</w:t>
      </w:r>
    </w:p>
    <w:p w14:paraId="5608BB22" w14:textId="77777777" w:rsidR="00F9592A" w:rsidRPr="00F9592A" w:rsidRDefault="00F9592A" w:rsidP="00F9592A"/>
    <w:p w14:paraId="2B74019A" w14:textId="78BA7BEE" w:rsidR="007F2458" w:rsidRPr="008C0B10" w:rsidRDefault="007F2458" w:rsidP="00B52B72">
      <w:pPr>
        <w:rPr>
          <w:sz w:val="22"/>
        </w:rPr>
      </w:pPr>
      <w:r w:rsidRPr="008C0B10">
        <w:t>The charts that follow below depict Health New England’s performance in the three measures selected by MassHealth for validation. The NCQA Medicaid Quality Compass 90th percentile is included for comparison purposes.</w:t>
      </w:r>
    </w:p>
    <w:p w14:paraId="1C6E4026" w14:textId="77777777" w:rsidR="007F2458" w:rsidRDefault="007F2458" w:rsidP="007A10DA">
      <w:pPr>
        <w:rPr>
          <w:rFonts w:ascii="Garamond" w:hAnsi="Garamond"/>
        </w:rPr>
      </w:pPr>
    </w:p>
    <w:p w14:paraId="4C9FA50E" w14:textId="592B6732" w:rsidR="007F2458" w:rsidRPr="008C0B10" w:rsidRDefault="007F2458" w:rsidP="009714CB">
      <w:pPr>
        <w:rPr>
          <w:sz w:val="22"/>
        </w:rPr>
      </w:pPr>
      <w:r w:rsidRPr="00A74D4B">
        <w:rPr>
          <w:u w:val="single"/>
        </w:rPr>
        <w:t>Antidepressant Medication Management</w:t>
      </w:r>
      <w:r w:rsidR="00A74D4B">
        <w:t xml:space="preserve"> (AMM)</w:t>
      </w:r>
      <w:r w:rsidRPr="008C0B10">
        <w:t xml:space="preserve"> – Health New England’s AMM Acute Treatment rate decreased a statistically significant 7.75</w:t>
      </w:r>
      <w:r w:rsidR="00D032DD">
        <w:t xml:space="preserve"> percent</w:t>
      </w:r>
      <w:r w:rsidRPr="008C0B10">
        <w:t xml:space="preserve"> from 46.12</w:t>
      </w:r>
      <w:r w:rsidR="00D032DD">
        <w:t xml:space="preserve"> percent</w:t>
      </w:r>
      <w:r w:rsidRPr="008C0B10">
        <w:t xml:space="preserve"> in HEDIS 2016 to 42.55</w:t>
      </w:r>
      <w:r w:rsidR="00D032DD">
        <w:t xml:space="preserve"> percent</w:t>
      </w:r>
      <w:r w:rsidRPr="008C0B10">
        <w:t xml:space="preserve"> in HEDIS</w:t>
      </w:r>
      <w:r w:rsidR="00F9592A">
        <w:t xml:space="preserve"> 2017</w:t>
      </w:r>
      <w:r w:rsidRPr="008C0B10">
        <w:t xml:space="preserve"> (p &lt; 0.05). The Continuous Treatment rate also decreased, but the 6.30</w:t>
      </w:r>
      <w:r w:rsidR="00D032DD">
        <w:t xml:space="preserve"> percent</w:t>
      </w:r>
      <w:r w:rsidRPr="008C0B10">
        <w:t xml:space="preserve"> decrease from 29.</w:t>
      </w:r>
      <w:r w:rsidR="00623BA5">
        <w:t>9</w:t>
      </w:r>
      <w:r w:rsidRPr="008C0B10">
        <w:t>3</w:t>
      </w:r>
      <w:r w:rsidR="00D032DD">
        <w:t xml:space="preserve"> percent</w:t>
      </w:r>
      <w:r w:rsidRPr="008C0B10">
        <w:t xml:space="preserve"> to 28.05</w:t>
      </w:r>
      <w:r w:rsidR="00D032DD">
        <w:t xml:space="preserve"> percent</w:t>
      </w:r>
      <w:r w:rsidRPr="008C0B10">
        <w:t xml:space="preserve"> was not statistically significant. Both AMM rates fall between the 5th and 10th percentiles of the NCQA National Medicaid Quality Compass and both are trending downward.</w:t>
      </w:r>
    </w:p>
    <w:p w14:paraId="238BED38" w14:textId="77777777" w:rsidR="007F2458" w:rsidRDefault="007F2458" w:rsidP="00087947">
      <w:pPr>
        <w:rPr>
          <w:rFonts w:ascii="Garamond" w:hAnsi="Garamond"/>
        </w:rPr>
      </w:pPr>
    </w:p>
    <w:p w14:paraId="4A183CBC" w14:textId="3FFA98E9" w:rsidR="007F2458" w:rsidRPr="005C2D33" w:rsidRDefault="00F9592A" w:rsidP="005C2D33">
      <w:pPr>
        <w:rPr>
          <w:b/>
        </w:rPr>
      </w:pPr>
      <w:r w:rsidRPr="005C2D33">
        <w:rPr>
          <w:b/>
        </w:rPr>
        <w:t>E</w:t>
      </w:r>
      <w:r w:rsidR="007F2458" w:rsidRPr="005C2D33">
        <w:rPr>
          <w:b/>
        </w:rPr>
        <w:t xml:space="preserve">xhibit </w:t>
      </w:r>
      <w:r w:rsidR="005C2D33" w:rsidRPr="005C2D33">
        <w:rPr>
          <w:b/>
        </w:rPr>
        <w:t>31</w:t>
      </w:r>
      <w:r w:rsidR="007F2458" w:rsidRPr="005C2D33">
        <w:rPr>
          <w:b/>
        </w:rPr>
        <w:t xml:space="preserve">:  </w:t>
      </w:r>
      <w:r w:rsidR="00833FAD" w:rsidRPr="005C2D33">
        <w:rPr>
          <w:b/>
        </w:rPr>
        <w:t xml:space="preserve">HNE AMM </w:t>
      </w:r>
      <w:r w:rsidR="00133750" w:rsidRPr="005C2D33">
        <w:rPr>
          <w:b/>
        </w:rPr>
        <w:t xml:space="preserve">Acute Treatment </w:t>
      </w:r>
      <w:r w:rsidR="00833FAD" w:rsidRPr="005C2D33">
        <w:rPr>
          <w:b/>
        </w:rPr>
        <w:t>Rates</w:t>
      </w:r>
    </w:p>
    <w:p w14:paraId="6347B05F" w14:textId="736BC73D" w:rsidR="007F2458" w:rsidRDefault="006F1275" w:rsidP="009714CB">
      <w:pPr>
        <w:rPr>
          <w:rStyle w:val="Heading3Char"/>
        </w:rPr>
      </w:pPr>
      <w:r>
        <w:rPr>
          <w:noProof/>
        </w:rPr>
        <w:drawing>
          <wp:inline distT="0" distB="0" distL="0" distR="0" wp14:anchorId="08C75C1C" wp14:editId="71A2CCF4">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BCEB4D" w14:textId="77777777" w:rsidR="00133750" w:rsidRDefault="00133750" w:rsidP="00133750">
      <w:pPr>
        <w:pStyle w:val="Heading4"/>
      </w:pPr>
    </w:p>
    <w:p w14:paraId="339EF73B" w14:textId="77777777" w:rsidR="005C2D33" w:rsidRDefault="005C2D33" w:rsidP="005C2D33"/>
    <w:p w14:paraId="747F50D9" w14:textId="77777777" w:rsidR="005C2D33" w:rsidRDefault="005C2D33" w:rsidP="005C2D33"/>
    <w:p w14:paraId="534D7A6F" w14:textId="77777777" w:rsidR="005C2D33" w:rsidRDefault="005C2D33" w:rsidP="005C2D33"/>
    <w:p w14:paraId="5E5ED9DA" w14:textId="77777777" w:rsidR="005C2D33" w:rsidRDefault="005C2D33" w:rsidP="005C2D33"/>
    <w:p w14:paraId="77D85EC0" w14:textId="77777777" w:rsidR="005C2D33" w:rsidRDefault="005C2D33" w:rsidP="005C2D33"/>
    <w:p w14:paraId="42B7F4CB" w14:textId="77777777" w:rsidR="005C2D33" w:rsidRDefault="005C2D33" w:rsidP="005C2D33"/>
    <w:p w14:paraId="2636F221" w14:textId="77777777" w:rsidR="005C2D33" w:rsidRDefault="005C2D33" w:rsidP="005C2D33"/>
    <w:p w14:paraId="24F3A26C" w14:textId="77777777" w:rsidR="005C2D33" w:rsidRDefault="005C2D33" w:rsidP="005C2D33"/>
    <w:p w14:paraId="6C844439" w14:textId="77777777" w:rsidR="005C2D33" w:rsidRDefault="005C2D33" w:rsidP="005C2D33"/>
    <w:p w14:paraId="0BC9075A" w14:textId="77777777" w:rsidR="005C2D33" w:rsidRPr="005C2D33" w:rsidRDefault="005C2D33" w:rsidP="005C2D33"/>
    <w:p w14:paraId="6A31775C" w14:textId="3B705061" w:rsidR="00133750" w:rsidRPr="005C2D33" w:rsidRDefault="00133750" w:rsidP="005C2D33">
      <w:pPr>
        <w:rPr>
          <w:b/>
        </w:rPr>
      </w:pPr>
      <w:r w:rsidRPr="005C2D33">
        <w:rPr>
          <w:b/>
        </w:rPr>
        <w:lastRenderedPageBreak/>
        <w:t xml:space="preserve">Exhibit </w:t>
      </w:r>
      <w:r w:rsidR="005C2D33">
        <w:rPr>
          <w:b/>
        </w:rPr>
        <w:t>32</w:t>
      </w:r>
      <w:r w:rsidRPr="005C2D33">
        <w:rPr>
          <w:b/>
        </w:rPr>
        <w:t xml:space="preserve">:  HNE AMM </w:t>
      </w:r>
      <w:r w:rsidR="003137FE" w:rsidRPr="005C2D33">
        <w:rPr>
          <w:b/>
        </w:rPr>
        <w:t>Continuous</w:t>
      </w:r>
      <w:r w:rsidRPr="005C2D33">
        <w:rPr>
          <w:b/>
        </w:rPr>
        <w:t xml:space="preserve"> Treatment Rates</w:t>
      </w:r>
    </w:p>
    <w:p w14:paraId="50460FF1" w14:textId="5A18B492" w:rsidR="007F2458" w:rsidRDefault="006F1275" w:rsidP="009714CB">
      <w:pPr>
        <w:rPr>
          <w:rStyle w:val="Heading3Char"/>
        </w:rPr>
      </w:pPr>
      <w:r>
        <w:rPr>
          <w:noProof/>
        </w:rPr>
        <w:drawing>
          <wp:inline distT="0" distB="0" distL="0" distR="0" wp14:anchorId="00D41E6F" wp14:editId="75D85C82">
            <wp:extent cx="4572000" cy="27432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8E767A" w14:textId="77777777" w:rsidR="00833FAD" w:rsidRPr="00833FAD" w:rsidRDefault="00833FAD">
      <w:pPr>
        <w:rPr>
          <w:b/>
        </w:rPr>
      </w:pPr>
    </w:p>
    <w:p w14:paraId="31DAED8B" w14:textId="090E482E" w:rsidR="007F2458" w:rsidRDefault="007F2458" w:rsidP="001546E4">
      <w:pPr>
        <w:rPr>
          <w:rStyle w:val="Heading3Char"/>
          <w:rFonts w:asciiTheme="minorHAnsi" w:eastAsiaTheme="minorHAnsi" w:hAnsiTheme="minorHAnsi" w:cstheme="minorBidi"/>
          <w:caps w:val="0"/>
          <w:color w:val="auto"/>
          <w:sz w:val="24"/>
          <w:szCs w:val="22"/>
        </w:rPr>
      </w:pPr>
      <w:r w:rsidRPr="00A74D4B">
        <w:rPr>
          <w:u w:val="single"/>
        </w:rPr>
        <w:t>Postpartum Visit Rate</w:t>
      </w:r>
      <w:r w:rsidRPr="008C0B10">
        <w:t xml:space="preserve"> (PPV) –</w:t>
      </w:r>
      <w:r w:rsidRPr="00A35ADE">
        <w:rPr>
          <w:rStyle w:val="Heading3Char"/>
          <w:rFonts w:asciiTheme="minorHAnsi" w:eastAsiaTheme="minorHAnsi" w:hAnsiTheme="minorHAnsi" w:cstheme="minorBidi"/>
          <w:caps w:val="0"/>
          <w:color w:val="auto"/>
          <w:sz w:val="24"/>
          <w:szCs w:val="22"/>
        </w:rPr>
        <w:t xml:space="preserve"> Health New England’s </w:t>
      </w:r>
      <w:r w:rsidR="00E1379B">
        <w:rPr>
          <w:rStyle w:val="Heading3Char"/>
          <w:rFonts w:asciiTheme="minorHAnsi" w:eastAsiaTheme="minorHAnsi" w:hAnsiTheme="minorHAnsi" w:cstheme="minorBidi"/>
          <w:caps w:val="0"/>
          <w:color w:val="auto"/>
          <w:sz w:val="24"/>
          <w:szCs w:val="22"/>
        </w:rPr>
        <w:t>P</w:t>
      </w:r>
      <w:r w:rsidRPr="00A35ADE">
        <w:rPr>
          <w:rStyle w:val="Heading3Char"/>
          <w:rFonts w:asciiTheme="minorHAnsi" w:eastAsiaTheme="minorHAnsi" w:hAnsiTheme="minorHAnsi" w:cstheme="minorBidi"/>
          <w:caps w:val="0"/>
          <w:color w:val="auto"/>
          <w:sz w:val="24"/>
          <w:szCs w:val="22"/>
        </w:rPr>
        <w:t xml:space="preserve">ostpartum </w:t>
      </w:r>
      <w:r w:rsidR="00E1379B">
        <w:rPr>
          <w:rStyle w:val="Heading3Char"/>
          <w:rFonts w:asciiTheme="minorHAnsi" w:eastAsiaTheme="minorHAnsi" w:hAnsiTheme="minorHAnsi" w:cstheme="minorBidi"/>
          <w:caps w:val="0"/>
          <w:color w:val="auto"/>
          <w:sz w:val="24"/>
          <w:szCs w:val="22"/>
        </w:rPr>
        <w:t>V</w:t>
      </w:r>
      <w:r w:rsidRPr="00A35ADE">
        <w:rPr>
          <w:rStyle w:val="Heading3Char"/>
          <w:rFonts w:asciiTheme="minorHAnsi" w:eastAsiaTheme="minorHAnsi" w:hAnsiTheme="minorHAnsi" w:cstheme="minorBidi"/>
          <w:caps w:val="0"/>
          <w:color w:val="auto"/>
          <w:sz w:val="24"/>
          <w:szCs w:val="22"/>
        </w:rPr>
        <w:t>isit decreased a statistically insignificant 2.94 percent between HEDIS 2016 (72.27%) and HE</w:t>
      </w:r>
      <w:r w:rsidRPr="00547526">
        <w:rPr>
          <w:rStyle w:val="Heading3Char"/>
          <w:rFonts w:asciiTheme="minorHAnsi" w:eastAsiaTheme="minorHAnsi" w:hAnsiTheme="minorHAnsi" w:cstheme="minorBidi"/>
          <w:caps w:val="0"/>
          <w:color w:val="auto"/>
          <w:sz w:val="24"/>
          <w:szCs w:val="22"/>
        </w:rPr>
        <w:t xml:space="preserve">DIS 2017 (70.15%). </w:t>
      </w:r>
      <w:r w:rsidR="00833FAD">
        <w:rPr>
          <w:rStyle w:val="Heading3Char"/>
          <w:rFonts w:asciiTheme="minorHAnsi" w:eastAsiaTheme="minorHAnsi" w:hAnsiTheme="minorHAnsi" w:cstheme="minorBidi"/>
          <w:caps w:val="0"/>
          <w:color w:val="auto"/>
          <w:sz w:val="24"/>
          <w:szCs w:val="22"/>
        </w:rPr>
        <w:t xml:space="preserve">Health New England’s </w:t>
      </w:r>
      <w:r w:rsidRPr="00547526">
        <w:rPr>
          <w:rStyle w:val="Heading3Char"/>
          <w:rFonts w:asciiTheme="minorHAnsi" w:eastAsiaTheme="minorHAnsi" w:hAnsiTheme="minorHAnsi" w:cstheme="minorBidi"/>
          <w:caps w:val="0"/>
          <w:color w:val="auto"/>
          <w:sz w:val="24"/>
          <w:szCs w:val="22"/>
        </w:rPr>
        <w:t>performance ranks between the 75th and 90th percentiles of the NCQA National Medicaid Quality Compass.</w:t>
      </w:r>
    </w:p>
    <w:p w14:paraId="2CB02A2D" w14:textId="77777777" w:rsidR="001546E4" w:rsidRPr="001546E4" w:rsidRDefault="001546E4" w:rsidP="001546E4">
      <w:pPr>
        <w:rPr>
          <w:b/>
        </w:rPr>
      </w:pPr>
    </w:p>
    <w:p w14:paraId="0E4B686F" w14:textId="17D1C5D3" w:rsidR="00833FAD" w:rsidRPr="001546E4" w:rsidRDefault="001546E4" w:rsidP="001546E4">
      <w:pPr>
        <w:rPr>
          <w:b/>
        </w:rPr>
      </w:pPr>
      <w:r w:rsidRPr="001546E4">
        <w:rPr>
          <w:b/>
        </w:rPr>
        <w:t>Exhibit 33:  HNE PPV Rates</w:t>
      </w:r>
    </w:p>
    <w:p w14:paraId="36D7C550" w14:textId="77777777" w:rsidR="007F2458" w:rsidRDefault="007F2458" w:rsidP="00B52B72">
      <w:pPr>
        <w:rPr>
          <w:rStyle w:val="Heading3Char"/>
        </w:rPr>
      </w:pPr>
      <w:r>
        <w:rPr>
          <w:noProof/>
        </w:rPr>
        <w:drawing>
          <wp:inline distT="0" distB="0" distL="0" distR="0" wp14:anchorId="71124F54" wp14:editId="6367490A">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B96369" w14:textId="77777777" w:rsidR="007F2458" w:rsidRDefault="007F2458" w:rsidP="007A10DA">
      <w:pPr>
        <w:rPr>
          <w:rStyle w:val="Heading3Char"/>
        </w:rPr>
      </w:pPr>
    </w:p>
    <w:p w14:paraId="79276259" w14:textId="516400B6" w:rsidR="007F2458" w:rsidRPr="008C0B10" w:rsidRDefault="007F2458" w:rsidP="007A10DA"/>
    <w:p w14:paraId="047C31B8" w14:textId="00B104EA" w:rsidR="00B05E9B" w:rsidRPr="008C0B10" w:rsidRDefault="00B05E9B" w:rsidP="009714CB"/>
    <w:p w14:paraId="0ED392C4" w14:textId="65B22781" w:rsidR="00D25F6D" w:rsidRPr="008C0B10" w:rsidRDefault="00D25F6D" w:rsidP="00087947"/>
    <w:p w14:paraId="7EA26E31" w14:textId="386A4CBB" w:rsidR="00D25F6D" w:rsidRPr="008C0B10" w:rsidRDefault="00D25F6D" w:rsidP="00087947"/>
    <w:p w14:paraId="2A7AEF06" w14:textId="63FD7A9C" w:rsidR="007F2458" w:rsidRDefault="007F2458">
      <w:pPr>
        <w:rPr>
          <w:rStyle w:val="Heading3Char"/>
          <w:rFonts w:asciiTheme="minorHAnsi" w:eastAsiaTheme="minorHAnsi" w:hAnsiTheme="minorHAnsi" w:cstheme="minorBidi"/>
          <w:caps w:val="0"/>
          <w:color w:val="auto"/>
          <w:sz w:val="24"/>
          <w:szCs w:val="22"/>
        </w:rPr>
      </w:pPr>
      <w:r w:rsidRPr="00FF3711">
        <w:rPr>
          <w:u w:val="single"/>
        </w:rPr>
        <w:lastRenderedPageBreak/>
        <w:t xml:space="preserve">Annual Monitoring for Patients on Persistent Medications </w:t>
      </w:r>
      <w:r w:rsidRPr="008C0B10">
        <w:t>(MPM) -</w:t>
      </w:r>
      <w:r w:rsidR="00D25F6D" w:rsidRPr="008C0B10">
        <w:rPr>
          <w:rStyle w:val="Heading3Char"/>
          <w:rFonts w:asciiTheme="minorHAnsi" w:eastAsiaTheme="minorHAnsi" w:hAnsiTheme="minorHAnsi" w:cstheme="minorBidi"/>
          <w:caps w:val="0"/>
          <w:color w:val="auto"/>
          <w:sz w:val="24"/>
          <w:szCs w:val="22"/>
        </w:rPr>
        <w:t xml:space="preserve"> </w:t>
      </w:r>
      <w:r w:rsidR="00D25F6D" w:rsidRPr="00547526">
        <w:rPr>
          <w:rStyle w:val="Heading3Char"/>
          <w:rFonts w:asciiTheme="minorHAnsi" w:eastAsiaTheme="minorHAnsi" w:hAnsiTheme="minorHAnsi" w:cstheme="minorBidi"/>
          <w:caps w:val="0"/>
          <w:color w:val="auto"/>
          <w:sz w:val="24"/>
          <w:szCs w:val="22"/>
        </w:rPr>
        <w:t>2</w:t>
      </w:r>
      <w:r w:rsidRPr="00547526">
        <w:rPr>
          <w:rStyle w:val="Heading3Char"/>
          <w:rFonts w:asciiTheme="minorHAnsi" w:eastAsiaTheme="minorHAnsi" w:hAnsiTheme="minorHAnsi" w:cstheme="minorBidi"/>
          <w:caps w:val="0"/>
          <w:color w:val="auto"/>
          <w:sz w:val="24"/>
          <w:szCs w:val="22"/>
        </w:rPr>
        <w:t>017 was the first year in which the MPM measure was selected by Mass</w:t>
      </w:r>
      <w:r w:rsidRPr="00B52B72">
        <w:rPr>
          <w:rStyle w:val="Heading3Char"/>
          <w:rFonts w:asciiTheme="minorHAnsi" w:eastAsiaTheme="minorHAnsi" w:hAnsiTheme="minorHAnsi" w:cstheme="minorBidi"/>
          <w:caps w:val="0"/>
          <w:color w:val="auto"/>
          <w:sz w:val="24"/>
          <w:szCs w:val="22"/>
        </w:rPr>
        <w:t xml:space="preserve">Health for performance measure validation. </w:t>
      </w:r>
      <w:r w:rsidRPr="007A10DA">
        <w:rPr>
          <w:rStyle w:val="Heading3Char"/>
          <w:rFonts w:asciiTheme="minorHAnsi" w:eastAsiaTheme="minorHAnsi" w:hAnsiTheme="minorHAnsi" w:cstheme="minorBidi"/>
          <w:caps w:val="0"/>
          <w:color w:val="auto"/>
          <w:sz w:val="24"/>
          <w:szCs w:val="22"/>
        </w:rPr>
        <w:t>In</w:t>
      </w:r>
      <w:r w:rsidRPr="009714CB">
        <w:rPr>
          <w:rStyle w:val="Heading3Char"/>
          <w:rFonts w:asciiTheme="minorHAnsi" w:eastAsiaTheme="minorHAnsi" w:hAnsiTheme="minorHAnsi" w:cstheme="minorBidi"/>
          <w:caps w:val="0"/>
          <w:color w:val="auto"/>
          <w:sz w:val="24"/>
          <w:szCs w:val="22"/>
        </w:rPr>
        <w:t xml:space="preserve"> HEDIS 2017, Health New England’s </w:t>
      </w:r>
      <w:r w:rsidR="00805F5A">
        <w:rPr>
          <w:rStyle w:val="Heading3Char"/>
          <w:rFonts w:asciiTheme="minorHAnsi" w:eastAsiaTheme="minorHAnsi" w:hAnsiTheme="minorHAnsi" w:cstheme="minorBidi"/>
          <w:caps w:val="0"/>
          <w:color w:val="auto"/>
          <w:sz w:val="24"/>
          <w:szCs w:val="22"/>
        </w:rPr>
        <w:t xml:space="preserve">MPM rate of </w:t>
      </w:r>
      <w:r w:rsidRPr="009714CB">
        <w:rPr>
          <w:rStyle w:val="Heading3Char"/>
          <w:rFonts w:asciiTheme="minorHAnsi" w:eastAsiaTheme="minorHAnsi" w:hAnsiTheme="minorHAnsi" w:cstheme="minorBidi"/>
          <w:caps w:val="0"/>
          <w:color w:val="auto"/>
          <w:sz w:val="24"/>
          <w:szCs w:val="22"/>
        </w:rPr>
        <w:t>88.34</w:t>
      </w:r>
      <w:r w:rsidR="00D25F6D" w:rsidRPr="00087947">
        <w:rPr>
          <w:rStyle w:val="Heading3Char"/>
          <w:rFonts w:asciiTheme="minorHAnsi" w:eastAsiaTheme="minorHAnsi" w:hAnsiTheme="minorHAnsi" w:cstheme="minorBidi"/>
          <w:caps w:val="0"/>
          <w:color w:val="auto"/>
          <w:sz w:val="24"/>
          <w:szCs w:val="22"/>
        </w:rPr>
        <w:t xml:space="preserve"> </w:t>
      </w:r>
      <w:r w:rsidR="00805F5A">
        <w:rPr>
          <w:rStyle w:val="Heading3Char"/>
          <w:rFonts w:asciiTheme="minorHAnsi" w:eastAsiaTheme="minorHAnsi" w:hAnsiTheme="minorHAnsi" w:cstheme="minorBidi"/>
          <w:caps w:val="0"/>
          <w:color w:val="auto"/>
          <w:sz w:val="24"/>
          <w:szCs w:val="22"/>
        </w:rPr>
        <w:t>percent</w:t>
      </w:r>
      <w:r w:rsidRPr="00087947">
        <w:rPr>
          <w:rStyle w:val="Heading3Char"/>
          <w:rFonts w:asciiTheme="minorHAnsi" w:eastAsiaTheme="minorHAnsi" w:hAnsiTheme="minorHAnsi" w:cstheme="minorBidi"/>
          <w:caps w:val="0"/>
          <w:color w:val="auto"/>
          <w:sz w:val="24"/>
          <w:szCs w:val="22"/>
        </w:rPr>
        <w:t xml:space="preserve"> is between the 50th and 66th NCQA Medicaid Quality Compass percentiles.</w:t>
      </w:r>
    </w:p>
    <w:p w14:paraId="208DD641" w14:textId="77777777" w:rsidR="00833FAD" w:rsidRDefault="00833FAD">
      <w:pPr>
        <w:rPr>
          <w:rStyle w:val="Heading3Char"/>
          <w:rFonts w:asciiTheme="minorHAnsi" w:eastAsiaTheme="minorHAnsi" w:hAnsiTheme="minorHAnsi" w:cstheme="minorBidi"/>
          <w:caps w:val="0"/>
          <w:color w:val="auto"/>
          <w:sz w:val="24"/>
          <w:szCs w:val="22"/>
        </w:rPr>
      </w:pPr>
    </w:p>
    <w:p w14:paraId="7C612F4F" w14:textId="52C546C0" w:rsidR="00833FAD" w:rsidRPr="001546E4" w:rsidRDefault="00833FAD" w:rsidP="001546E4">
      <w:pPr>
        <w:rPr>
          <w:b/>
        </w:rPr>
      </w:pPr>
      <w:r w:rsidRPr="001546E4">
        <w:rPr>
          <w:b/>
        </w:rPr>
        <w:t xml:space="preserve">Exhibit </w:t>
      </w:r>
      <w:r w:rsidR="005C2D33" w:rsidRPr="001546E4">
        <w:rPr>
          <w:b/>
        </w:rPr>
        <w:t>34</w:t>
      </w:r>
      <w:r w:rsidRPr="001546E4">
        <w:rPr>
          <w:b/>
        </w:rPr>
        <w:t>:  HNE MPM Rates</w:t>
      </w:r>
    </w:p>
    <w:p w14:paraId="63A2653C" w14:textId="77777777" w:rsidR="007F2458" w:rsidRPr="00163F45" w:rsidRDefault="007F2458" w:rsidP="007A10DA">
      <w:pPr>
        <w:rPr>
          <w:rStyle w:val="Heading3Char"/>
          <w:sz w:val="24"/>
        </w:rPr>
      </w:pPr>
      <w:r>
        <w:rPr>
          <w:noProof/>
        </w:rPr>
        <w:drawing>
          <wp:inline distT="0" distB="0" distL="0" distR="0" wp14:anchorId="79E426C3" wp14:editId="2C803FE4">
            <wp:extent cx="4572000" cy="27432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128EA1" w14:textId="77777777" w:rsidR="007F2458" w:rsidRDefault="007F2458" w:rsidP="009714CB">
      <w:pPr>
        <w:rPr>
          <w:rStyle w:val="Heading3Char"/>
        </w:rPr>
      </w:pPr>
    </w:p>
    <w:p w14:paraId="2AF69C8B" w14:textId="55C0DDC3" w:rsidR="007F2458" w:rsidRPr="005C2D33" w:rsidRDefault="007F2458" w:rsidP="005C2D33">
      <w:pPr>
        <w:rPr>
          <w:b/>
        </w:rPr>
      </w:pPr>
      <w:r w:rsidRPr="005C2D33">
        <w:rPr>
          <w:b/>
        </w:rPr>
        <w:t>Information Systems Capabilities Analysis</w:t>
      </w:r>
    </w:p>
    <w:p w14:paraId="237B4F02" w14:textId="77777777" w:rsidR="007F2458" w:rsidRPr="008C0B10" w:rsidRDefault="007F2458" w:rsidP="00B52B72">
      <w:pPr>
        <w:rPr>
          <w:sz w:val="22"/>
        </w:rPr>
      </w:pPr>
      <w:r w:rsidRPr="008C0B10">
        <w:t xml:space="preserve">CMS regulations require that each managed care entity undergo an annual Information Systems Capability Assessment. The focus of the review is on components of Health New England’s information system that contribute to performance measure production.  </w:t>
      </w:r>
    </w:p>
    <w:p w14:paraId="4C92BE4B" w14:textId="77777777" w:rsidR="007F2458" w:rsidRDefault="007F2458" w:rsidP="007A10DA"/>
    <w:p w14:paraId="40EEBC59" w14:textId="15D930A3" w:rsidR="007A10DA" w:rsidRPr="008C0B10" w:rsidRDefault="007F2458" w:rsidP="00A40EAE">
      <w:pPr>
        <w:pStyle w:val="ListParagraph"/>
        <w:numPr>
          <w:ilvl w:val="0"/>
          <w:numId w:val="16"/>
        </w:numPr>
      </w:pPr>
      <w:r w:rsidRPr="008C0B10">
        <w:t>Claims and Encounter Data</w:t>
      </w:r>
      <w:r w:rsidRPr="007A10DA">
        <w:rPr>
          <w:color w:val="0070C0"/>
        </w:rPr>
        <w:t xml:space="preserve"> </w:t>
      </w:r>
    </w:p>
    <w:p w14:paraId="349B106C" w14:textId="21BC846A" w:rsidR="007F2458" w:rsidRPr="008C0B10" w:rsidRDefault="007F2458" w:rsidP="00A40EAE">
      <w:pPr>
        <w:pStyle w:val="ListParagraph"/>
        <w:ind w:left="360"/>
      </w:pPr>
      <w:r w:rsidRPr="008C0B10">
        <w:t>Claims were processed using the AMISYS system. All necessary fields were captured for HEDIS reporting</w:t>
      </w:r>
      <w:r w:rsidRPr="008C0B10">
        <w:rPr>
          <w:color w:val="000000" w:themeColor="text1"/>
        </w:rPr>
        <w:t>. It was confirmed during the audit process that although a small percentage of services were billed using non-standard codes, these services were not pertinent to the performance measures. Since maternity services were primarily billed globally, the plan continued to rely on medical record review to accurately report the Postpartum Care performance measure. HNE had adequate quality control and monitoring of internal claims processing. HNE received encounters from its behavioral health delegate, MBHP, monthly, and from its pharmacy benefits manager, Optum Rx, twice a month. The plan maintained adequate oversight of both vendors. There were no issues identified with claims or encounter data processing.</w:t>
      </w:r>
    </w:p>
    <w:p w14:paraId="3BD1DC85" w14:textId="77777777" w:rsidR="007F2458" w:rsidRPr="00B21C8B" w:rsidRDefault="007F2458" w:rsidP="00A40EAE"/>
    <w:p w14:paraId="5D940764" w14:textId="482B9E7A" w:rsidR="007A10DA" w:rsidRPr="007A10DA" w:rsidRDefault="007F2458" w:rsidP="00A40EAE">
      <w:pPr>
        <w:pStyle w:val="ListParagraph"/>
        <w:numPr>
          <w:ilvl w:val="0"/>
          <w:numId w:val="16"/>
        </w:numPr>
      </w:pPr>
      <w:r w:rsidRPr="008C0B10">
        <w:t>Enrollment Data</w:t>
      </w:r>
      <w:r w:rsidRPr="007A10DA">
        <w:t xml:space="preserve"> </w:t>
      </w:r>
    </w:p>
    <w:p w14:paraId="7D05B99F" w14:textId="5586F0BA" w:rsidR="007F2458" w:rsidRPr="008C0B10" w:rsidRDefault="007F2458" w:rsidP="00A40EAE">
      <w:pPr>
        <w:pStyle w:val="ListParagraph"/>
        <w:ind w:left="360"/>
      </w:pPr>
      <w:r w:rsidRPr="00F9592A">
        <w:rPr>
          <w:color w:val="000000" w:themeColor="text1"/>
        </w:rPr>
        <w:t>HNE processed</w:t>
      </w:r>
      <w:r w:rsidRPr="008C0B10">
        <w:rPr>
          <w:color w:val="000000" w:themeColor="text1"/>
        </w:rPr>
        <w:t xml:space="preserve"> Medicaid enrollment data, using the AMISYS system. All necessary enrollment fields are captured for HEDIS reporting. Medicaid enrollment data in 834 format </w:t>
      </w:r>
      <w:r w:rsidRPr="008C0B10">
        <w:rPr>
          <w:color w:val="000000" w:themeColor="text1"/>
        </w:rPr>
        <w:lastRenderedPageBreak/>
        <w:t xml:space="preserve">were received from the state on a daily basis. </w:t>
      </w:r>
      <w:r w:rsidR="007A10DA" w:rsidRPr="008C0B10">
        <w:rPr>
          <w:color w:val="000000" w:themeColor="text1"/>
        </w:rPr>
        <w:t>Dat</w:t>
      </w:r>
      <w:r w:rsidR="007A10DA">
        <w:rPr>
          <w:color w:val="000000" w:themeColor="text1"/>
        </w:rPr>
        <w:t>a</w:t>
      </w:r>
      <w:r w:rsidR="007A10DA" w:rsidRPr="008C0B10">
        <w:rPr>
          <w:color w:val="000000" w:themeColor="text1"/>
        </w:rPr>
        <w:t xml:space="preserve"> </w:t>
      </w:r>
      <w:r w:rsidRPr="008C0B10">
        <w:rPr>
          <w:color w:val="000000" w:themeColor="text1"/>
        </w:rPr>
        <w:t>were first loaded to an internal application, HNE Direct for review and confirmation of eligibility. Data w</w:t>
      </w:r>
      <w:r w:rsidR="00D25F6D" w:rsidRPr="008C0B10">
        <w:rPr>
          <w:color w:val="000000" w:themeColor="text1"/>
        </w:rPr>
        <w:t>as</w:t>
      </w:r>
      <w:r w:rsidRPr="008C0B10">
        <w:rPr>
          <w:color w:val="000000" w:themeColor="text1"/>
        </w:rPr>
        <w:t xml:space="preserve"> then uploaded to AMISYS. The plan had adequate data quality-monitoring and reconciliation processes, including the ability to combine data for members with more than one member identification number. Both MBHP and Optum Rx received a daily enrollment file from HNE. There were no issues identified with enrollment processes.</w:t>
      </w:r>
    </w:p>
    <w:p w14:paraId="5FAF0AC3" w14:textId="77777777" w:rsidR="007F2458" w:rsidRPr="00B21C8B" w:rsidRDefault="007F2458" w:rsidP="00A40EAE"/>
    <w:p w14:paraId="6A954BE6" w14:textId="34CDFC5E" w:rsidR="007A10DA" w:rsidRPr="007A10DA" w:rsidRDefault="007F2458" w:rsidP="00A40EAE">
      <w:pPr>
        <w:pStyle w:val="ListParagraph"/>
        <w:numPr>
          <w:ilvl w:val="0"/>
          <w:numId w:val="16"/>
        </w:numPr>
      </w:pPr>
      <w:r w:rsidRPr="008C0B10">
        <w:t>Medical Record Review</w:t>
      </w:r>
      <w:r w:rsidRPr="007A10DA">
        <w:t xml:space="preserve"> </w:t>
      </w:r>
    </w:p>
    <w:p w14:paraId="593CBA5F" w14:textId="7C8D97E2" w:rsidR="007F2458" w:rsidRPr="008C0B10" w:rsidRDefault="007F2458" w:rsidP="00A40EAE">
      <w:pPr>
        <w:pStyle w:val="ListParagraph"/>
        <w:ind w:left="360"/>
      </w:pPr>
      <w:r w:rsidRPr="008C0B10">
        <w:t>HNE used GDIT’s MedCapture software to produce the postpartum component of the Prenatal and Postpartum Care measure. GDIT’s data abstraction tools and training materials were reviewed and found to be compliant with HEDIS technical specifications. The plan demonstrated adequate processes for inter-rater reliability throughout the medical record review process. KEPRO found the final GDIT medical record review hybrid exclusion case listing to be in error. HNE had higher final exclusion numbers from chart review for one or more HEDIS measures, so KEPRO reviewed all PPC-Postpartum exclusion cases from a chart review. KEPRO determined that the PPC-Postpartum exclusion cases were handled correctly.</w:t>
      </w:r>
    </w:p>
    <w:p w14:paraId="09C6BF0F" w14:textId="77777777" w:rsidR="007F2458" w:rsidRPr="00B21C8B" w:rsidRDefault="007F2458" w:rsidP="00A40EAE"/>
    <w:p w14:paraId="2360B0F8" w14:textId="5D577218" w:rsidR="00560DCA" w:rsidRPr="00560DCA" w:rsidRDefault="007F2458" w:rsidP="00A40EAE">
      <w:pPr>
        <w:pStyle w:val="ListParagraph"/>
        <w:numPr>
          <w:ilvl w:val="0"/>
          <w:numId w:val="16"/>
        </w:numPr>
      </w:pPr>
      <w:r w:rsidRPr="008C0B10">
        <w:t>Supplemental Data</w:t>
      </w:r>
      <w:r w:rsidRPr="00560DCA">
        <w:t xml:space="preserve"> </w:t>
      </w:r>
    </w:p>
    <w:p w14:paraId="289C4F2F" w14:textId="4F71E300" w:rsidR="007F2458" w:rsidRPr="008C0B10" w:rsidRDefault="007F2458" w:rsidP="00A40EAE">
      <w:pPr>
        <w:pStyle w:val="ListParagraph"/>
        <w:ind w:left="360"/>
      </w:pPr>
      <w:r w:rsidRPr="008C0B10">
        <w:t xml:space="preserve">None of the plan’s supplemental data sources contributed to the performance measure rates under review. Therefore, this section is not applicable. </w:t>
      </w:r>
    </w:p>
    <w:p w14:paraId="0F968269" w14:textId="77777777" w:rsidR="007F2458" w:rsidRPr="00B21C8B" w:rsidRDefault="007F2458" w:rsidP="00A40EAE"/>
    <w:p w14:paraId="5F1E46B9" w14:textId="7EC0FBA6" w:rsidR="00560DCA" w:rsidRPr="00560DCA" w:rsidRDefault="007F2458" w:rsidP="00A40EAE">
      <w:pPr>
        <w:pStyle w:val="ListParagraph"/>
        <w:numPr>
          <w:ilvl w:val="0"/>
          <w:numId w:val="16"/>
        </w:numPr>
      </w:pPr>
      <w:r w:rsidRPr="008C0B10">
        <w:t>Data Integration</w:t>
      </w:r>
      <w:r w:rsidRPr="00560DCA">
        <w:t xml:space="preserve"> </w:t>
      </w:r>
    </w:p>
    <w:p w14:paraId="1C15C2CC" w14:textId="6788D23F" w:rsidR="007F2458" w:rsidRPr="008C0B10" w:rsidRDefault="007F2458" w:rsidP="00A40EAE">
      <w:pPr>
        <w:pStyle w:val="ListParagraph"/>
        <w:ind w:left="360"/>
      </w:pPr>
      <w:r w:rsidRPr="008C0B10">
        <w:t>HNE’s performance measure rates were produced using GDIT software. Data from the transaction system w</w:t>
      </w:r>
      <w:r w:rsidR="00833FAD">
        <w:t>ere</w:t>
      </w:r>
      <w:r w:rsidRPr="008C0B10">
        <w:t xml:space="preserve"> loaded to the plan’s data warehouse on a daily basis. Vendor data feeds were loaded into the warehouse upon receipt. Data w</w:t>
      </w:r>
      <w:r w:rsidR="00833FAD">
        <w:t>ere</w:t>
      </w:r>
      <w:r w:rsidRPr="008C0B10">
        <w:t xml:space="preserve"> then formatted into GDIT-compliant extracts and loaded into the measure production software. HNE had adequate processes to track completeness and accuracy of data at each transfer point. Data transfers to GDIT repository from source transaction systems were accurate. File consolidations, derivations, and extracts were accurate. GDIT’s repository structure was compliant. HEDIS measure report production was managed effectively. The GDIT software was compliant with regard to development, methodology, documentation, revision control, and testing for the PMV measures under audit. Preliminary rates were reviewed and any variances investigated. HNE maintains adequate oversight of its vendor, GDIT. There were no issues identified with data integration processes.</w:t>
      </w:r>
    </w:p>
    <w:p w14:paraId="09DEDEFC" w14:textId="77777777" w:rsidR="007F2458" w:rsidRDefault="007F2458" w:rsidP="008C0B10">
      <w:pPr>
        <w:ind w:left="360"/>
      </w:pPr>
    </w:p>
    <w:p w14:paraId="3E03D871" w14:textId="4C8315F3" w:rsidR="00557059" w:rsidRPr="00557059" w:rsidRDefault="007F2458" w:rsidP="00A40EAE">
      <w:pPr>
        <w:pStyle w:val="ListParagraph"/>
        <w:numPr>
          <w:ilvl w:val="0"/>
          <w:numId w:val="16"/>
        </w:numPr>
      </w:pPr>
      <w:r w:rsidRPr="008C0B10">
        <w:t>Source Code</w:t>
      </w:r>
      <w:r w:rsidRPr="00557059">
        <w:t xml:space="preserve"> </w:t>
      </w:r>
    </w:p>
    <w:p w14:paraId="461D18FA" w14:textId="34934C5B" w:rsidR="007F2458" w:rsidRDefault="007F2458" w:rsidP="00A40EAE">
      <w:pPr>
        <w:pStyle w:val="ListParagraph"/>
        <w:ind w:left="360"/>
      </w:pPr>
      <w:r w:rsidRPr="008C0B10">
        <w:t xml:space="preserve">HNE used NCQA-certified GDIT HEDIS software to produce performance measures. GDIT received NCQA measure certification to produce the performance measures under the </w:t>
      </w:r>
      <w:r w:rsidRPr="008C0B10">
        <w:lastRenderedPageBreak/>
        <w:t>scope of this review. There were no source code issues identified for the PMV measures under review.</w:t>
      </w:r>
    </w:p>
    <w:p w14:paraId="5D887DFB" w14:textId="77777777" w:rsidR="00B05E9B" w:rsidRDefault="00B05E9B" w:rsidP="008C0B10"/>
    <w:p w14:paraId="63BD6E7D" w14:textId="156A9FD1" w:rsidR="007F2458" w:rsidRPr="005C2D33" w:rsidRDefault="007F2458" w:rsidP="005C2D33">
      <w:pPr>
        <w:rPr>
          <w:b/>
        </w:rPr>
      </w:pPr>
      <w:r w:rsidRPr="005C2D33">
        <w:rPr>
          <w:b/>
        </w:rPr>
        <w:t>HEDIS® Roadmap and Final Audit Report</w:t>
      </w:r>
    </w:p>
    <w:p w14:paraId="754491C4" w14:textId="77777777" w:rsidR="007F2458" w:rsidRPr="008C0B10" w:rsidRDefault="007F2458" w:rsidP="00B52B72">
      <w:pPr>
        <w:rPr>
          <w:sz w:val="22"/>
        </w:rPr>
      </w:pPr>
      <w:r w:rsidRPr="008C0B10">
        <w:t xml:space="preserve">Below is a summary of the findings of the DTS Group, which performed a HEDIS® Compliance Audit on Health New England, the results of which were distributed on July 15, 2017: </w:t>
      </w:r>
    </w:p>
    <w:p w14:paraId="6298FCAB" w14:textId="77777777" w:rsidR="007F2458" w:rsidRDefault="007F2458" w:rsidP="007A10DA"/>
    <w:p w14:paraId="22221EB0" w14:textId="043A16D7" w:rsidR="007F2458" w:rsidRPr="005C2D33" w:rsidRDefault="00833FAD" w:rsidP="005C2D33">
      <w:pPr>
        <w:rPr>
          <w:b/>
        </w:rPr>
      </w:pPr>
      <w:r w:rsidRPr="005C2D33">
        <w:rPr>
          <w:b/>
        </w:rPr>
        <w:t>Exhibit</w:t>
      </w:r>
      <w:r w:rsidR="007F2458" w:rsidRPr="005C2D33">
        <w:rPr>
          <w:b/>
        </w:rPr>
        <w:t xml:space="preserve"> </w:t>
      </w:r>
      <w:r w:rsidR="005C2D33" w:rsidRPr="005C2D33">
        <w:rPr>
          <w:b/>
        </w:rPr>
        <w:t>35</w:t>
      </w:r>
      <w:r w:rsidR="007F2458" w:rsidRPr="005C2D33">
        <w:rPr>
          <w:b/>
        </w:rPr>
        <w:t xml:space="preserve">:  Health New England </w:t>
      </w:r>
      <w:r w:rsidRPr="005C2D33">
        <w:rPr>
          <w:b/>
        </w:rPr>
        <w:t>Final Audit Results</w:t>
      </w:r>
    </w:p>
    <w:tbl>
      <w:tblPr>
        <w:tblStyle w:val="TableGrid"/>
        <w:tblW w:w="0" w:type="auto"/>
        <w:tblLook w:val="04A0" w:firstRow="1" w:lastRow="0" w:firstColumn="1" w:lastColumn="0" w:noHBand="0" w:noVBand="1"/>
      </w:tblPr>
      <w:tblGrid>
        <w:gridCol w:w="2785"/>
        <w:gridCol w:w="6565"/>
      </w:tblGrid>
      <w:tr w:rsidR="007F2458" w:rsidRPr="005B32FD" w14:paraId="0396C64E" w14:textId="77777777" w:rsidTr="008C0B10">
        <w:tc>
          <w:tcPr>
            <w:tcW w:w="2785" w:type="dxa"/>
            <w:shd w:val="clear" w:color="auto" w:fill="002855"/>
          </w:tcPr>
          <w:p w14:paraId="284058F1" w14:textId="77777777" w:rsidR="007F2458" w:rsidRPr="005B32FD" w:rsidRDefault="007F2458" w:rsidP="008C0B10">
            <w:pPr>
              <w:jc w:val="center"/>
              <w:rPr>
                <w:b/>
              </w:rPr>
            </w:pPr>
            <w:r w:rsidRPr="005B32FD">
              <w:rPr>
                <w:b/>
              </w:rPr>
              <w:t>Audit Element</w:t>
            </w:r>
          </w:p>
        </w:tc>
        <w:tc>
          <w:tcPr>
            <w:tcW w:w="6565" w:type="dxa"/>
            <w:shd w:val="clear" w:color="auto" w:fill="002855"/>
          </w:tcPr>
          <w:p w14:paraId="47A0EC51" w14:textId="77777777" w:rsidR="007F2458" w:rsidRPr="005B32FD" w:rsidRDefault="007F2458" w:rsidP="008C0B10">
            <w:pPr>
              <w:jc w:val="center"/>
              <w:rPr>
                <w:b/>
              </w:rPr>
            </w:pPr>
            <w:r w:rsidRPr="005B32FD">
              <w:rPr>
                <w:b/>
              </w:rPr>
              <w:t>Findings</w:t>
            </w:r>
          </w:p>
        </w:tc>
      </w:tr>
      <w:tr w:rsidR="007F2458" w:rsidRPr="00500139" w14:paraId="49C67D36" w14:textId="77777777" w:rsidTr="00EF26EE">
        <w:tc>
          <w:tcPr>
            <w:tcW w:w="2785" w:type="dxa"/>
          </w:tcPr>
          <w:p w14:paraId="4A4260DF" w14:textId="77777777" w:rsidR="007F2458" w:rsidRPr="00500139" w:rsidRDefault="007F2458">
            <w:r w:rsidRPr="00500139">
              <w:t>Medical data</w:t>
            </w:r>
          </w:p>
        </w:tc>
        <w:tc>
          <w:tcPr>
            <w:tcW w:w="6565" w:type="dxa"/>
          </w:tcPr>
          <w:p w14:paraId="6F8B303D" w14:textId="77777777" w:rsidR="007F2458" w:rsidRPr="00500139" w:rsidRDefault="007F2458">
            <w:pPr>
              <w:rPr>
                <w:color w:val="00B050"/>
              </w:rPr>
            </w:pPr>
            <w:r w:rsidRPr="00500139">
              <w:t xml:space="preserve">HNE met requirements for timely and accurate claims data capture.  </w:t>
            </w:r>
          </w:p>
        </w:tc>
      </w:tr>
      <w:tr w:rsidR="007F2458" w:rsidRPr="00500139" w14:paraId="710DCE8A" w14:textId="77777777" w:rsidTr="00EF26EE">
        <w:tc>
          <w:tcPr>
            <w:tcW w:w="2785" w:type="dxa"/>
          </w:tcPr>
          <w:p w14:paraId="5EBE4D91" w14:textId="77777777" w:rsidR="007F2458" w:rsidRPr="00500139" w:rsidRDefault="007F2458">
            <w:r w:rsidRPr="00500139">
              <w:t>Enrollment data</w:t>
            </w:r>
          </w:p>
        </w:tc>
        <w:tc>
          <w:tcPr>
            <w:tcW w:w="6565" w:type="dxa"/>
          </w:tcPr>
          <w:p w14:paraId="45B2A26B" w14:textId="77777777" w:rsidR="007F2458" w:rsidRPr="00500139" w:rsidRDefault="007F2458">
            <w:pPr>
              <w:rPr>
                <w:color w:val="00B050"/>
              </w:rPr>
            </w:pPr>
            <w:r w:rsidRPr="00500139">
              <w:t xml:space="preserve">Enrollment data processing met all HEDIS standards. </w:t>
            </w:r>
          </w:p>
        </w:tc>
      </w:tr>
      <w:tr w:rsidR="007F2458" w:rsidRPr="00500139" w14:paraId="69D4AB69" w14:textId="77777777" w:rsidTr="00EF26EE">
        <w:tc>
          <w:tcPr>
            <w:tcW w:w="2785" w:type="dxa"/>
          </w:tcPr>
          <w:p w14:paraId="39B98503" w14:textId="77777777" w:rsidR="007F2458" w:rsidRPr="00500139" w:rsidRDefault="007F2458">
            <w:r w:rsidRPr="00500139">
              <w:t>Practitioner data</w:t>
            </w:r>
          </w:p>
        </w:tc>
        <w:tc>
          <w:tcPr>
            <w:tcW w:w="6565" w:type="dxa"/>
          </w:tcPr>
          <w:p w14:paraId="1D3087C1" w14:textId="77777777" w:rsidR="007F2458" w:rsidRPr="00500139" w:rsidRDefault="007F2458">
            <w:pPr>
              <w:rPr>
                <w:color w:val="00B050"/>
              </w:rPr>
            </w:pPr>
            <w:r w:rsidRPr="00500139">
              <w:t>Practitioner data related to performance measure production is adequate to support reporting.</w:t>
            </w:r>
          </w:p>
        </w:tc>
      </w:tr>
      <w:tr w:rsidR="007F2458" w:rsidRPr="00500139" w14:paraId="5F56FAC7" w14:textId="77777777" w:rsidTr="00EF26EE">
        <w:tc>
          <w:tcPr>
            <w:tcW w:w="2785" w:type="dxa"/>
          </w:tcPr>
          <w:p w14:paraId="1EC0D31B" w14:textId="77777777" w:rsidR="007F2458" w:rsidRPr="00500139" w:rsidRDefault="007F2458">
            <w:r w:rsidRPr="00500139">
              <w:t>Medical record review</w:t>
            </w:r>
          </w:p>
        </w:tc>
        <w:tc>
          <w:tcPr>
            <w:tcW w:w="6565" w:type="dxa"/>
          </w:tcPr>
          <w:p w14:paraId="666F853A" w14:textId="5BEDF4DA" w:rsidR="007F2458" w:rsidRPr="00500139" w:rsidRDefault="007F2458">
            <w:pPr>
              <w:rPr>
                <w:color w:val="00B050"/>
              </w:rPr>
            </w:pPr>
            <w:r w:rsidRPr="00500139">
              <w:t>Medical record tools, training materials, medical record process, and quality monitoring met requirements. Plan passed Medical Record Review Validation.</w:t>
            </w:r>
            <w:r>
              <w:t xml:space="preserve"> HNE used GDIT’s MedCapture software to produce the postpartum component of the Prenatal and Postpartum Care measure. GDIT’s data abstraction tools and training materials were reviewed and found to be compliant with HEDIS technical specifications. The plan demonstrated adequate</w:t>
            </w:r>
            <w:r w:rsidRPr="002F1091">
              <w:t xml:space="preserve"> </w:t>
            </w:r>
            <w:r>
              <w:t>processes for inter-rater reliability throughout the medical record review process. The auditor found the final GDIT medical record review hybrid exclusion case listing to be in error. HNE had higher final exclusion numbers from chart review for one or more HEDIS measures, so KEPRO reviewed all PPC-Postpartum exclusion cases from chart review. KEPRO determined that the PPC-Postpartum exclusion cases were handled correctly.</w:t>
            </w:r>
          </w:p>
        </w:tc>
      </w:tr>
      <w:tr w:rsidR="007F2458" w:rsidRPr="00500139" w14:paraId="0A89A2B2" w14:textId="77777777" w:rsidTr="00EF26EE">
        <w:tc>
          <w:tcPr>
            <w:tcW w:w="2785" w:type="dxa"/>
          </w:tcPr>
          <w:p w14:paraId="26DF9609" w14:textId="77777777" w:rsidR="007F2458" w:rsidRPr="00500139" w:rsidRDefault="007F2458">
            <w:r w:rsidRPr="00500139">
              <w:t>Supplemental Data</w:t>
            </w:r>
          </w:p>
        </w:tc>
        <w:tc>
          <w:tcPr>
            <w:tcW w:w="6565" w:type="dxa"/>
          </w:tcPr>
          <w:p w14:paraId="6A8BA6C4" w14:textId="77777777" w:rsidR="007F2458" w:rsidRPr="00500139" w:rsidRDefault="007F2458">
            <w:r w:rsidRPr="00500139">
              <w:t>Supplemental data processes and procedures were adequate and met technical specifications.</w:t>
            </w:r>
          </w:p>
        </w:tc>
      </w:tr>
      <w:tr w:rsidR="007F2458" w:rsidRPr="00500139" w14:paraId="0F6E11A4" w14:textId="77777777" w:rsidTr="00EF26EE">
        <w:tc>
          <w:tcPr>
            <w:tcW w:w="2785" w:type="dxa"/>
          </w:tcPr>
          <w:p w14:paraId="5D3332F2" w14:textId="77777777" w:rsidR="007F2458" w:rsidRPr="00500139" w:rsidRDefault="007F2458">
            <w:r w:rsidRPr="00500139">
              <w:t>Data integration</w:t>
            </w:r>
          </w:p>
        </w:tc>
        <w:tc>
          <w:tcPr>
            <w:tcW w:w="6565" w:type="dxa"/>
          </w:tcPr>
          <w:p w14:paraId="1036552B" w14:textId="77777777" w:rsidR="007F2458" w:rsidRPr="00500139" w:rsidRDefault="007F2458">
            <w:pPr>
              <w:rPr>
                <w:color w:val="00B050"/>
              </w:rPr>
            </w:pPr>
            <w:r w:rsidRPr="00500139">
              <w:t>Data integration processes were adequate to support data completeness and performance measure production.</w:t>
            </w:r>
          </w:p>
        </w:tc>
      </w:tr>
    </w:tbl>
    <w:p w14:paraId="0CA76AD7" w14:textId="0761E9AB" w:rsidR="007F2458" w:rsidRDefault="007F2458" w:rsidP="00B52B72"/>
    <w:p w14:paraId="524DED48" w14:textId="1294CAC9" w:rsidR="00D25F6D" w:rsidRDefault="00D25F6D" w:rsidP="005C2D33"/>
    <w:p w14:paraId="71343C83" w14:textId="7C024FF8" w:rsidR="00D25F6D" w:rsidRDefault="00D25F6D" w:rsidP="007A10DA"/>
    <w:p w14:paraId="7FC2C9F6" w14:textId="6ECADFB8" w:rsidR="00D25F6D" w:rsidRDefault="00D25F6D" w:rsidP="009714CB"/>
    <w:p w14:paraId="37256095" w14:textId="77777777" w:rsidR="005C2D33" w:rsidRDefault="005C2D33">
      <w:pPr>
        <w:spacing w:after="160"/>
        <w:rPr>
          <w:b/>
        </w:rPr>
      </w:pPr>
      <w:r>
        <w:rPr>
          <w:b/>
        </w:rPr>
        <w:br w:type="page"/>
      </w:r>
    </w:p>
    <w:p w14:paraId="0DBA7EAB" w14:textId="293A2836" w:rsidR="007F2458" w:rsidRPr="005C2D33" w:rsidRDefault="007F2458" w:rsidP="005C2D33">
      <w:pPr>
        <w:rPr>
          <w:b/>
        </w:rPr>
      </w:pPr>
      <w:r w:rsidRPr="005C2D33">
        <w:rPr>
          <w:b/>
        </w:rPr>
        <w:lastRenderedPageBreak/>
        <w:t>Follow Up to Calendar Year 2016 Recommendations</w:t>
      </w:r>
    </w:p>
    <w:p w14:paraId="21FCE6EF" w14:textId="52D72669" w:rsidR="007F2458" w:rsidRPr="008C0B10" w:rsidRDefault="007F2458">
      <w:pPr>
        <w:rPr>
          <w:sz w:val="22"/>
        </w:rPr>
      </w:pPr>
      <w:r w:rsidRPr="008C0B10">
        <w:t>CMS requires that EQROs follow up on the status of recommendations made in the prior reporting year. An update on calendar year 2016 PMV recommendation follows:</w:t>
      </w:r>
    </w:p>
    <w:p w14:paraId="33FE8879" w14:textId="22AEDA81" w:rsidR="007F2458" w:rsidRPr="00904AF4" w:rsidRDefault="007F2458" w:rsidP="008C0B10">
      <w:pPr>
        <w:pStyle w:val="Heading4"/>
      </w:pPr>
    </w:p>
    <w:tbl>
      <w:tblPr>
        <w:tblStyle w:val="TableGrid"/>
        <w:tblW w:w="0" w:type="auto"/>
        <w:tblLook w:val="04A0" w:firstRow="1" w:lastRow="0" w:firstColumn="1" w:lastColumn="0" w:noHBand="0" w:noVBand="1"/>
      </w:tblPr>
      <w:tblGrid>
        <w:gridCol w:w="4675"/>
        <w:gridCol w:w="4675"/>
      </w:tblGrid>
      <w:tr w:rsidR="007F2458" w:rsidRPr="00E128C2" w14:paraId="3695613D" w14:textId="77777777" w:rsidTr="008C0B10">
        <w:tc>
          <w:tcPr>
            <w:tcW w:w="4675" w:type="dxa"/>
            <w:shd w:val="clear" w:color="auto" w:fill="002855"/>
          </w:tcPr>
          <w:p w14:paraId="44F7CEE2" w14:textId="77777777" w:rsidR="007F2458" w:rsidRPr="008D5DB3" w:rsidRDefault="007F2458" w:rsidP="008C0B10">
            <w:pPr>
              <w:rPr>
                <w:b/>
              </w:rPr>
            </w:pPr>
            <w:r w:rsidRPr="008D5DB3">
              <w:rPr>
                <w:b/>
              </w:rPr>
              <w:t>Calendar Year 2016 Recommendation</w:t>
            </w:r>
          </w:p>
        </w:tc>
        <w:tc>
          <w:tcPr>
            <w:tcW w:w="4675" w:type="dxa"/>
            <w:shd w:val="clear" w:color="auto" w:fill="002855"/>
          </w:tcPr>
          <w:p w14:paraId="71C891FC" w14:textId="77777777" w:rsidR="007F2458" w:rsidRPr="008D5DB3" w:rsidRDefault="007F2458" w:rsidP="008C0B10">
            <w:pPr>
              <w:rPr>
                <w:b/>
              </w:rPr>
            </w:pPr>
            <w:r w:rsidRPr="008D5DB3">
              <w:rPr>
                <w:b/>
              </w:rPr>
              <w:t>Update</w:t>
            </w:r>
          </w:p>
        </w:tc>
      </w:tr>
      <w:tr w:rsidR="007F2458" w:rsidRPr="00E128C2" w14:paraId="7C523D1E" w14:textId="77777777" w:rsidTr="00EF26EE">
        <w:tc>
          <w:tcPr>
            <w:tcW w:w="4675" w:type="dxa"/>
          </w:tcPr>
          <w:p w14:paraId="1BC04232" w14:textId="77777777" w:rsidR="007F2458" w:rsidRPr="006E7C0D" w:rsidRDefault="007F2458">
            <w:r w:rsidRPr="006E7C0D">
              <w:t>Continue to assess whether receiving more frequent pharmacy encounters would assist in improving performance measure rate.</w:t>
            </w:r>
          </w:p>
          <w:p w14:paraId="39B83442" w14:textId="77777777" w:rsidR="007F2458" w:rsidRPr="00E128C2" w:rsidRDefault="007F2458">
            <w:pPr>
              <w:rPr>
                <w:color w:val="FF0000"/>
              </w:rPr>
            </w:pPr>
          </w:p>
        </w:tc>
        <w:tc>
          <w:tcPr>
            <w:tcW w:w="4675" w:type="dxa"/>
          </w:tcPr>
          <w:p w14:paraId="6AB99560" w14:textId="77777777" w:rsidR="007F2458" w:rsidRPr="00904AF4" w:rsidRDefault="007F2458">
            <w:pPr>
              <w:rPr>
                <w:iCs/>
              </w:rPr>
            </w:pPr>
            <w:r w:rsidRPr="00904AF4">
              <w:rPr>
                <w:iCs/>
              </w:rPr>
              <w:t>HNE’s frequency of receiving pharmacy encounters increased from monthly to twice a month.</w:t>
            </w:r>
          </w:p>
          <w:p w14:paraId="6CA47610" w14:textId="77777777" w:rsidR="007F2458" w:rsidRPr="00E128C2" w:rsidRDefault="007F2458">
            <w:pPr>
              <w:rPr>
                <w:color w:val="FF0000"/>
              </w:rPr>
            </w:pPr>
          </w:p>
        </w:tc>
      </w:tr>
      <w:tr w:rsidR="007F2458" w:rsidRPr="00E128C2" w14:paraId="071426DD" w14:textId="77777777" w:rsidTr="00EF26EE">
        <w:tc>
          <w:tcPr>
            <w:tcW w:w="4675" w:type="dxa"/>
          </w:tcPr>
          <w:p w14:paraId="79FFAB18" w14:textId="77777777" w:rsidR="007F2458" w:rsidRPr="006E7C0D" w:rsidRDefault="007F2458">
            <w:r w:rsidRPr="006E7C0D">
              <w:t xml:space="preserve">Continue efforts to incorporate more </w:t>
            </w:r>
            <w:r>
              <w:t>electronic medical record (EMR)</w:t>
            </w:r>
            <w:r w:rsidRPr="006E7C0D">
              <w:t xml:space="preserve"> data sources as supplemental data to reduce medical record review burden. Expand the elements received on the current EMR feed.</w:t>
            </w:r>
          </w:p>
        </w:tc>
        <w:tc>
          <w:tcPr>
            <w:tcW w:w="4675" w:type="dxa"/>
          </w:tcPr>
          <w:p w14:paraId="6053BA04" w14:textId="22E97478" w:rsidR="007F2458" w:rsidRPr="006E7C0D" w:rsidRDefault="007F2458">
            <w:pPr>
              <w:rPr>
                <w:iCs/>
              </w:rPr>
            </w:pPr>
            <w:r w:rsidRPr="00904AF4">
              <w:rPr>
                <w:iCs/>
              </w:rPr>
              <w:t>HNE anticipates that two additional provider groups will begin submitting EMR data before the close of 2017.</w:t>
            </w:r>
            <w:r>
              <w:rPr>
                <w:iCs/>
              </w:rPr>
              <w:t xml:space="preserve"> HNE revised their</w:t>
            </w:r>
            <w:r w:rsidRPr="006E7C0D">
              <w:rPr>
                <w:iCs/>
              </w:rPr>
              <w:t xml:space="preserve"> 2017 Physician Pay-for-Performance program to eliminate medical record review and </w:t>
            </w:r>
            <w:r>
              <w:rPr>
                <w:iCs/>
              </w:rPr>
              <w:t xml:space="preserve">to </w:t>
            </w:r>
            <w:r w:rsidRPr="006E7C0D">
              <w:rPr>
                <w:iCs/>
              </w:rPr>
              <w:t>require providers to submit standar</w:t>
            </w:r>
            <w:r>
              <w:rPr>
                <w:iCs/>
              </w:rPr>
              <w:t>d supplemental data or use CPT C</w:t>
            </w:r>
            <w:r w:rsidRPr="006E7C0D">
              <w:rPr>
                <w:iCs/>
              </w:rPr>
              <w:t xml:space="preserve">ategory II codes for identified outcome measures.  </w:t>
            </w:r>
          </w:p>
        </w:tc>
      </w:tr>
      <w:tr w:rsidR="007F2458" w:rsidRPr="00E128C2" w14:paraId="441148E8" w14:textId="77777777" w:rsidTr="00EF26EE">
        <w:tc>
          <w:tcPr>
            <w:tcW w:w="4675" w:type="dxa"/>
          </w:tcPr>
          <w:p w14:paraId="2B23A5FB" w14:textId="77777777" w:rsidR="007F2458" w:rsidRPr="006E7C0D" w:rsidRDefault="007F2458">
            <w:r w:rsidRPr="006E7C0D">
              <w:t>Assess current improvement initiatives. Consider development of additional interventions, for example, increased member outreach or use of incentives.</w:t>
            </w:r>
          </w:p>
        </w:tc>
        <w:tc>
          <w:tcPr>
            <w:tcW w:w="4675" w:type="dxa"/>
          </w:tcPr>
          <w:p w14:paraId="11A362C8" w14:textId="77777777" w:rsidR="007F2458" w:rsidRPr="006E7C0D" w:rsidRDefault="007F2458">
            <w:pPr>
              <w:rPr>
                <w:iCs/>
              </w:rPr>
            </w:pPr>
            <w:r w:rsidRPr="00904AF4">
              <w:rPr>
                <w:iCs/>
              </w:rPr>
              <w:t>HNE piloted the use of incentives in 2016 in an attempt to increas</w:t>
            </w:r>
            <w:r>
              <w:rPr>
                <w:iCs/>
              </w:rPr>
              <w:t>e the Medicaid Adolescent Well-C</w:t>
            </w:r>
            <w:r w:rsidRPr="00904AF4">
              <w:rPr>
                <w:iCs/>
              </w:rPr>
              <w:t xml:space="preserve">are Visit Rate. </w:t>
            </w:r>
          </w:p>
        </w:tc>
      </w:tr>
      <w:tr w:rsidR="007F2458" w:rsidRPr="00E128C2" w14:paraId="095BC1C5" w14:textId="77777777" w:rsidTr="00EF26EE">
        <w:tc>
          <w:tcPr>
            <w:tcW w:w="4675" w:type="dxa"/>
          </w:tcPr>
          <w:p w14:paraId="6626B33D" w14:textId="77777777" w:rsidR="007F2458" w:rsidRPr="006E7C0D" w:rsidRDefault="007F2458">
            <w:r w:rsidRPr="006E7C0D">
              <w:t xml:space="preserve">Continue to collaborate with MBHP. Determine if there is a possibility to work with psychiatrists to try to improve rates of diabetes testing for members taking antipsychotic medications. Also consider exploring options to exchange pharmacy data with the BH vendor. </w:t>
            </w:r>
          </w:p>
        </w:tc>
        <w:tc>
          <w:tcPr>
            <w:tcW w:w="4675" w:type="dxa"/>
          </w:tcPr>
          <w:p w14:paraId="75B70585" w14:textId="7125EFC4" w:rsidR="007F2458" w:rsidRPr="00904AF4" w:rsidRDefault="007F2458">
            <w:pPr>
              <w:rPr>
                <w:iCs/>
              </w:rPr>
            </w:pPr>
            <w:r w:rsidRPr="00904AF4">
              <w:rPr>
                <w:iCs/>
              </w:rPr>
              <w:t>HNE is currently working with MBHP to expand MBHP responsibilities for quality-related activities as well as performance guarantees. The exchange of pharmacy data with MBHP is also in active discussion.</w:t>
            </w:r>
          </w:p>
        </w:tc>
      </w:tr>
    </w:tbl>
    <w:p w14:paraId="20255F30" w14:textId="77777777" w:rsidR="007F2458" w:rsidRDefault="007F2458"/>
    <w:p w14:paraId="1A6EB12D" w14:textId="576C19AE" w:rsidR="007F2458" w:rsidRPr="005C2D33" w:rsidRDefault="007F2458" w:rsidP="005C2D33">
      <w:pPr>
        <w:rPr>
          <w:b/>
        </w:rPr>
      </w:pPr>
      <w:r w:rsidRPr="005C2D33">
        <w:rPr>
          <w:b/>
        </w:rPr>
        <w:t>Plan Strengths</w:t>
      </w:r>
    </w:p>
    <w:p w14:paraId="238FBA8E" w14:textId="77777777" w:rsidR="007F2458" w:rsidRPr="008C0B10" w:rsidRDefault="007F2458" w:rsidP="00AE741A">
      <w:pPr>
        <w:pStyle w:val="ListParagraph"/>
        <w:numPr>
          <w:ilvl w:val="0"/>
          <w:numId w:val="17"/>
        </w:numPr>
      </w:pPr>
      <w:r w:rsidRPr="008C0B10">
        <w:t>HNE used an NCQA-certified vendor.</w:t>
      </w:r>
    </w:p>
    <w:p w14:paraId="5BF49DB2" w14:textId="77777777" w:rsidR="007F2458" w:rsidRPr="008C0B10" w:rsidRDefault="007F2458" w:rsidP="00AE741A">
      <w:pPr>
        <w:pStyle w:val="ListParagraph"/>
        <w:numPr>
          <w:ilvl w:val="0"/>
          <w:numId w:val="17"/>
        </w:numPr>
      </w:pPr>
      <w:r w:rsidRPr="008C0B10">
        <w:t xml:space="preserve">HNE staff provided thoroughly completed documentation in a timely manner. </w:t>
      </w:r>
    </w:p>
    <w:p w14:paraId="525293C6" w14:textId="77777777" w:rsidR="007F2458" w:rsidRPr="008C0B10" w:rsidRDefault="007F2458" w:rsidP="00AE741A">
      <w:pPr>
        <w:pStyle w:val="ListParagraph"/>
        <w:numPr>
          <w:ilvl w:val="0"/>
          <w:numId w:val="17"/>
        </w:numPr>
      </w:pPr>
      <w:r w:rsidRPr="008C0B10">
        <w:t>HNE has a good process for loading enrollment first to an internal application to resolve issues prior to loading into AMISYS.</w:t>
      </w:r>
    </w:p>
    <w:p w14:paraId="44FBF22A" w14:textId="029106B9" w:rsidR="007F2458" w:rsidRDefault="007F2458"/>
    <w:p w14:paraId="0137ACAE" w14:textId="6921FC34" w:rsidR="007F2458" w:rsidRPr="005C2D33" w:rsidRDefault="007F2458" w:rsidP="005C2D33">
      <w:pPr>
        <w:rPr>
          <w:b/>
        </w:rPr>
      </w:pPr>
      <w:r w:rsidRPr="005C2D33">
        <w:rPr>
          <w:b/>
        </w:rPr>
        <w:t>Opportunities</w:t>
      </w:r>
    </w:p>
    <w:p w14:paraId="4FE8520C" w14:textId="77777777" w:rsidR="007F2458" w:rsidRPr="008C0B10" w:rsidRDefault="007F2458" w:rsidP="00AE741A">
      <w:pPr>
        <w:pStyle w:val="ListParagraph"/>
        <w:numPr>
          <w:ilvl w:val="0"/>
          <w:numId w:val="18"/>
        </w:numPr>
      </w:pPr>
      <w:r w:rsidRPr="008C0B10">
        <w:t>The HEDIS vendor’s medical record review exclusion listing report was incorrect for HEDIS 2017. HNE needs to work with its HEDIS vendor to ensure that this report is accurate for future HEDIS reporting years.</w:t>
      </w:r>
    </w:p>
    <w:p w14:paraId="1EA0711A" w14:textId="0488FD6B" w:rsidR="007F2458" w:rsidRPr="008C0B10" w:rsidRDefault="007F2458" w:rsidP="00AE741A">
      <w:pPr>
        <w:pStyle w:val="ListParagraph"/>
        <w:numPr>
          <w:ilvl w:val="0"/>
          <w:numId w:val="18"/>
        </w:numPr>
      </w:pPr>
      <w:r w:rsidRPr="008C0B10">
        <w:t xml:space="preserve">Both </w:t>
      </w:r>
      <w:r w:rsidR="00805F5A">
        <w:t>components</w:t>
      </w:r>
      <w:r w:rsidRPr="008C0B10">
        <w:t xml:space="preserve"> of the Antidepressant Medication Management measure (‘Effective Acute Phase Treatment’ and ‘Effective Continuation Phase Treatment’) were both under the 5</w:t>
      </w:r>
      <w:r w:rsidR="00D25F6D">
        <w:t>0th</w:t>
      </w:r>
      <w:r w:rsidRPr="008C0B10">
        <w:t xml:space="preserve"> percentile compared to the Quality Compass Medicaid data.</w:t>
      </w:r>
    </w:p>
    <w:p w14:paraId="0C1FB01D" w14:textId="77777777" w:rsidR="007F2458" w:rsidRPr="0010216B" w:rsidRDefault="007F2458" w:rsidP="008C0B10"/>
    <w:p w14:paraId="34A9504D" w14:textId="40E7FE0A" w:rsidR="007F2458" w:rsidRPr="005C2D33" w:rsidRDefault="007F2458" w:rsidP="005C2D33">
      <w:pPr>
        <w:rPr>
          <w:b/>
        </w:rPr>
      </w:pPr>
      <w:r w:rsidRPr="005C2D33">
        <w:rPr>
          <w:b/>
        </w:rPr>
        <w:t>Recommendations</w:t>
      </w:r>
    </w:p>
    <w:p w14:paraId="5E7A74C9" w14:textId="77777777" w:rsidR="007F2458" w:rsidRPr="008C0B10" w:rsidRDefault="007F2458" w:rsidP="00AE741A">
      <w:pPr>
        <w:pStyle w:val="ListParagraph"/>
        <w:numPr>
          <w:ilvl w:val="0"/>
          <w:numId w:val="19"/>
        </w:numPr>
      </w:pPr>
      <w:r w:rsidRPr="008C0B10">
        <w:t>Focus on quality improvement initiatives for the Antidepressant Medication Management measure.</w:t>
      </w:r>
    </w:p>
    <w:p w14:paraId="1ADF228E" w14:textId="7E3E3F77" w:rsidR="007F2458" w:rsidRPr="008C0B10" w:rsidRDefault="007F2458" w:rsidP="00AE741A">
      <w:pPr>
        <w:pStyle w:val="ListParagraph"/>
        <w:numPr>
          <w:ilvl w:val="0"/>
          <w:numId w:val="19"/>
        </w:numPr>
      </w:pPr>
      <w:r w:rsidRPr="008C0B10">
        <w:t>Identify a more robust approach to medical record retrieval for hybrid measures. HNE relies on provider offices to submit requested medical records. For HEDIS 2017, providers did not submit 17</w:t>
      </w:r>
      <w:r w:rsidR="00D25F6D">
        <w:t xml:space="preserve"> percent </w:t>
      </w:r>
      <w:r w:rsidRPr="008C0B10">
        <w:t>of the requested charts.</w:t>
      </w:r>
    </w:p>
    <w:p w14:paraId="7D3D6BC3" w14:textId="77777777" w:rsidR="007F2458" w:rsidRDefault="007F2458" w:rsidP="008C0B10"/>
    <w:p w14:paraId="385C114D" w14:textId="77777777" w:rsidR="007F2458" w:rsidRDefault="007F2458">
      <w:pPr>
        <w:rPr>
          <w:rFonts w:ascii="Garamond" w:eastAsiaTheme="majorEastAsia" w:hAnsi="Garamond" w:cstheme="majorBidi"/>
          <w:b/>
          <w:color w:val="2E74B5" w:themeColor="accent1" w:themeShade="BF"/>
          <w:sz w:val="28"/>
          <w:szCs w:val="32"/>
        </w:rPr>
      </w:pPr>
      <w:r>
        <w:rPr>
          <w:rFonts w:ascii="Garamond" w:hAnsi="Garamond"/>
          <w:b/>
          <w:sz w:val="28"/>
        </w:rPr>
        <w:br w:type="page"/>
      </w:r>
    </w:p>
    <w:p w14:paraId="3F107B62" w14:textId="2F5EB950" w:rsidR="007F2458" w:rsidRDefault="007F2458" w:rsidP="008C0B10">
      <w:pPr>
        <w:pStyle w:val="Heading3"/>
      </w:pPr>
      <w:bookmarkStart w:id="62" w:name="_Toc501462171"/>
      <w:bookmarkStart w:id="63" w:name="_Toc508964962"/>
      <w:r w:rsidRPr="008C0B10">
        <w:lastRenderedPageBreak/>
        <w:t>Neighborhood Health Plan (NHP)</w:t>
      </w:r>
      <w:bookmarkEnd w:id="62"/>
      <w:bookmarkEnd w:id="63"/>
    </w:p>
    <w:p w14:paraId="29015996" w14:textId="77777777" w:rsidR="00F9592A" w:rsidRPr="00F9592A" w:rsidRDefault="00F9592A" w:rsidP="00F9592A"/>
    <w:p w14:paraId="7D458374" w14:textId="032BC2D7" w:rsidR="007F2458" w:rsidRPr="005C2D33" w:rsidRDefault="007F2458" w:rsidP="005C2D33">
      <w:pPr>
        <w:rPr>
          <w:b/>
        </w:rPr>
      </w:pPr>
      <w:r w:rsidRPr="005C2D33">
        <w:rPr>
          <w:b/>
        </w:rPr>
        <w:t>Performance Measure Results</w:t>
      </w:r>
    </w:p>
    <w:p w14:paraId="33D69759" w14:textId="77777777" w:rsidR="00F9592A" w:rsidRPr="00F9592A" w:rsidRDefault="00F9592A" w:rsidP="00F9592A"/>
    <w:p w14:paraId="6ED0F5BE" w14:textId="3515AB79" w:rsidR="007F2458" w:rsidRPr="008C0B10" w:rsidRDefault="007F2458" w:rsidP="00B52B72">
      <w:pPr>
        <w:rPr>
          <w:sz w:val="22"/>
        </w:rPr>
      </w:pPr>
      <w:r w:rsidRPr="008C0B10">
        <w:t>The charts below depict Neighborhood Health Plan’s performance in the three measures selected by MassHealth for validation. The NCQA National Quality Compass 90th percentile is included for comparison purposes.</w:t>
      </w:r>
    </w:p>
    <w:p w14:paraId="61707CEC" w14:textId="77777777" w:rsidR="007F2458" w:rsidRDefault="007F2458" w:rsidP="007A10DA">
      <w:pPr>
        <w:rPr>
          <w:rFonts w:ascii="Garamond" w:hAnsi="Garamond"/>
        </w:rPr>
      </w:pPr>
    </w:p>
    <w:p w14:paraId="3375502A" w14:textId="1860791E" w:rsidR="007F2458" w:rsidRPr="008C0B10" w:rsidRDefault="007F2458" w:rsidP="009714CB">
      <w:pPr>
        <w:rPr>
          <w:sz w:val="22"/>
        </w:rPr>
      </w:pPr>
      <w:r w:rsidRPr="005C2D33">
        <w:rPr>
          <w:u w:val="single"/>
        </w:rPr>
        <w:t>Antidepressant Medication Management</w:t>
      </w:r>
      <w:r w:rsidRPr="008C0B10">
        <w:t xml:space="preserve"> </w:t>
      </w:r>
      <w:r w:rsidR="00A74D4B">
        <w:t xml:space="preserve">(AMM) </w:t>
      </w:r>
      <w:r w:rsidRPr="008C0B10">
        <w:t>– NHP’s AMM Acute performance increased a statistically significant 19.08</w:t>
      </w:r>
      <w:r w:rsidR="005A5EE4" w:rsidRPr="00251F24">
        <w:t xml:space="preserve"> percent</w:t>
      </w:r>
      <w:r w:rsidRPr="008C0B10">
        <w:t xml:space="preserve"> between HEDIS 2016 and HEDIS 2017 (p &lt; 0.005). The Continuous Treatment rate increased a statistically insignificant 2.47</w:t>
      </w:r>
      <w:r w:rsidR="005A5EE4" w:rsidRPr="00251F24">
        <w:t xml:space="preserve"> percent</w:t>
      </w:r>
      <w:r w:rsidRPr="008C0B10">
        <w:t xml:space="preserve">. Both the Acute and Continuous Treatment rates are trending upward and rank between the 33rd and 50th percentiles of the Quality Compass.  </w:t>
      </w:r>
    </w:p>
    <w:p w14:paraId="36911A59" w14:textId="77777777" w:rsidR="007F2458" w:rsidRDefault="007F2458" w:rsidP="00087947"/>
    <w:p w14:paraId="77AC9FEC" w14:textId="17CAC552" w:rsidR="007F2458" w:rsidRPr="005C2D33" w:rsidRDefault="00833FAD" w:rsidP="005C2D33">
      <w:pPr>
        <w:rPr>
          <w:b/>
        </w:rPr>
      </w:pPr>
      <w:r w:rsidRPr="005C2D33">
        <w:rPr>
          <w:b/>
        </w:rPr>
        <w:t xml:space="preserve">Exhibit </w:t>
      </w:r>
      <w:r w:rsidR="005C2D33" w:rsidRPr="005C2D33">
        <w:rPr>
          <w:b/>
        </w:rPr>
        <w:t>36</w:t>
      </w:r>
      <w:r w:rsidRPr="005C2D33">
        <w:rPr>
          <w:b/>
        </w:rPr>
        <w:t xml:space="preserve">:  NHP AMM </w:t>
      </w:r>
      <w:r w:rsidR="005C2D33" w:rsidRPr="005C2D33">
        <w:rPr>
          <w:b/>
        </w:rPr>
        <w:t>Acute Treatment Rate</w:t>
      </w:r>
    </w:p>
    <w:p w14:paraId="34800789" w14:textId="4947C4A5" w:rsidR="007F2458" w:rsidRDefault="007F2458" w:rsidP="00087947">
      <w:pPr>
        <w:rPr>
          <w:noProof/>
        </w:rPr>
      </w:pPr>
      <w:r>
        <w:rPr>
          <w:noProof/>
        </w:rPr>
        <w:drawing>
          <wp:inline distT="0" distB="0" distL="0" distR="0" wp14:anchorId="394AC281" wp14:editId="2027C7A7">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4FCDED" w14:textId="77777777" w:rsidR="002F6A70" w:rsidRDefault="002F6A70" w:rsidP="00087947">
      <w:pPr>
        <w:rPr>
          <w:noProof/>
        </w:rPr>
      </w:pPr>
    </w:p>
    <w:p w14:paraId="30E5F70A" w14:textId="77777777" w:rsidR="005C2D33" w:rsidRDefault="005C2D33" w:rsidP="00087947">
      <w:pPr>
        <w:rPr>
          <w:noProof/>
        </w:rPr>
      </w:pPr>
    </w:p>
    <w:p w14:paraId="0142FF92" w14:textId="77777777" w:rsidR="005C2D33" w:rsidRDefault="005C2D33" w:rsidP="00087947">
      <w:pPr>
        <w:rPr>
          <w:noProof/>
        </w:rPr>
      </w:pPr>
    </w:p>
    <w:p w14:paraId="02533BB7" w14:textId="77777777" w:rsidR="005C2D33" w:rsidRDefault="005C2D33" w:rsidP="00087947">
      <w:pPr>
        <w:rPr>
          <w:noProof/>
        </w:rPr>
      </w:pPr>
    </w:p>
    <w:p w14:paraId="4E268D62" w14:textId="77777777" w:rsidR="005C2D33" w:rsidRDefault="005C2D33" w:rsidP="00087947">
      <w:pPr>
        <w:rPr>
          <w:noProof/>
        </w:rPr>
      </w:pPr>
    </w:p>
    <w:p w14:paraId="380ACCE4" w14:textId="77777777" w:rsidR="005C2D33" w:rsidRDefault="005C2D33" w:rsidP="00087947">
      <w:pPr>
        <w:rPr>
          <w:noProof/>
        </w:rPr>
      </w:pPr>
    </w:p>
    <w:p w14:paraId="116321B8" w14:textId="77777777" w:rsidR="005C2D33" w:rsidRDefault="005C2D33" w:rsidP="00087947">
      <w:pPr>
        <w:rPr>
          <w:noProof/>
        </w:rPr>
      </w:pPr>
    </w:p>
    <w:p w14:paraId="23114FFC" w14:textId="77777777" w:rsidR="005C2D33" w:rsidRDefault="005C2D33" w:rsidP="00087947">
      <w:pPr>
        <w:rPr>
          <w:noProof/>
        </w:rPr>
      </w:pPr>
    </w:p>
    <w:p w14:paraId="6A363C9A" w14:textId="77777777" w:rsidR="005C2D33" w:rsidRDefault="005C2D33" w:rsidP="00087947">
      <w:pPr>
        <w:rPr>
          <w:noProof/>
        </w:rPr>
      </w:pPr>
    </w:p>
    <w:p w14:paraId="3DBFD9C7" w14:textId="77777777" w:rsidR="005C2D33" w:rsidRDefault="005C2D33" w:rsidP="00087947">
      <w:pPr>
        <w:rPr>
          <w:noProof/>
        </w:rPr>
      </w:pPr>
    </w:p>
    <w:p w14:paraId="04128E79" w14:textId="77777777" w:rsidR="005C2D33" w:rsidRDefault="005C2D33" w:rsidP="00087947">
      <w:pPr>
        <w:rPr>
          <w:noProof/>
        </w:rPr>
      </w:pPr>
    </w:p>
    <w:p w14:paraId="56F07001" w14:textId="77777777" w:rsidR="005C2D33" w:rsidRDefault="005C2D33" w:rsidP="00087947">
      <w:pPr>
        <w:rPr>
          <w:noProof/>
        </w:rPr>
      </w:pPr>
    </w:p>
    <w:p w14:paraId="3182155C" w14:textId="07EDFAE4" w:rsidR="005C2D33" w:rsidRDefault="005C2D33" w:rsidP="00087947">
      <w:pPr>
        <w:rPr>
          <w:noProof/>
        </w:rPr>
      </w:pPr>
      <w:r>
        <w:rPr>
          <w:b/>
          <w:noProof/>
        </w:rPr>
        <w:lastRenderedPageBreak/>
        <w:t>Exhibit 37:  NHP AMM Continuous Treatment Rate</w:t>
      </w:r>
    </w:p>
    <w:p w14:paraId="2EADF4B4" w14:textId="2A69E579" w:rsidR="007F2458" w:rsidRDefault="007F2458" w:rsidP="00087947">
      <w:pPr>
        <w:rPr>
          <w:noProof/>
        </w:rPr>
      </w:pPr>
      <w:r>
        <w:rPr>
          <w:noProof/>
        </w:rPr>
        <w:drawing>
          <wp:inline distT="0" distB="0" distL="0" distR="0" wp14:anchorId="25B308EC" wp14:editId="48133802">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952CCC" w14:textId="77777777" w:rsidR="005A5EE4" w:rsidRDefault="005A5EE4">
      <w:pPr>
        <w:rPr>
          <w:noProof/>
        </w:rPr>
      </w:pPr>
    </w:p>
    <w:p w14:paraId="62916060" w14:textId="059D8D7E" w:rsidR="007F2458" w:rsidRDefault="00A74D4B">
      <w:r>
        <w:rPr>
          <w:u w:val="single"/>
        </w:rPr>
        <w:t>Postpartum Visit Rates</w:t>
      </w:r>
      <w:r>
        <w:t xml:space="preserve"> (PPV) </w:t>
      </w:r>
      <w:r w:rsidR="007F2458" w:rsidRPr="008C0B10">
        <w:t>–</w:t>
      </w:r>
      <w:r w:rsidR="007F2458" w:rsidRPr="008C0B10">
        <w:rPr>
          <w:i/>
        </w:rPr>
        <w:t xml:space="preserve"> </w:t>
      </w:r>
      <w:r w:rsidR="007F2458" w:rsidRPr="008C0B10">
        <w:t>Although NHP has been reporting its postpartum visit rate for a number of years, 2016 represents a baseline performance year. Its historical performance has experienced level rates. The baseline rate of 65.79</w:t>
      </w:r>
      <w:r w:rsidR="005A5EE4">
        <w:t xml:space="preserve"> percent</w:t>
      </w:r>
      <w:r w:rsidR="007F2458" w:rsidRPr="008C0B10">
        <w:t xml:space="preserve"> falls between the NCQA Medicaid Quality Compass 50th and 6</w:t>
      </w:r>
      <w:r w:rsidR="003E2E4E">
        <w:t>6</w:t>
      </w:r>
      <w:r w:rsidR="007F2458" w:rsidRPr="008C0B10">
        <w:t xml:space="preserve">th percentiles.  </w:t>
      </w:r>
    </w:p>
    <w:p w14:paraId="4688AD71" w14:textId="77777777" w:rsidR="00833FAD" w:rsidRDefault="00833FAD"/>
    <w:p w14:paraId="0472AD35" w14:textId="64589128" w:rsidR="00833FAD" w:rsidRPr="00833FAD" w:rsidRDefault="00833FAD">
      <w:pPr>
        <w:rPr>
          <w:b/>
          <w:sz w:val="22"/>
        </w:rPr>
      </w:pPr>
      <w:r>
        <w:rPr>
          <w:b/>
        </w:rPr>
        <w:t xml:space="preserve">Exhibit </w:t>
      </w:r>
      <w:r w:rsidR="005C2D33">
        <w:rPr>
          <w:b/>
        </w:rPr>
        <w:t>38</w:t>
      </w:r>
      <w:r>
        <w:rPr>
          <w:b/>
        </w:rPr>
        <w:t>:  NHP PPV Rates</w:t>
      </w:r>
    </w:p>
    <w:p w14:paraId="7E2B2B8C" w14:textId="283B550C" w:rsidR="007F2458" w:rsidRDefault="007F2458" w:rsidP="00B52B72">
      <w:pPr>
        <w:rPr>
          <w:rStyle w:val="Heading3Char"/>
        </w:rPr>
      </w:pPr>
      <w:r>
        <w:rPr>
          <w:noProof/>
        </w:rPr>
        <w:drawing>
          <wp:inline distT="0" distB="0" distL="0" distR="0" wp14:anchorId="5D5C34D9" wp14:editId="40E49B18">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3A7B97" w14:textId="69A3F53E" w:rsidR="005A5EE4" w:rsidRDefault="005A5EE4" w:rsidP="007A10DA">
      <w:pPr>
        <w:rPr>
          <w:rStyle w:val="Heading3Char"/>
        </w:rPr>
      </w:pPr>
    </w:p>
    <w:p w14:paraId="52043DDD" w14:textId="07C6282C" w:rsidR="005A5EE4" w:rsidRDefault="005A5EE4" w:rsidP="009714CB">
      <w:pPr>
        <w:rPr>
          <w:rStyle w:val="Heading3Char"/>
        </w:rPr>
      </w:pPr>
    </w:p>
    <w:p w14:paraId="57FFCE24" w14:textId="77777777" w:rsidR="005A5EE4" w:rsidRDefault="005A5EE4" w:rsidP="00087947">
      <w:pPr>
        <w:rPr>
          <w:rStyle w:val="Heading3Char"/>
        </w:rPr>
      </w:pPr>
    </w:p>
    <w:p w14:paraId="5932908B" w14:textId="02AF17E3" w:rsidR="007F2458" w:rsidRDefault="007F2458" w:rsidP="00087947">
      <w:pPr>
        <w:rPr>
          <w:rStyle w:val="Heading3Char"/>
        </w:rPr>
      </w:pPr>
    </w:p>
    <w:p w14:paraId="12341112" w14:textId="77777777" w:rsidR="00B05E9B" w:rsidRDefault="00B05E9B" w:rsidP="00087947">
      <w:pPr>
        <w:rPr>
          <w:rStyle w:val="Heading3Char"/>
        </w:rPr>
      </w:pPr>
    </w:p>
    <w:p w14:paraId="03E019EA" w14:textId="13F5ADDB" w:rsidR="007F2458" w:rsidRDefault="007F2458">
      <w:pPr>
        <w:rPr>
          <w:rStyle w:val="Heading3Char"/>
          <w:rFonts w:asciiTheme="minorHAnsi" w:eastAsiaTheme="minorHAnsi" w:hAnsiTheme="minorHAnsi" w:cstheme="minorBidi"/>
          <w:caps w:val="0"/>
          <w:color w:val="auto"/>
          <w:sz w:val="24"/>
          <w:szCs w:val="22"/>
        </w:rPr>
      </w:pPr>
      <w:r w:rsidRPr="005C2D33">
        <w:rPr>
          <w:u w:val="single"/>
        </w:rPr>
        <w:lastRenderedPageBreak/>
        <w:t>Annual Monitoring for Patients on Persistent Medications</w:t>
      </w:r>
      <w:r w:rsidR="00A74D4B">
        <w:t xml:space="preserve"> </w:t>
      </w:r>
      <w:r w:rsidRPr="00A74D4B">
        <w:t>(MPM)</w:t>
      </w:r>
      <w:r w:rsidRPr="008C0B10">
        <w:rPr>
          <w:rStyle w:val="Heading3Char"/>
          <w:rFonts w:asciiTheme="minorHAnsi" w:eastAsiaTheme="minorHAnsi" w:hAnsiTheme="minorHAnsi" w:cstheme="minorBidi"/>
          <w:caps w:val="0"/>
          <w:color w:val="auto"/>
          <w:sz w:val="24"/>
          <w:szCs w:val="22"/>
        </w:rPr>
        <w:t xml:space="preserve"> - </w:t>
      </w:r>
      <w:r w:rsidRPr="00A35ADE">
        <w:rPr>
          <w:rStyle w:val="Heading3Char"/>
          <w:rFonts w:asciiTheme="minorHAnsi" w:eastAsiaTheme="minorHAnsi" w:hAnsiTheme="minorHAnsi" w:cstheme="minorBidi"/>
          <w:caps w:val="0"/>
          <w:color w:val="auto"/>
          <w:sz w:val="24"/>
          <w:szCs w:val="22"/>
        </w:rPr>
        <w:t xml:space="preserve">2017 was the first year in which the MPM measure was selected by MassHealth for performance measure validation. </w:t>
      </w:r>
      <w:r w:rsidRPr="00547526">
        <w:rPr>
          <w:rStyle w:val="Heading3Char"/>
          <w:rFonts w:asciiTheme="minorHAnsi" w:eastAsiaTheme="minorHAnsi" w:hAnsiTheme="minorHAnsi" w:cstheme="minorBidi"/>
          <w:caps w:val="0"/>
          <w:color w:val="auto"/>
          <w:sz w:val="24"/>
          <w:szCs w:val="22"/>
        </w:rPr>
        <w:t xml:space="preserve">In HEDIS 2017, Neighborhood Health Plan’s </w:t>
      </w:r>
      <w:r w:rsidR="00805F5A">
        <w:rPr>
          <w:rStyle w:val="Heading3Char"/>
          <w:rFonts w:asciiTheme="minorHAnsi" w:eastAsiaTheme="minorHAnsi" w:hAnsiTheme="minorHAnsi" w:cstheme="minorBidi"/>
          <w:caps w:val="0"/>
          <w:color w:val="auto"/>
          <w:sz w:val="24"/>
          <w:szCs w:val="22"/>
        </w:rPr>
        <w:t xml:space="preserve">rate of </w:t>
      </w:r>
      <w:r w:rsidRPr="00547526">
        <w:rPr>
          <w:rStyle w:val="Heading3Char"/>
          <w:rFonts w:asciiTheme="minorHAnsi" w:eastAsiaTheme="minorHAnsi" w:hAnsiTheme="minorHAnsi" w:cstheme="minorBidi"/>
          <w:caps w:val="0"/>
          <w:color w:val="auto"/>
          <w:sz w:val="24"/>
          <w:szCs w:val="22"/>
        </w:rPr>
        <w:t>86.55</w:t>
      </w:r>
      <w:r w:rsidR="00FF4292" w:rsidRPr="00B52B72">
        <w:rPr>
          <w:rStyle w:val="Heading3Char"/>
          <w:rFonts w:asciiTheme="minorHAnsi" w:eastAsiaTheme="minorHAnsi" w:hAnsiTheme="minorHAnsi" w:cstheme="minorBidi"/>
          <w:caps w:val="0"/>
          <w:color w:val="auto"/>
          <w:sz w:val="24"/>
          <w:szCs w:val="22"/>
        </w:rPr>
        <w:t xml:space="preserve"> percent</w:t>
      </w:r>
      <w:r w:rsidRPr="009714CB">
        <w:rPr>
          <w:rStyle w:val="Heading3Char"/>
          <w:rFonts w:asciiTheme="minorHAnsi" w:eastAsiaTheme="minorHAnsi" w:hAnsiTheme="minorHAnsi" w:cstheme="minorBidi"/>
          <w:caps w:val="0"/>
          <w:color w:val="auto"/>
          <w:sz w:val="24"/>
          <w:szCs w:val="22"/>
        </w:rPr>
        <w:t xml:space="preserve"> is between the </w:t>
      </w:r>
      <w:r w:rsidR="003E2E4E">
        <w:rPr>
          <w:rStyle w:val="Heading3Char"/>
          <w:rFonts w:asciiTheme="minorHAnsi" w:eastAsiaTheme="minorHAnsi" w:hAnsiTheme="minorHAnsi" w:cstheme="minorBidi"/>
          <w:caps w:val="0"/>
          <w:color w:val="auto"/>
          <w:sz w:val="24"/>
          <w:szCs w:val="22"/>
        </w:rPr>
        <w:t>33rd and 50th</w:t>
      </w:r>
      <w:r w:rsidRPr="009714CB">
        <w:rPr>
          <w:rStyle w:val="Heading3Char"/>
          <w:rFonts w:asciiTheme="minorHAnsi" w:eastAsiaTheme="minorHAnsi" w:hAnsiTheme="minorHAnsi" w:cstheme="minorBidi"/>
          <w:caps w:val="0"/>
          <w:color w:val="auto"/>
          <w:sz w:val="24"/>
          <w:szCs w:val="22"/>
        </w:rPr>
        <w:t xml:space="preserve"> NCQA Medicaid Quality Compass percentiles.</w:t>
      </w:r>
    </w:p>
    <w:p w14:paraId="4BA8BBF4" w14:textId="77777777" w:rsidR="00833FAD" w:rsidRPr="001546E4" w:rsidRDefault="00833FAD" w:rsidP="001546E4">
      <w:pPr>
        <w:rPr>
          <w:b/>
        </w:rPr>
      </w:pPr>
    </w:p>
    <w:p w14:paraId="233F6ED6" w14:textId="1CA530A1" w:rsidR="00833FAD" w:rsidRPr="00833FAD" w:rsidRDefault="00833FAD" w:rsidP="001546E4">
      <w:pPr>
        <w:rPr>
          <w:rStyle w:val="Heading3Char"/>
          <w:rFonts w:asciiTheme="minorHAnsi" w:eastAsiaTheme="minorHAnsi" w:hAnsiTheme="minorHAnsi" w:cstheme="minorBidi"/>
          <w:b/>
          <w:caps w:val="0"/>
          <w:color w:val="auto"/>
          <w:sz w:val="24"/>
          <w:szCs w:val="22"/>
        </w:rPr>
      </w:pPr>
      <w:r w:rsidRPr="001546E4">
        <w:rPr>
          <w:b/>
        </w:rPr>
        <w:t xml:space="preserve">Exhibit </w:t>
      </w:r>
      <w:r w:rsidR="005C2D33" w:rsidRPr="001546E4">
        <w:rPr>
          <w:b/>
        </w:rPr>
        <w:t>39</w:t>
      </w:r>
      <w:r w:rsidRPr="001546E4">
        <w:rPr>
          <w:b/>
        </w:rPr>
        <w:t>:  NHP MPM Rates</w:t>
      </w:r>
    </w:p>
    <w:p w14:paraId="34DAF42A" w14:textId="77777777" w:rsidR="007F2458" w:rsidRDefault="007F2458" w:rsidP="007A10DA">
      <w:pPr>
        <w:rPr>
          <w:rStyle w:val="Heading3Char"/>
        </w:rPr>
      </w:pPr>
      <w:r>
        <w:rPr>
          <w:noProof/>
        </w:rPr>
        <w:drawing>
          <wp:inline distT="0" distB="0" distL="0" distR="0" wp14:anchorId="63362874" wp14:editId="720E1F05">
            <wp:extent cx="4572000" cy="2743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7D24B2" w14:textId="77777777" w:rsidR="007F2458" w:rsidRPr="00334862" w:rsidRDefault="007F2458" w:rsidP="00087947">
      <w:pPr>
        <w:rPr>
          <w:rStyle w:val="Heading3Char"/>
        </w:rPr>
      </w:pPr>
    </w:p>
    <w:p w14:paraId="39F5C031" w14:textId="403F9838" w:rsidR="007F2458" w:rsidRPr="005C2D33" w:rsidRDefault="007F2458" w:rsidP="005C2D33">
      <w:pPr>
        <w:rPr>
          <w:b/>
        </w:rPr>
      </w:pPr>
      <w:r w:rsidRPr="005C2D33">
        <w:rPr>
          <w:b/>
        </w:rPr>
        <w:t>Information Systems Capabilities Analysis</w:t>
      </w:r>
    </w:p>
    <w:p w14:paraId="23DAF7A3" w14:textId="77777777" w:rsidR="007F2458" w:rsidRPr="008C0B10" w:rsidRDefault="007F2458" w:rsidP="00B52B72">
      <w:pPr>
        <w:rPr>
          <w:sz w:val="22"/>
        </w:rPr>
      </w:pPr>
      <w:r w:rsidRPr="008C0B10">
        <w:t xml:space="preserve">CMS regulations require that each managed care entity undergo an annual Information Systems Capability Assessment. The focus of the review is on components of Neighborhood Health Plan’s information system that contribute to performance measure production.  </w:t>
      </w:r>
    </w:p>
    <w:p w14:paraId="724CE545" w14:textId="77777777" w:rsidR="006D541F" w:rsidRDefault="006D541F" w:rsidP="008C0B10">
      <w:pPr>
        <w:pStyle w:val="Heading4"/>
      </w:pPr>
    </w:p>
    <w:p w14:paraId="0B048127" w14:textId="6EBD386D" w:rsidR="006D541F" w:rsidRPr="008C0B10" w:rsidRDefault="007F2458" w:rsidP="00A40EAE">
      <w:pPr>
        <w:pStyle w:val="ListParagraph"/>
        <w:numPr>
          <w:ilvl w:val="0"/>
          <w:numId w:val="20"/>
        </w:numPr>
        <w:ind w:left="360"/>
      </w:pPr>
      <w:r w:rsidRPr="008C0B10">
        <w:t>Claims and Encounter Data</w:t>
      </w:r>
      <w:r w:rsidRPr="006D541F">
        <w:rPr>
          <w:color w:val="0070C0"/>
        </w:rPr>
        <w:t xml:space="preserve"> </w:t>
      </w:r>
    </w:p>
    <w:p w14:paraId="760FDF1B" w14:textId="5A8CF2CC" w:rsidR="007F2458" w:rsidRPr="00B21C8B" w:rsidRDefault="007F2458" w:rsidP="00A40EAE">
      <w:pPr>
        <w:pStyle w:val="ListParagraph"/>
        <w:ind w:left="360"/>
      </w:pPr>
      <w:r w:rsidRPr="008C0B10">
        <w:t>NHP processed claims, including lab claims, using QNXT. All necessary fields were captured for HEDIS reporting</w:t>
      </w:r>
      <w:r w:rsidRPr="008C0B10">
        <w:rPr>
          <w:color w:val="000000" w:themeColor="text1"/>
        </w:rPr>
        <w:t>. Standard coding was used and there was no use of non-standard codes. Since maternity services were primarily billed globally, NHP continued to rely on medical record review to accurately report the Postpartum Care performance</w:t>
      </w:r>
      <w:r w:rsidR="00357794" w:rsidRPr="00B05E9B">
        <w:rPr>
          <w:color w:val="000000" w:themeColor="text1"/>
        </w:rPr>
        <w:t xml:space="preserve"> </w:t>
      </w:r>
      <w:r w:rsidRPr="008C0B10">
        <w:rPr>
          <w:color w:val="000000" w:themeColor="text1"/>
        </w:rPr>
        <w:t xml:space="preserve">measure. </w:t>
      </w:r>
      <w:r w:rsidRPr="008C0B10">
        <w:t xml:space="preserve">Most claims were submitted electronically to NHP through clearinghouses that had adequate edits checks for code set validation and data formatting. In addition, QNXT had sufficient logical edit checks. For the small volume of paper claim submissions, NHP contracted with its vendor, Trizetto, to manually key paper claims and scan the paper claim image. Paper claims were turned into EDI claims and followed the same process as electronic claims. NHP used its vendor, Beacon Health Options (Beacon), to handle behavioral health claims. Beacon had adequate processes in place to handle EDI and paper claims. Beacon used acknowledgement and response files for notifying providers of receipt of EDI submissions. Beacon processed claims within FlexCare 360. CVS Caremark was contracted by NHP to process pharmacy claims. Pharmacy claims data were received daily from the pharmacy </w:t>
      </w:r>
      <w:r w:rsidRPr="008C0B10">
        <w:lastRenderedPageBreak/>
        <w:t xml:space="preserve">vendor and there were adequate processes in place to monitor pharmacy encounter volume by month. </w:t>
      </w:r>
      <w:r w:rsidRPr="008C0B10">
        <w:rPr>
          <w:color w:val="000000" w:themeColor="text1"/>
        </w:rPr>
        <w:t>There were no issues identified with claims or encounter data processing or data completeness.</w:t>
      </w:r>
    </w:p>
    <w:p w14:paraId="59EF026C" w14:textId="77777777" w:rsidR="007F2458" w:rsidRPr="00A815AB" w:rsidRDefault="007F2458" w:rsidP="00A40EAE"/>
    <w:p w14:paraId="40A3F376" w14:textId="6C4B519A" w:rsidR="00B167D1" w:rsidRPr="00B167D1" w:rsidRDefault="007F2458" w:rsidP="00A40EAE">
      <w:pPr>
        <w:pStyle w:val="ListParagraph"/>
        <w:numPr>
          <w:ilvl w:val="0"/>
          <w:numId w:val="20"/>
        </w:numPr>
        <w:ind w:left="360"/>
      </w:pPr>
      <w:r w:rsidRPr="008C0B10">
        <w:t>Enrollment Data</w:t>
      </w:r>
      <w:r w:rsidRPr="00B167D1">
        <w:t xml:space="preserve"> </w:t>
      </w:r>
    </w:p>
    <w:p w14:paraId="413CCD90" w14:textId="57A1BD67" w:rsidR="007F2458" w:rsidRPr="008C0B10" w:rsidRDefault="007F2458" w:rsidP="00A40EAE">
      <w:pPr>
        <w:pStyle w:val="ListParagraph"/>
        <w:ind w:left="360"/>
      </w:pPr>
      <w:r w:rsidRPr="008C0B10">
        <w:rPr>
          <w:color w:val="000000" w:themeColor="text1"/>
        </w:rPr>
        <w:t xml:space="preserve">NHP processed Medicaid enrollment data using the QNXT system. All necessary enrollment fields were captured for HEDIS reporting. Medicaid enrollment data in an 834 format </w:t>
      </w:r>
      <w:r w:rsidR="00D63AE4">
        <w:rPr>
          <w:color w:val="000000" w:themeColor="text1"/>
        </w:rPr>
        <w:t>were</w:t>
      </w:r>
      <w:r w:rsidRPr="008C0B10">
        <w:rPr>
          <w:color w:val="000000" w:themeColor="text1"/>
        </w:rPr>
        <w:t xml:space="preserve"> received daily from the State and processed by NHP. The daily file included additions, changes, and terminations. Enrollment data </w:t>
      </w:r>
      <w:r w:rsidR="00D63AE4">
        <w:rPr>
          <w:color w:val="000000" w:themeColor="text1"/>
        </w:rPr>
        <w:t>were</w:t>
      </w:r>
      <w:r w:rsidRPr="008C0B10">
        <w:rPr>
          <w:color w:val="000000" w:themeColor="text1"/>
        </w:rPr>
        <w:t xml:space="preserve"> loaded into NHP’s enrollment system, QNXT, and the system captured current and historical enrollment spans. NHP also received a full monthly refresh file and conducted reconciliation between QNXT and the State file. QNXT retained Medicaid identification (ID) numbers and the plan assigned a unique QNXT system ID. NHP had adequate data quality monitoring and reconciliation processes. There were no issues identified with enrollment processes.</w:t>
      </w:r>
    </w:p>
    <w:p w14:paraId="54A6EF78" w14:textId="77777777" w:rsidR="007F2458" w:rsidRPr="00B21C8B" w:rsidRDefault="007F2458" w:rsidP="00A40EAE"/>
    <w:p w14:paraId="55897862" w14:textId="5EC87202" w:rsidR="00990ECC" w:rsidRPr="00990ECC" w:rsidRDefault="007F2458" w:rsidP="00A40EAE">
      <w:pPr>
        <w:pStyle w:val="ListParagraph"/>
        <w:numPr>
          <w:ilvl w:val="0"/>
          <w:numId w:val="20"/>
        </w:numPr>
        <w:ind w:left="360"/>
      </w:pPr>
      <w:r w:rsidRPr="008C0B10">
        <w:t>Medical Record Review</w:t>
      </w:r>
    </w:p>
    <w:p w14:paraId="233DA67D" w14:textId="4ACA9596" w:rsidR="007F2458" w:rsidRPr="008C0B10" w:rsidRDefault="007F2458" w:rsidP="00A40EAE">
      <w:pPr>
        <w:pStyle w:val="ListParagraph"/>
        <w:ind w:left="360"/>
      </w:pPr>
      <w:r w:rsidRPr="008C0B10">
        <w:t xml:space="preserve">NHP used Verscend software to produce the postpartum component of the Prenatal and Postpartum Care measure. Verscend’s data abstraction tool materials were reviewed and found to be compliant with HEDIS technical specifications. NHP used its own internal abstraction training and the training manual was reviewed and found to be compliant with HEDIS technical specifications. NHP had sufficient oversight processes in place for medical record abstraction activities and demonstrated adequate processes for inter-rater reliability and ongoing quality monitoring throughout the medical record review process. No issues were identified with the medical record review process. </w:t>
      </w:r>
    </w:p>
    <w:p w14:paraId="0F28BF5D" w14:textId="77777777" w:rsidR="007F2458" w:rsidRPr="00B21C8B" w:rsidRDefault="007F2458" w:rsidP="00A40EAE"/>
    <w:p w14:paraId="3D92B8C8" w14:textId="58D973AE" w:rsidR="00DD07A0" w:rsidRPr="00DD07A0" w:rsidRDefault="007F2458" w:rsidP="00A40EAE">
      <w:pPr>
        <w:pStyle w:val="ListParagraph"/>
        <w:numPr>
          <w:ilvl w:val="0"/>
          <w:numId w:val="20"/>
        </w:numPr>
        <w:ind w:left="360"/>
      </w:pPr>
      <w:r w:rsidRPr="008C0B10">
        <w:t>Supplemental Data</w:t>
      </w:r>
      <w:r w:rsidRPr="00DD07A0">
        <w:t xml:space="preserve"> </w:t>
      </w:r>
    </w:p>
    <w:p w14:paraId="2941FDDF" w14:textId="40C7A09B" w:rsidR="007F2458" w:rsidRPr="008C0B10" w:rsidRDefault="007F2458" w:rsidP="00A40EAE">
      <w:pPr>
        <w:pStyle w:val="ListParagraph"/>
        <w:ind w:left="360"/>
      </w:pPr>
      <w:r w:rsidRPr="008C0B10">
        <w:t xml:space="preserve">NHP used multiple standard supplemental data sources, including electronic medical record data from many entities. NHP provided all required supplemental data source documentation. There were no concerns or issues identified with the use of these supplemental data sources. </w:t>
      </w:r>
    </w:p>
    <w:p w14:paraId="63B5187F" w14:textId="77777777" w:rsidR="007F2458" w:rsidRPr="00B21C8B" w:rsidRDefault="007F2458" w:rsidP="00A40EAE"/>
    <w:p w14:paraId="3A58808A" w14:textId="2937D266" w:rsidR="00FB0F72" w:rsidRPr="009714CB" w:rsidRDefault="007F2458" w:rsidP="00A40EAE">
      <w:pPr>
        <w:pStyle w:val="ListParagraph"/>
        <w:numPr>
          <w:ilvl w:val="0"/>
          <w:numId w:val="20"/>
        </w:numPr>
        <w:ind w:left="360"/>
        <w:rPr>
          <w:szCs w:val="24"/>
        </w:rPr>
      </w:pPr>
      <w:r w:rsidRPr="008C0B10">
        <w:t>Data Integration</w:t>
      </w:r>
      <w:r w:rsidRPr="00FB0F72">
        <w:t xml:space="preserve"> </w:t>
      </w:r>
    </w:p>
    <w:p w14:paraId="35799ABA" w14:textId="5D8F5404" w:rsidR="007F2458" w:rsidRPr="008C0B10" w:rsidRDefault="007F2458" w:rsidP="00A40EAE">
      <w:pPr>
        <w:pStyle w:val="ListParagraph"/>
        <w:ind w:left="360"/>
        <w:rPr>
          <w:szCs w:val="24"/>
        </w:rPr>
      </w:pPr>
      <w:r w:rsidRPr="008C0B10">
        <w:rPr>
          <w:szCs w:val="24"/>
        </w:rPr>
        <w:t xml:space="preserve">NHP’s performance measure rates were produced using Verscend software. Data from the transaction system were loaded to NHP’s data warehouse for a monthly build. Vendor data feeds were loaded into the warehouse upon receipt. Data were then formatted into Verscend-compliant extracts and loaded into the measure production software. Data transfers to the Verscend repository from source transaction systems were accurate. File consolidations, derivations, and extracts were accurate. Verscend’s repository structure was compliant. HEDIS measure report production was managed effectively. The Verscend software was compliant with regard to development, methodology, documentation, </w:t>
      </w:r>
      <w:r w:rsidRPr="008C0B10">
        <w:rPr>
          <w:szCs w:val="24"/>
        </w:rPr>
        <w:lastRenderedPageBreak/>
        <w:t>revision control, and testing. Preliminary rates were reviewed and any variances investigated. NHP maintains adequate oversight of its vendor, Inovalon. There were no issues identified with data integration processes.</w:t>
      </w:r>
    </w:p>
    <w:p w14:paraId="15319C34" w14:textId="77777777" w:rsidR="007F2458" w:rsidRPr="00B21C8B" w:rsidRDefault="007F2458" w:rsidP="00A40EAE"/>
    <w:p w14:paraId="41812C66" w14:textId="5E9709CC" w:rsidR="00FA6E39" w:rsidRPr="00FA6E39" w:rsidRDefault="007F2458" w:rsidP="00A40EAE">
      <w:pPr>
        <w:pStyle w:val="ListParagraph"/>
        <w:numPr>
          <w:ilvl w:val="0"/>
          <w:numId w:val="20"/>
        </w:numPr>
        <w:ind w:left="360"/>
      </w:pPr>
      <w:r w:rsidRPr="008C0B10">
        <w:t>Source Code</w:t>
      </w:r>
      <w:r w:rsidRPr="00FA6E39">
        <w:t xml:space="preserve"> </w:t>
      </w:r>
    </w:p>
    <w:p w14:paraId="2B422712" w14:textId="1391257E" w:rsidR="007F2458" w:rsidRPr="008C0B10" w:rsidRDefault="007F2458" w:rsidP="00A40EAE">
      <w:pPr>
        <w:pStyle w:val="ListParagraph"/>
        <w:ind w:left="360"/>
      </w:pPr>
      <w:r w:rsidRPr="008C0B10">
        <w:t>NHP used NCQA-certified Verscend HEDIS software to produce performance measures. Verscend received NCQA measure certification to produce the performance measures under the scope of this review. There were no source code issues identified.</w:t>
      </w:r>
    </w:p>
    <w:p w14:paraId="23E1AF83" w14:textId="77777777" w:rsidR="007F2458" w:rsidRDefault="007F2458">
      <w:pPr>
        <w:rPr>
          <w:rFonts w:ascii="Garamond" w:hAnsi="Garamond"/>
        </w:rPr>
      </w:pPr>
    </w:p>
    <w:p w14:paraId="2417037E" w14:textId="77777777" w:rsidR="007F2458" w:rsidRPr="008C0B10" w:rsidRDefault="007F2458">
      <w:pPr>
        <w:rPr>
          <w:sz w:val="22"/>
        </w:rPr>
      </w:pPr>
      <w:r w:rsidRPr="008C0B10">
        <w:t>Based on the Information Systems Capability Analysis, no issues were identified for any of these data categories for Neighborhood Health Plan.</w:t>
      </w:r>
    </w:p>
    <w:p w14:paraId="21EDB684" w14:textId="77777777" w:rsidR="007F2458" w:rsidRDefault="007F2458">
      <w:pPr>
        <w:rPr>
          <w:b/>
        </w:rPr>
      </w:pPr>
    </w:p>
    <w:p w14:paraId="377FB334" w14:textId="79B32E07" w:rsidR="007F2458" w:rsidRPr="005C2D33" w:rsidRDefault="007F2458" w:rsidP="005C2D33">
      <w:pPr>
        <w:rPr>
          <w:b/>
        </w:rPr>
      </w:pPr>
      <w:r w:rsidRPr="005C2D33">
        <w:rPr>
          <w:b/>
        </w:rPr>
        <w:t>HEDIS® Roadmap and Final Audit Report</w:t>
      </w:r>
    </w:p>
    <w:p w14:paraId="6AFA84A0" w14:textId="4C586B27" w:rsidR="007F2458" w:rsidRDefault="007F2458" w:rsidP="00B52B72">
      <w:r w:rsidRPr="008C0B10">
        <w:t>Below is a summary of the findings of Attest Health Care Advisors, which performed a HEDIS® Compliance Audit on Neighborhood Health Plan, the results of which wer</w:t>
      </w:r>
      <w:r w:rsidR="00F9592A">
        <w:t>e distributed on July 10, 2017.</w:t>
      </w:r>
    </w:p>
    <w:p w14:paraId="670BD788" w14:textId="77777777" w:rsidR="00F9592A" w:rsidRDefault="00F9592A" w:rsidP="00B52B72"/>
    <w:p w14:paraId="7713937A" w14:textId="32D8D774" w:rsidR="00F9592A" w:rsidRPr="00F9592A" w:rsidRDefault="00F9592A" w:rsidP="00B52B72">
      <w:pPr>
        <w:rPr>
          <w:b/>
        </w:rPr>
      </w:pPr>
      <w:r>
        <w:rPr>
          <w:b/>
        </w:rPr>
        <w:t xml:space="preserve">Exhibit </w:t>
      </w:r>
      <w:r w:rsidR="005C2D33">
        <w:rPr>
          <w:b/>
        </w:rPr>
        <w:t>40</w:t>
      </w:r>
      <w:r>
        <w:rPr>
          <w:b/>
        </w:rPr>
        <w:t>:  NHP’s Final Audit Results</w:t>
      </w:r>
    </w:p>
    <w:tbl>
      <w:tblPr>
        <w:tblStyle w:val="TableGrid"/>
        <w:tblW w:w="0" w:type="auto"/>
        <w:tblLook w:val="04A0" w:firstRow="1" w:lastRow="0" w:firstColumn="1" w:lastColumn="0" w:noHBand="0" w:noVBand="1"/>
      </w:tblPr>
      <w:tblGrid>
        <w:gridCol w:w="2515"/>
        <w:gridCol w:w="6835"/>
      </w:tblGrid>
      <w:tr w:rsidR="007F2458" w:rsidRPr="00221BA4" w14:paraId="05FA9920" w14:textId="77777777" w:rsidTr="008C0B10">
        <w:tc>
          <w:tcPr>
            <w:tcW w:w="2515" w:type="dxa"/>
            <w:shd w:val="clear" w:color="auto" w:fill="002855"/>
          </w:tcPr>
          <w:p w14:paraId="631D3A6F" w14:textId="77777777" w:rsidR="007F2458" w:rsidRPr="00221BA4" w:rsidRDefault="007F2458" w:rsidP="008C0B10">
            <w:pPr>
              <w:jc w:val="center"/>
              <w:rPr>
                <w:b/>
              </w:rPr>
            </w:pPr>
            <w:r w:rsidRPr="00221BA4">
              <w:rPr>
                <w:b/>
              </w:rPr>
              <w:t>Audit Element</w:t>
            </w:r>
          </w:p>
        </w:tc>
        <w:tc>
          <w:tcPr>
            <w:tcW w:w="6835" w:type="dxa"/>
            <w:shd w:val="clear" w:color="auto" w:fill="002855"/>
          </w:tcPr>
          <w:p w14:paraId="7357AFA7" w14:textId="77777777" w:rsidR="007F2458" w:rsidRPr="00221BA4" w:rsidRDefault="007F2458" w:rsidP="008C0B10">
            <w:pPr>
              <w:jc w:val="center"/>
              <w:rPr>
                <w:b/>
              </w:rPr>
            </w:pPr>
            <w:r w:rsidRPr="00221BA4">
              <w:rPr>
                <w:b/>
              </w:rPr>
              <w:t>Findings</w:t>
            </w:r>
          </w:p>
        </w:tc>
      </w:tr>
      <w:tr w:rsidR="007F2458" w:rsidRPr="00221BA4" w14:paraId="5060BCD1" w14:textId="77777777" w:rsidTr="00EF26EE">
        <w:tc>
          <w:tcPr>
            <w:tcW w:w="2515" w:type="dxa"/>
          </w:tcPr>
          <w:p w14:paraId="79D1130C" w14:textId="77777777" w:rsidR="007F2458" w:rsidRPr="00221BA4" w:rsidRDefault="007F2458">
            <w:r w:rsidRPr="00221BA4">
              <w:t>Medical data</w:t>
            </w:r>
          </w:p>
        </w:tc>
        <w:tc>
          <w:tcPr>
            <w:tcW w:w="6835" w:type="dxa"/>
          </w:tcPr>
          <w:p w14:paraId="64D4BCED" w14:textId="77777777" w:rsidR="007F2458" w:rsidRPr="00221BA4" w:rsidRDefault="007F2458">
            <w:pPr>
              <w:rPr>
                <w:color w:val="00B050"/>
              </w:rPr>
            </w:pPr>
            <w:r w:rsidRPr="00221BA4">
              <w:t xml:space="preserve">NHP met all requirements for timely and accurate claims data capture.  </w:t>
            </w:r>
          </w:p>
        </w:tc>
      </w:tr>
      <w:tr w:rsidR="007F2458" w:rsidRPr="00221BA4" w14:paraId="7CC30062" w14:textId="77777777" w:rsidTr="00EF26EE">
        <w:tc>
          <w:tcPr>
            <w:tcW w:w="2515" w:type="dxa"/>
          </w:tcPr>
          <w:p w14:paraId="2A388D45" w14:textId="77777777" w:rsidR="007F2458" w:rsidRPr="00221BA4" w:rsidRDefault="007F2458">
            <w:r w:rsidRPr="00221BA4">
              <w:t>Enrollment data</w:t>
            </w:r>
          </w:p>
        </w:tc>
        <w:tc>
          <w:tcPr>
            <w:tcW w:w="6835" w:type="dxa"/>
          </w:tcPr>
          <w:p w14:paraId="569066C2" w14:textId="77777777" w:rsidR="007F2458" w:rsidRPr="00221BA4" w:rsidRDefault="007F2458">
            <w:pPr>
              <w:rPr>
                <w:color w:val="00B050"/>
              </w:rPr>
            </w:pPr>
            <w:r w:rsidRPr="00221BA4">
              <w:t xml:space="preserve">Enrollment data processing met all HEDIS standards. </w:t>
            </w:r>
          </w:p>
        </w:tc>
      </w:tr>
      <w:tr w:rsidR="007F2458" w:rsidRPr="00221BA4" w14:paraId="4176A77A" w14:textId="77777777" w:rsidTr="00EF26EE">
        <w:tc>
          <w:tcPr>
            <w:tcW w:w="2515" w:type="dxa"/>
          </w:tcPr>
          <w:p w14:paraId="5FF29C9F" w14:textId="77777777" w:rsidR="007F2458" w:rsidRPr="00221BA4" w:rsidRDefault="007F2458">
            <w:r w:rsidRPr="00221BA4">
              <w:t>Practitioner data</w:t>
            </w:r>
          </w:p>
        </w:tc>
        <w:tc>
          <w:tcPr>
            <w:tcW w:w="6835" w:type="dxa"/>
          </w:tcPr>
          <w:p w14:paraId="796F64B0" w14:textId="77777777" w:rsidR="007F2458" w:rsidRPr="00221BA4" w:rsidRDefault="007F2458">
            <w:pPr>
              <w:rPr>
                <w:color w:val="00B050"/>
              </w:rPr>
            </w:pPr>
            <w:r w:rsidRPr="00221BA4">
              <w:t>Practitioner data related to performance measure production was adequate to support reporting.</w:t>
            </w:r>
          </w:p>
        </w:tc>
      </w:tr>
      <w:tr w:rsidR="007F2458" w:rsidRPr="00221BA4" w14:paraId="3312C1D2" w14:textId="77777777" w:rsidTr="00EF26EE">
        <w:tc>
          <w:tcPr>
            <w:tcW w:w="2515" w:type="dxa"/>
          </w:tcPr>
          <w:p w14:paraId="0003D0C3" w14:textId="77777777" w:rsidR="007F2458" w:rsidRPr="00221BA4" w:rsidRDefault="007F2458">
            <w:r w:rsidRPr="00221BA4">
              <w:t>Medical record review</w:t>
            </w:r>
          </w:p>
        </w:tc>
        <w:tc>
          <w:tcPr>
            <w:tcW w:w="6835" w:type="dxa"/>
          </w:tcPr>
          <w:p w14:paraId="2D6C695C" w14:textId="77777777" w:rsidR="007F2458" w:rsidRPr="00221BA4" w:rsidRDefault="007F2458">
            <w:pPr>
              <w:rPr>
                <w:color w:val="00B050"/>
              </w:rPr>
            </w:pPr>
            <w:r w:rsidRPr="00221BA4">
              <w:t xml:space="preserve">Medical record tools, training materials, medical record process, and quality monitoring met requirements. </w:t>
            </w:r>
            <w:r>
              <w:t>NHP</w:t>
            </w:r>
            <w:r w:rsidRPr="00221BA4">
              <w:t xml:space="preserve"> passed Medical Record Review Validation.</w:t>
            </w:r>
          </w:p>
        </w:tc>
      </w:tr>
      <w:tr w:rsidR="007F2458" w:rsidRPr="00221BA4" w14:paraId="1354DC57" w14:textId="77777777" w:rsidTr="00EF26EE">
        <w:tc>
          <w:tcPr>
            <w:tcW w:w="2515" w:type="dxa"/>
          </w:tcPr>
          <w:p w14:paraId="71A25CF5" w14:textId="77777777" w:rsidR="007F2458" w:rsidRPr="00221BA4" w:rsidRDefault="007F2458">
            <w:r w:rsidRPr="00221BA4">
              <w:t>Supplemental Data</w:t>
            </w:r>
          </w:p>
        </w:tc>
        <w:tc>
          <w:tcPr>
            <w:tcW w:w="6835" w:type="dxa"/>
          </w:tcPr>
          <w:p w14:paraId="7CD50605" w14:textId="77777777" w:rsidR="007F2458" w:rsidRPr="00221BA4" w:rsidRDefault="007F2458">
            <w:r w:rsidRPr="00221BA4">
              <w:t>Supplemental data processes and procedures were adequate and met technical specifications.</w:t>
            </w:r>
          </w:p>
        </w:tc>
      </w:tr>
      <w:tr w:rsidR="007F2458" w:rsidRPr="00221BA4" w14:paraId="5ED543BC" w14:textId="77777777" w:rsidTr="00EF26EE">
        <w:tc>
          <w:tcPr>
            <w:tcW w:w="2515" w:type="dxa"/>
          </w:tcPr>
          <w:p w14:paraId="3995A616" w14:textId="77777777" w:rsidR="007F2458" w:rsidRPr="00221BA4" w:rsidRDefault="007F2458">
            <w:r w:rsidRPr="00221BA4">
              <w:t>Data integration</w:t>
            </w:r>
          </w:p>
        </w:tc>
        <w:tc>
          <w:tcPr>
            <w:tcW w:w="6835" w:type="dxa"/>
          </w:tcPr>
          <w:p w14:paraId="3D116179" w14:textId="77777777" w:rsidR="007F2458" w:rsidRPr="00221BA4" w:rsidRDefault="007F2458">
            <w:pPr>
              <w:rPr>
                <w:color w:val="00B050"/>
              </w:rPr>
            </w:pPr>
            <w:r w:rsidRPr="00221BA4">
              <w:t>Data integration processes were adequate to support data completeness and performance measure production.</w:t>
            </w:r>
          </w:p>
        </w:tc>
      </w:tr>
    </w:tbl>
    <w:p w14:paraId="44D9AA3D" w14:textId="77777777" w:rsidR="00DD3E59" w:rsidRDefault="00DD3E59"/>
    <w:p w14:paraId="76892514" w14:textId="244F11BF" w:rsidR="007F2458" w:rsidRPr="005C2D33" w:rsidRDefault="007F2458" w:rsidP="005C2D33">
      <w:pPr>
        <w:rPr>
          <w:b/>
        </w:rPr>
      </w:pPr>
      <w:r w:rsidRPr="005C2D33">
        <w:rPr>
          <w:b/>
        </w:rPr>
        <w:t>Follow Up to Calendar Year 2016 Recommendations</w:t>
      </w:r>
    </w:p>
    <w:p w14:paraId="3D7C9545" w14:textId="63037620" w:rsidR="005C2D33" w:rsidRDefault="007F2458">
      <w:pPr>
        <w:rPr>
          <w:rFonts w:ascii="Calibri" w:hAnsi="Calibri"/>
        </w:rPr>
      </w:pPr>
      <w:r w:rsidRPr="008C0B10">
        <w:rPr>
          <w:rFonts w:ascii="Calibri" w:hAnsi="Calibri"/>
        </w:rPr>
        <w:t>CMS requires that EQROs follow up on the status of recommendations made in the prior reporting year. An update on calendar year 2016 PMV recommendation follows:</w:t>
      </w:r>
    </w:p>
    <w:p w14:paraId="16D79B85" w14:textId="77777777" w:rsidR="005C2D33" w:rsidRDefault="005C2D33">
      <w:pPr>
        <w:spacing w:after="160"/>
        <w:rPr>
          <w:rFonts w:ascii="Calibri" w:hAnsi="Calibri"/>
        </w:rPr>
      </w:pPr>
      <w:r>
        <w:rPr>
          <w:rFonts w:ascii="Calibri" w:hAnsi="Calibri"/>
        </w:rPr>
        <w:br w:type="page"/>
      </w:r>
    </w:p>
    <w:p w14:paraId="5B8A4845" w14:textId="77777777" w:rsidR="007F2458" w:rsidRDefault="007F2458">
      <w:pPr>
        <w:rPr>
          <w:rFonts w:ascii="Calibri" w:hAnsi="Calibri"/>
        </w:rPr>
      </w:pPr>
    </w:p>
    <w:p w14:paraId="04E84DC8" w14:textId="77777777" w:rsidR="00F9592A" w:rsidRPr="008C0B10" w:rsidRDefault="00F9592A">
      <w:pPr>
        <w:rPr>
          <w:rFonts w:ascii="Calibri" w:hAnsi="Calibri"/>
          <w:sz w:val="22"/>
        </w:rPr>
      </w:pPr>
    </w:p>
    <w:tbl>
      <w:tblPr>
        <w:tblStyle w:val="TableGrid"/>
        <w:tblW w:w="0" w:type="auto"/>
        <w:tblLook w:val="04A0" w:firstRow="1" w:lastRow="0" w:firstColumn="1" w:lastColumn="0" w:noHBand="0" w:noVBand="1"/>
      </w:tblPr>
      <w:tblGrid>
        <w:gridCol w:w="4675"/>
        <w:gridCol w:w="4675"/>
      </w:tblGrid>
      <w:tr w:rsidR="007F2458" w:rsidRPr="00E128C2" w14:paraId="08DFCDEC" w14:textId="77777777" w:rsidTr="008C0B10">
        <w:tc>
          <w:tcPr>
            <w:tcW w:w="4675" w:type="dxa"/>
            <w:shd w:val="clear" w:color="auto" w:fill="002855"/>
          </w:tcPr>
          <w:p w14:paraId="5F3B39D0" w14:textId="77777777" w:rsidR="007F2458" w:rsidRPr="003E5F3C" w:rsidRDefault="007F2458">
            <w:pPr>
              <w:jc w:val="center"/>
              <w:rPr>
                <w:b/>
              </w:rPr>
            </w:pPr>
            <w:r w:rsidRPr="003E5F3C">
              <w:rPr>
                <w:b/>
              </w:rPr>
              <w:t>Calendar Year 2016 Recommendation</w:t>
            </w:r>
          </w:p>
        </w:tc>
        <w:tc>
          <w:tcPr>
            <w:tcW w:w="4675" w:type="dxa"/>
            <w:shd w:val="clear" w:color="auto" w:fill="002855"/>
          </w:tcPr>
          <w:p w14:paraId="7E25BD65" w14:textId="77777777" w:rsidR="007F2458" w:rsidRPr="003E5F3C" w:rsidRDefault="007F2458">
            <w:pPr>
              <w:jc w:val="center"/>
              <w:rPr>
                <w:b/>
              </w:rPr>
            </w:pPr>
            <w:r w:rsidRPr="003E5F3C">
              <w:rPr>
                <w:b/>
              </w:rPr>
              <w:t>Update</w:t>
            </w:r>
          </w:p>
        </w:tc>
      </w:tr>
      <w:tr w:rsidR="007F2458" w:rsidRPr="00E128C2" w14:paraId="0AC23F07" w14:textId="77777777" w:rsidTr="00EF26EE">
        <w:tc>
          <w:tcPr>
            <w:tcW w:w="4675" w:type="dxa"/>
          </w:tcPr>
          <w:p w14:paraId="0CEB7E86" w14:textId="77777777" w:rsidR="007F2458" w:rsidRPr="00E128C2" w:rsidRDefault="007F2458">
            <w:pPr>
              <w:rPr>
                <w:color w:val="FF0000"/>
              </w:rPr>
            </w:pPr>
            <w:r w:rsidRPr="001C3D6C">
              <w:t xml:space="preserve">NHP should conduct root-cause analysis to explore opportunities to improve performance measure rates, particularly AMM and SSD measure rates since they fall below the 25th and 33rd national Medicaid percentiles, respectively. </w:t>
            </w:r>
          </w:p>
        </w:tc>
        <w:tc>
          <w:tcPr>
            <w:tcW w:w="4675" w:type="dxa"/>
          </w:tcPr>
          <w:p w14:paraId="41619F77" w14:textId="77777777" w:rsidR="007F2458" w:rsidRDefault="007F2458">
            <w:r>
              <w:t>SSD is no longer a PMV measure. NHP performance on the AMM measure still warrants improvement efforts.</w:t>
            </w:r>
          </w:p>
          <w:p w14:paraId="592F6854" w14:textId="77777777" w:rsidR="007F2458" w:rsidRPr="00E128C2" w:rsidRDefault="007F2458">
            <w:pPr>
              <w:rPr>
                <w:color w:val="FF0000"/>
              </w:rPr>
            </w:pPr>
          </w:p>
        </w:tc>
      </w:tr>
      <w:tr w:rsidR="007F2458" w:rsidRPr="00E128C2" w14:paraId="1C5BCDD5" w14:textId="77777777" w:rsidTr="00EF26EE">
        <w:tc>
          <w:tcPr>
            <w:tcW w:w="4675" w:type="dxa"/>
          </w:tcPr>
          <w:p w14:paraId="58F8A138" w14:textId="77777777" w:rsidR="007F2458" w:rsidRPr="001C3D6C" w:rsidRDefault="007F2458">
            <w:r w:rsidRPr="001C3D6C">
              <w:t>NHP needs to implement a mechanism to provider greater oversight of the abstraction of medical record exclusions</w:t>
            </w:r>
            <w:r>
              <w:t xml:space="preserve"> </w:t>
            </w:r>
            <w:r w:rsidRPr="001C3D6C">
              <w:t xml:space="preserve">to ensure that the abstraction is consistent with HEDIS technical specifications. </w:t>
            </w:r>
          </w:p>
        </w:tc>
        <w:tc>
          <w:tcPr>
            <w:tcW w:w="4675" w:type="dxa"/>
          </w:tcPr>
          <w:p w14:paraId="24884F6D" w14:textId="6CD440C0" w:rsidR="007F2458" w:rsidRDefault="007F2458" w:rsidP="008C0B10">
            <w:r>
              <w:t>NHP was in full compliance for medical record review for HEDIS 2017.</w:t>
            </w:r>
          </w:p>
        </w:tc>
      </w:tr>
    </w:tbl>
    <w:p w14:paraId="08F437ED" w14:textId="1C71E7C1" w:rsidR="00F00083" w:rsidRDefault="00F00083"/>
    <w:p w14:paraId="04360008" w14:textId="25C50A26" w:rsidR="007F2458" w:rsidRPr="005C2D33" w:rsidRDefault="007F2458" w:rsidP="005C2D33">
      <w:pPr>
        <w:rPr>
          <w:b/>
        </w:rPr>
      </w:pPr>
      <w:r w:rsidRPr="005C2D33">
        <w:rPr>
          <w:b/>
        </w:rPr>
        <w:t xml:space="preserve">Plan Strengths </w:t>
      </w:r>
    </w:p>
    <w:p w14:paraId="26ABE1AA" w14:textId="77777777" w:rsidR="007F2458" w:rsidRPr="008C0B10" w:rsidRDefault="007F2458" w:rsidP="00AE741A">
      <w:pPr>
        <w:pStyle w:val="ListParagraph"/>
        <w:numPr>
          <w:ilvl w:val="0"/>
          <w:numId w:val="21"/>
        </w:numPr>
      </w:pPr>
      <w:r w:rsidRPr="008C0B10">
        <w:t>NHP used an NCQA-certified vendor.</w:t>
      </w:r>
    </w:p>
    <w:p w14:paraId="45ACBAB5" w14:textId="77777777" w:rsidR="007F2458" w:rsidRPr="008C0B10" w:rsidRDefault="007F2458" w:rsidP="00AE741A">
      <w:pPr>
        <w:pStyle w:val="ListParagraph"/>
        <w:numPr>
          <w:ilvl w:val="0"/>
          <w:numId w:val="21"/>
        </w:numPr>
      </w:pPr>
      <w:r w:rsidRPr="008C0B10">
        <w:t xml:space="preserve">The audit process revealed a culture of improvement as it relates to HEDIS measure production processes with staff members consistently articulating changes made to improve efficiency or planned changes to help drive improvement. </w:t>
      </w:r>
    </w:p>
    <w:p w14:paraId="0E838EBE" w14:textId="77777777" w:rsidR="007F2458" w:rsidRPr="008C0B10" w:rsidRDefault="007F2458" w:rsidP="00AE741A">
      <w:pPr>
        <w:pStyle w:val="ListParagraph"/>
        <w:numPr>
          <w:ilvl w:val="0"/>
          <w:numId w:val="21"/>
        </w:numPr>
      </w:pPr>
      <w:r w:rsidRPr="008C0B10">
        <w:t xml:space="preserve">NHP had robust processes in place to obtain electronic medical record data from many of its larger health system providers. </w:t>
      </w:r>
    </w:p>
    <w:p w14:paraId="6807D275" w14:textId="77777777" w:rsidR="007F2458" w:rsidRDefault="007F2458" w:rsidP="008C0B10"/>
    <w:p w14:paraId="1C9ADE16" w14:textId="47616733" w:rsidR="007F2458" w:rsidRPr="005C2D33" w:rsidRDefault="007F2458" w:rsidP="005C2D33">
      <w:pPr>
        <w:rPr>
          <w:b/>
        </w:rPr>
      </w:pPr>
      <w:r w:rsidRPr="005C2D33">
        <w:rPr>
          <w:b/>
        </w:rPr>
        <w:t>Opportunities</w:t>
      </w:r>
    </w:p>
    <w:p w14:paraId="7C46C349" w14:textId="2545C596" w:rsidR="007F2458" w:rsidRPr="008C0B10" w:rsidRDefault="007F2458" w:rsidP="00AE741A">
      <w:pPr>
        <w:pStyle w:val="ListParagraph"/>
        <w:numPr>
          <w:ilvl w:val="0"/>
          <w:numId w:val="22"/>
        </w:numPr>
      </w:pPr>
      <w:r w:rsidRPr="008C0B10">
        <w:t xml:space="preserve">Both </w:t>
      </w:r>
      <w:r w:rsidR="00805F5A">
        <w:t xml:space="preserve">components </w:t>
      </w:r>
      <w:r w:rsidRPr="008C0B10">
        <w:t>of the Antidepressant Medication Management measure (‘Effective Acute Phase Treatment’ and ‘Effective Continuation Phase Treatment’) were both under the 50th percentile compared to the Quality Compass National Medicaid data.</w:t>
      </w:r>
    </w:p>
    <w:p w14:paraId="41BECACB" w14:textId="445B0B09" w:rsidR="007F2458" w:rsidRDefault="007F2458" w:rsidP="00AE741A">
      <w:pPr>
        <w:pStyle w:val="ListParagraph"/>
        <w:numPr>
          <w:ilvl w:val="0"/>
          <w:numId w:val="22"/>
        </w:numPr>
      </w:pPr>
      <w:r w:rsidRPr="008C0B10">
        <w:t>NHP’s performance on the Annual Monitoring for Patients on Persistent Medications measure was under the 50th percentile compared to Quality Compass National Medicaid data.</w:t>
      </w:r>
    </w:p>
    <w:p w14:paraId="4F76B093" w14:textId="77777777" w:rsidR="007F2458" w:rsidRDefault="007F2458" w:rsidP="00B52B72">
      <w:pPr>
        <w:rPr>
          <w:b/>
        </w:rPr>
      </w:pPr>
    </w:p>
    <w:p w14:paraId="7BA38286" w14:textId="7EC0EE9C" w:rsidR="007F2458" w:rsidRPr="005C2D33" w:rsidRDefault="007F2458" w:rsidP="005C2D33">
      <w:pPr>
        <w:rPr>
          <w:b/>
        </w:rPr>
      </w:pPr>
      <w:r w:rsidRPr="005C2D33">
        <w:rPr>
          <w:b/>
        </w:rPr>
        <w:t>Recommendations</w:t>
      </w:r>
    </w:p>
    <w:p w14:paraId="4AD349DD" w14:textId="77777777" w:rsidR="007F2458" w:rsidRPr="008C0B10" w:rsidRDefault="007F2458" w:rsidP="00AE741A">
      <w:pPr>
        <w:pStyle w:val="ListParagraph"/>
        <w:numPr>
          <w:ilvl w:val="0"/>
          <w:numId w:val="23"/>
        </w:numPr>
      </w:pPr>
      <w:r w:rsidRPr="008C0B10">
        <w:t>Focus on quality improvement initiatives for the Antidepressant Medication Management measure.</w:t>
      </w:r>
    </w:p>
    <w:p w14:paraId="26C56E71" w14:textId="77777777" w:rsidR="007F2458" w:rsidRPr="008C0B10" w:rsidRDefault="007F2458" w:rsidP="00AE741A">
      <w:pPr>
        <w:pStyle w:val="ListParagraph"/>
        <w:numPr>
          <w:ilvl w:val="0"/>
          <w:numId w:val="23"/>
        </w:numPr>
      </w:pPr>
      <w:r w:rsidRPr="008C0B10">
        <w:t>Focus on quality improvement initiatives for the Annual Monitoring for Patients on Persistent Medications measure.</w:t>
      </w:r>
    </w:p>
    <w:p w14:paraId="7F2A9FA4" w14:textId="77777777" w:rsidR="007F2458" w:rsidRPr="008C0B10" w:rsidRDefault="007F2458" w:rsidP="00AE741A">
      <w:pPr>
        <w:pStyle w:val="ListParagraph"/>
        <w:numPr>
          <w:ilvl w:val="0"/>
          <w:numId w:val="23"/>
        </w:numPr>
        <w:rPr>
          <w:rFonts w:ascii="Garamond" w:eastAsiaTheme="majorEastAsia" w:hAnsi="Garamond" w:cstheme="majorBidi"/>
          <w:b/>
          <w:color w:val="2E74B5" w:themeColor="accent1" w:themeShade="BF"/>
          <w:sz w:val="28"/>
          <w:szCs w:val="32"/>
        </w:rPr>
      </w:pPr>
      <w:r w:rsidRPr="008C0B10">
        <w:rPr>
          <w:rFonts w:ascii="Garamond" w:hAnsi="Garamond"/>
          <w:b/>
          <w:sz w:val="28"/>
        </w:rPr>
        <w:br w:type="page"/>
      </w:r>
    </w:p>
    <w:p w14:paraId="213B586E" w14:textId="72EC03A3" w:rsidR="007F2458" w:rsidRDefault="007F2458" w:rsidP="008C0B10">
      <w:pPr>
        <w:pStyle w:val="Heading3"/>
      </w:pPr>
      <w:bookmarkStart w:id="64" w:name="_Toc501462172"/>
      <w:bookmarkStart w:id="65" w:name="_Toc508964963"/>
      <w:r w:rsidRPr="008C0B10">
        <w:lastRenderedPageBreak/>
        <w:t>Tufts Health</w:t>
      </w:r>
      <w:r w:rsidR="00B05E9B" w:rsidRPr="008C0B10">
        <w:t xml:space="preserve"> Public</w:t>
      </w:r>
      <w:r w:rsidRPr="008C0B10">
        <w:t xml:space="preserve"> Plan</w:t>
      </w:r>
      <w:r w:rsidR="00D63AE4">
        <w:t>S</w:t>
      </w:r>
      <w:r w:rsidRPr="008C0B10">
        <w:t xml:space="preserve"> (THP</w:t>
      </w:r>
      <w:r w:rsidR="00B05E9B" w:rsidRPr="008C0B10">
        <w:t>P</w:t>
      </w:r>
      <w:r w:rsidRPr="008C0B10">
        <w:t>)</w:t>
      </w:r>
      <w:bookmarkEnd w:id="64"/>
      <w:bookmarkEnd w:id="65"/>
    </w:p>
    <w:p w14:paraId="5EFCA7D4" w14:textId="77777777" w:rsidR="00F9592A" w:rsidRPr="00F9592A" w:rsidRDefault="00F9592A" w:rsidP="00F9592A"/>
    <w:p w14:paraId="5DC5515E" w14:textId="5FE42394" w:rsidR="007F2458" w:rsidRPr="005C2D33" w:rsidRDefault="007F2458" w:rsidP="005C2D33">
      <w:pPr>
        <w:rPr>
          <w:b/>
        </w:rPr>
      </w:pPr>
      <w:r w:rsidRPr="005C2D33">
        <w:rPr>
          <w:b/>
        </w:rPr>
        <w:t>Performance Measure Results</w:t>
      </w:r>
    </w:p>
    <w:p w14:paraId="1DBF565F" w14:textId="77777777" w:rsidR="00F9592A" w:rsidRPr="00F9592A" w:rsidRDefault="00F9592A" w:rsidP="00F9592A"/>
    <w:p w14:paraId="75CF7BDB" w14:textId="61F92206" w:rsidR="007F2458" w:rsidRDefault="007F2458" w:rsidP="00B52B72">
      <w:r w:rsidRPr="008C0B10">
        <w:t>The charts that follow below depict Tufts Health Public Plans</w:t>
      </w:r>
      <w:r w:rsidR="00D63AE4">
        <w:t>’</w:t>
      </w:r>
      <w:r w:rsidRPr="008C0B10">
        <w:t xml:space="preserve"> </w:t>
      </w:r>
      <w:r w:rsidR="005A7A45">
        <w:t>MCO’s</w:t>
      </w:r>
      <w:r w:rsidRPr="008C0B10">
        <w:t xml:space="preserve"> performance in the three measures selected by MassHealth for validation. The NCQA National Medicaid 90th percentile is included for comparison purposes.</w:t>
      </w:r>
    </w:p>
    <w:p w14:paraId="506132A2" w14:textId="77777777" w:rsidR="00F9592A" w:rsidRDefault="00F9592A" w:rsidP="00B52B72"/>
    <w:p w14:paraId="1A90740F" w14:textId="6DC05482" w:rsidR="007F2458" w:rsidRDefault="007F2458">
      <w:r w:rsidRPr="005C2D33">
        <w:rPr>
          <w:u w:val="single"/>
        </w:rPr>
        <w:t>Antidepressant Medication Management</w:t>
      </w:r>
      <w:r w:rsidR="00C92F8D">
        <w:t xml:space="preserve"> (AMM)</w:t>
      </w:r>
      <w:r w:rsidRPr="008C0B10">
        <w:rPr>
          <w:i/>
        </w:rPr>
        <w:t xml:space="preserve"> - </w:t>
      </w:r>
      <w:r w:rsidRPr="008C0B10">
        <w:t>Both the THPP Acute and Continuous AMM rates increased statistically significantly between HEDIS 2016 and HEDIS 2017. The Acute rate, 58.09</w:t>
      </w:r>
      <w:r w:rsidR="00DD3E59">
        <w:t xml:space="preserve"> percent</w:t>
      </w:r>
      <w:r w:rsidRPr="008C0B10">
        <w:t>, increased 4.92</w:t>
      </w:r>
      <w:r w:rsidR="00DD3E59">
        <w:t xml:space="preserve"> percent</w:t>
      </w:r>
      <w:r w:rsidRPr="008C0B10">
        <w:t xml:space="preserve"> (p &lt; 0.005)</w:t>
      </w:r>
      <w:r w:rsidR="00805F5A">
        <w:t>.</w:t>
      </w:r>
      <w:r w:rsidRPr="008C0B10">
        <w:t xml:space="preserve"> </w:t>
      </w:r>
      <w:r w:rsidR="00C46A3D">
        <w:t xml:space="preserve"> </w:t>
      </w:r>
      <w:r w:rsidRPr="008C0B10">
        <w:t>The Continuous rate, 45.15</w:t>
      </w:r>
      <w:r w:rsidR="00DD3E59">
        <w:t xml:space="preserve"> percent</w:t>
      </w:r>
      <w:r w:rsidRPr="008C0B10">
        <w:t xml:space="preserve">, represents a </w:t>
      </w:r>
      <w:r w:rsidR="00C46A3D">
        <w:t>9</w:t>
      </w:r>
      <w:r w:rsidR="00DD3E59">
        <w:t xml:space="preserve"> percent</w:t>
      </w:r>
      <w:r w:rsidRPr="008C0B10">
        <w:t xml:space="preserve"> (p &lt; 0.005) increase.  Both rates lie between the 75th and 90th NCQA Medicaid Quality Compass percentiles.</w:t>
      </w:r>
    </w:p>
    <w:p w14:paraId="260D2344" w14:textId="77777777" w:rsidR="00D63AE4" w:rsidRDefault="00D63AE4"/>
    <w:p w14:paraId="610EA6CB" w14:textId="102D6737" w:rsidR="00D63AE4" w:rsidRPr="008C0B10" w:rsidRDefault="00D63AE4">
      <w:pPr>
        <w:rPr>
          <w:b/>
          <w:sz w:val="22"/>
        </w:rPr>
      </w:pPr>
      <w:r>
        <w:rPr>
          <w:b/>
        </w:rPr>
        <w:t xml:space="preserve">Exhibit </w:t>
      </w:r>
      <w:r w:rsidR="005C2D33">
        <w:rPr>
          <w:b/>
        </w:rPr>
        <w:t>41</w:t>
      </w:r>
      <w:r>
        <w:rPr>
          <w:b/>
        </w:rPr>
        <w:t xml:space="preserve">:  THPP AMM </w:t>
      </w:r>
      <w:r w:rsidR="00A40EAE">
        <w:rPr>
          <w:b/>
        </w:rPr>
        <w:t xml:space="preserve">Acute Treatment </w:t>
      </w:r>
      <w:r>
        <w:rPr>
          <w:b/>
        </w:rPr>
        <w:t>Rates</w:t>
      </w:r>
    </w:p>
    <w:p w14:paraId="51721D2E" w14:textId="52080A55" w:rsidR="007F2458" w:rsidRDefault="00986FB4" w:rsidP="007A10DA">
      <w:pPr>
        <w:rPr>
          <w:rStyle w:val="Heading3Char"/>
        </w:rPr>
      </w:pPr>
      <w:r>
        <w:rPr>
          <w:noProof/>
        </w:rPr>
        <w:drawing>
          <wp:inline distT="0" distB="0" distL="0" distR="0" wp14:anchorId="19813F9D" wp14:editId="7CE428CA">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D65CC2" w14:textId="77777777" w:rsidR="007F2458" w:rsidRDefault="007F2458">
      <w:pPr>
        <w:rPr>
          <w:rFonts w:ascii="Garamond" w:hAnsi="Garamond"/>
        </w:rPr>
      </w:pPr>
    </w:p>
    <w:p w14:paraId="3BFEC51C" w14:textId="77777777" w:rsidR="005C2D33" w:rsidRDefault="005C2D33">
      <w:pPr>
        <w:spacing w:after="160"/>
        <w:rPr>
          <w:u w:val="single"/>
        </w:rPr>
      </w:pPr>
      <w:r>
        <w:rPr>
          <w:u w:val="single"/>
        </w:rPr>
        <w:br w:type="page"/>
      </w:r>
    </w:p>
    <w:p w14:paraId="37B1394C" w14:textId="0676FCBC" w:rsidR="007F2458" w:rsidRDefault="007F2458">
      <w:r w:rsidRPr="005C2D33">
        <w:rPr>
          <w:u w:val="single"/>
        </w:rPr>
        <w:lastRenderedPageBreak/>
        <w:t>Postpartum Visit Rate</w:t>
      </w:r>
      <w:r w:rsidRPr="008C0B10">
        <w:t xml:space="preserve"> </w:t>
      </w:r>
      <w:r w:rsidR="00C92F8D">
        <w:t xml:space="preserve">(PPV) </w:t>
      </w:r>
      <w:r w:rsidRPr="008C0B10">
        <w:t>- In HEDIS 2017, the rate of 66.67</w:t>
      </w:r>
      <w:r w:rsidR="00DD3E59">
        <w:t xml:space="preserve"> percent</w:t>
      </w:r>
      <w:r w:rsidRPr="008C0B10">
        <w:t xml:space="preserve"> represents a statistically significant decrease of 9.73</w:t>
      </w:r>
      <w:r w:rsidR="00DD3E59">
        <w:t xml:space="preserve"> percent</w:t>
      </w:r>
      <w:r w:rsidRPr="008C0B10">
        <w:t xml:space="preserve"> (p &lt; 0.05) from HEDIS 2016 (73.85%). Tufts Health Public Plans’ rate lies between the NCQA Medicaid Quality Compass 50th and 67th percentiles.</w:t>
      </w:r>
    </w:p>
    <w:p w14:paraId="50CBE7AE" w14:textId="77777777" w:rsidR="00D63AE4" w:rsidRDefault="00D63AE4"/>
    <w:p w14:paraId="3983CD43" w14:textId="1E39914D" w:rsidR="00D63AE4" w:rsidRPr="008C0B10" w:rsidRDefault="005C2D33">
      <w:pPr>
        <w:rPr>
          <w:b/>
          <w:sz w:val="22"/>
        </w:rPr>
      </w:pPr>
      <w:r>
        <w:rPr>
          <w:b/>
        </w:rPr>
        <w:t>Exhibit 42</w:t>
      </w:r>
      <w:r w:rsidR="00D63AE4">
        <w:rPr>
          <w:b/>
        </w:rPr>
        <w:t>:  THPP PPV Rates</w:t>
      </w:r>
    </w:p>
    <w:p w14:paraId="21D672BD" w14:textId="77777777" w:rsidR="007F2458" w:rsidRDefault="007F2458" w:rsidP="007A10DA">
      <w:pPr>
        <w:rPr>
          <w:rStyle w:val="Heading3Char"/>
        </w:rPr>
      </w:pPr>
      <w:r>
        <w:rPr>
          <w:noProof/>
        </w:rPr>
        <w:drawing>
          <wp:inline distT="0" distB="0" distL="0" distR="0" wp14:anchorId="0B5462C0" wp14:editId="5E939752">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FC893D" w14:textId="3E2EBC5E" w:rsidR="007F2458" w:rsidRDefault="007F2458" w:rsidP="009714CB">
      <w:pPr>
        <w:rPr>
          <w:rStyle w:val="Heading3Char"/>
        </w:rPr>
      </w:pPr>
    </w:p>
    <w:p w14:paraId="0529B511" w14:textId="5707BFD3" w:rsidR="007F2458" w:rsidRDefault="007F2458">
      <w:pPr>
        <w:rPr>
          <w:rStyle w:val="Heading3Char"/>
          <w:rFonts w:asciiTheme="minorHAnsi" w:eastAsiaTheme="minorHAnsi" w:hAnsiTheme="minorHAnsi" w:cstheme="minorBidi"/>
          <w:caps w:val="0"/>
          <w:color w:val="auto"/>
          <w:sz w:val="24"/>
          <w:szCs w:val="22"/>
        </w:rPr>
      </w:pPr>
      <w:r w:rsidRPr="005C2D33">
        <w:rPr>
          <w:u w:val="single"/>
        </w:rPr>
        <w:t>Annual Monitoring for Patients on Persistent Medications</w:t>
      </w:r>
      <w:r w:rsidRPr="00C92F8D">
        <w:t xml:space="preserve"> (MPM)</w:t>
      </w:r>
      <w:r w:rsidRPr="00C92F8D">
        <w:rPr>
          <w:rStyle w:val="Heading3Char"/>
          <w:rFonts w:asciiTheme="minorHAnsi" w:eastAsiaTheme="minorHAnsi" w:hAnsiTheme="minorHAnsi" w:cstheme="minorBidi"/>
          <w:caps w:val="0"/>
          <w:color w:val="auto"/>
          <w:sz w:val="24"/>
          <w:szCs w:val="22"/>
        </w:rPr>
        <w:t xml:space="preserve"> </w:t>
      </w:r>
      <w:r w:rsidRPr="008C0B10">
        <w:rPr>
          <w:rStyle w:val="Heading3Char"/>
          <w:rFonts w:asciiTheme="minorHAnsi" w:eastAsiaTheme="minorHAnsi" w:hAnsiTheme="minorHAnsi" w:cstheme="minorBidi"/>
          <w:caps w:val="0"/>
          <w:color w:val="auto"/>
          <w:sz w:val="24"/>
          <w:szCs w:val="22"/>
        </w:rPr>
        <w:t xml:space="preserve">- </w:t>
      </w:r>
      <w:r w:rsidRPr="00A35ADE">
        <w:rPr>
          <w:rStyle w:val="Heading3Char"/>
          <w:rFonts w:asciiTheme="minorHAnsi" w:eastAsiaTheme="minorHAnsi" w:hAnsiTheme="minorHAnsi" w:cstheme="minorBidi"/>
          <w:caps w:val="0"/>
          <w:color w:val="auto"/>
          <w:sz w:val="24"/>
          <w:szCs w:val="22"/>
        </w:rPr>
        <w:t xml:space="preserve">2017 was the first year in which the MPM measure was selected by MassHealth for performance measure validation. </w:t>
      </w:r>
      <w:r w:rsidRPr="00547526">
        <w:rPr>
          <w:rStyle w:val="Heading3Char"/>
          <w:rFonts w:asciiTheme="minorHAnsi" w:eastAsiaTheme="minorHAnsi" w:hAnsiTheme="minorHAnsi" w:cstheme="minorBidi"/>
          <w:caps w:val="0"/>
          <w:color w:val="auto"/>
          <w:sz w:val="24"/>
          <w:szCs w:val="22"/>
        </w:rPr>
        <w:t xml:space="preserve">In HEDIS 2017, THPP’s </w:t>
      </w:r>
      <w:r w:rsidR="00C46A3D">
        <w:rPr>
          <w:rStyle w:val="Heading3Char"/>
          <w:rFonts w:asciiTheme="minorHAnsi" w:eastAsiaTheme="minorHAnsi" w:hAnsiTheme="minorHAnsi" w:cstheme="minorBidi"/>
          <w:caps w:val="0"/>
          <w:color w:val="auto"/>
          <w:sz w:val="24"/>
          <w:szCs w:val="22"/>
        </w:rPr>
        <w:t xml:space="preserve">rate of </w:t>
      </w:r>
      <w:r w:rsidRPr="00547526">
        <w:rPr>
          <w:rStyle w:val="Heading3Char"/>
          <w:rFonts w:asciiTheme="minorHAnsi" w:eastAsiaTheme="minorHAnsi" w:hAnsiTheme="minorHAnsi" w:cstheme="minorBidi"/>
          <w:caps w:val="0"/>
          <w:color w:val="auto"/>
          <w:sz w:val="24"/>
          <w:szCs w:val="22"/>
        </w:rPr>
        <w:t>85.63</w:t>
      </w:r>
      <w:r w:rsidR="00DD3E59" w:rsidRPr="00B52B72">
        <w:rPr>
          <w:rStyle w:val="Heading3Char"/>
          <w:rFonts w:asciiTheme="minorHAnsi" w:eastAsiaTheme="minorHAnsi" w:hAnsiTheme="minorHAnsi" w:cstheme="minorBidi"/>
          <w:caps w:val="0"/>
          <w:color w:val="auto"/>
          <w:sz w:val="24"/>
          <w:szCs w:val="22"/>
        </w:rPr>
        <w:t xml:space="preserve"> percent</w:t>
      </w:r>
      <w:r w:rsidRPr="007A10DA">
        <w:rPr>
          <w:rStyle w:val="Heading3Char"/>
          <w:rFonts w:asciiTheme="minorHAnsi" w:eastAsiaTheme="minorHAnsi" w:hAnsiTheme="minorHAnsi" w:cstheme="minorBidi"/>
          <w:caps w:val="0"/>
          <w:color w:val="auto"/>
          <w:sz w:val="24"/>
          <w:szCs w:val="22"/>
        </w:rPr>
        <w:t xml:space="preserve"> is between the 25th and 33rd NCQA Medicaid Quality Compass percentiles.</w:t>
      </w:r>
    </w:p>
    <w:p w14:paraId="48529B46" w14:textId="77777777" w:rsidR="00D63AE4" w:rsidRDefault="00D63AE4">
      <w:pPr>
        <w:rPr>
          <w:rStyle w:val="Heading3Char"/>
          <w:rFonts w:asciiTheme="minorHAnsi" w:eastAsiaTheme="minorHAnsi" w:hAnsiTheme="minorHAnsi" w:cstheme="minorBidi"/>
          <w:caps w:val="0"/>
          <w:color w:val="auto"/>
          <w:sz w:val="24"/>
          <w:szCs w:val="22"/>
        </w:rPr>
      </w:pPr>
    </w:p>
    <w:p w14:paraId="241BA48C" w14:textId="77878072" w:rsidR="00D63AE4" w:rsidRPr="001546E4" w:rsidRDefault="005C2D33" w:rsidP="001546E4">
      <w:pPr>
        <w:rPr>
          <w:b/>
        </w:rPr>
      </w:pPr>
      <w:r w:rsidRPr="001546E4">
        <w:rPr>
          <w:b/>
        </w:rPr>
        <w:t>Exhibit 43</w:t>
      </w:r>
      <w:r w:rsidR="00D63AE4" w:rsidRPr="001546E4">
        <w:rPr>
          <w:b/>
        </w:rPr>
        <w:t>:  THPP MPM Rates</w:t>
      </w:r>
    </w:p>
    <w:p w14:paraId="166CB837" w14:textId="77777777" w:rsidR="007F2458" w:rsidRDefault="007F2458" w:rsidP="007A10DA">
      <w:pPr>
        <w:rPr>
          <w:rStyle w:val="Heading3Char"/>
        </w:rPr>
      </w:pPr>
      <w:r>
        <w:rPr>
          <w:noProof/>
        </w:rPr>
        <w:drawing>
          <wp:inline distT="0" distB="0" distL="0" distR="0" wp14:anchorId="7371EA50" wp14:editId="3CACE0D5">
            <wp:extent cx="4572000" cy="27432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E3C4E2" w14:textId="77777777" w:rsidR="007F2458" w:rsidRPr="00334862" w:rsidRDefault="007F2458" w:rsidP="009714CB">
      <w:pPr>
        <w:rPr>
          <w:rStyle w:val="Heading3Char"/>
        </w:rPr>
      </w:pPr>
    </w:p>
    <w:p w14:paraId="34050711" w14:textId="19343AE7" w:rsidR="007F2458" w:rsidRPr="005C2D33" w:rsidRDefault="007F2458" w:rsidP="005C2D33">
      <w:pPr>
        <w:rPr>
          <w:b/>
        </w:rPr>
      </w:pPr>
      <w:r w:rsidRPr="005C2D33">
        <w:rPr>
          <w:b/>
        </w:rPr>
        <w:lastRenderedPageBreak/>
        <w:t>Information Systems Capabilities Analysis</w:t>
      </w:r>
    </w:p>
    <w:p w14:paraId="3FECDF68" w14:textId="77777777" w:rsidR="007F2458" w:rsidRPr="008C0B10" w:rsidRDefault="007F2458" w:rsidP="00B52B72">
      <w:pPr>
        <w:rPr>
          <w:sz w:val="22"/>
        </w:rPr>
      </w:pPr>
      <w:r w:rsidRPr="008C0B10">
        <w:t xml:space="preserve">CMS regulations require that each managed care entity undergo an annual Information Systems Capability Assessment. The focus of the review is on components of Tufts Health Public Plan’s information system that contribute to performance measure production.  </w:t>
      </w:r>
    </w:p>
    <w:p w14:paraId="7D437683" w14:textId="77777777" w:rsidR="007F2458" w:rsidRPr="00BB544C" w:rsidRDefault="007F2458" w:rsidP="007A10DA"/>
    <w:p w14:paraId="733D347D" w14:textId="2C719211" w:rsidR="00606DA7" w:rsidRPr="008C0B10" w:rsidRDefault="007F2458" w:rsidP="00D7308A">
      <w:pPr>
        <w:pStyle w:val="ListParagraph"/>
        <w:numPr>
          <w:ilvl w:val="0"/>
          <w:numId w:val="24"/>
        </w:numPr>
        <w:ind w:left="360"/>
        <w:rPr>
          <w:color w:val="000000" w:themeColor="text1"/>
        </w:rPr>
      </w:pPr>
      <w:r w:rsidRPr="008C0B10">
        <w:t>Claims and Encounter Data</w:t>
      </w:r>
      <w:r w:rsidRPr="00606DA7">
        <w:rPr>
          <w:color w:val="0070C0"/>
        </w:rPr>
        <w:t xml:space="preserve"> </w:t>
      </w:r>
    </w:p>
    <w:p w14:paraId="202688B6" w14:textId="61F63B32" w:rsidR="007F2458" w:rsidRPr="00B05E9B" w:rsidRDefault="007F2458" w:rsidP="00D7308A">
      <w:pPr>
        <w:pStyle w:val="ListParagraph"/>
        <w:ind w:left="360"/>
        <w:rPr>
          <w:color w:val="000000" w:themeColor="text1"/>
        </w:rPr>
      </w:pPr>
      <w:r w:rsidRPr="008C0B10">
        <w:t>THPP processed claims using the Monument Xpress system. All necessary fields were captured for HEDIS reporting</w:t>
      </w:r>
      <w:r w:rsidRPr="008C0B10">
        <w:rPr>
          <w:color w:val="000000" w:themeColor="text1"/>
        </w:rPr>
        <w:t xml:space="preserve">. Standard coding was used and there was no use of non-standard codes. THPP only accepted claims submitted on standard claims forms. Since maternity services were primarily billed globally, THPP continued to rely on medical record review to accurately report the Postpartum Care performance measure. </w:t>
      </w:r>
      <w:r w:rsidRPr="008C0B10">
        <w:t>Most claims were submitted electronically to THPP and there were adequate monitoring processes in place, including daily electronic submission summary reports to identify issues. THPP had robust claims editing and coding review processes. TH</w:t>
      </w:r>
      <w:r w:rsidR="003F6235">
        <w:t>P</w:t>
      </w:r>
      <w:r w:rsidRPr="008C0B10">
        <w:t>P processed all claims within Monument Xpress except for pharmacy claims which were handled by THPP’s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8C0B10">
        <w:rPr>
          <w:color w:val="000000" w:themeColor="text1"/>
        </w:rPr>
        <w:t xml:space="preserve"> There were no issues identified with claims or encounter data processing.</w:t>
      </w:r>
    </w:p>
    <w:p w14:paraId="0157712F" w14:textId="77777777" w:rsidR="007F2458" w:rsidRPr="003F6235" w:rsidRDefault="007F2458" w:rsidP="00D7308A"/>
    <w:p w14:paraId="6AEA1B29" w14:textId="3301D965" w:rsidR="003F6235" w:rsidRPr="003F6235" w:rsidRDefault="007F2458" w:rsidP="00D7308A">
      <w:pPr>
        <w:pStyle w:val="ListParagraph"/>
        <w:numPr>
          <w:ilvl w:val="0"/>
          <w:numId w:val="24"/>
        </w:numPr>
        <w:ind w:left="360"/>
      </w:pPr>
      <w:r w:rsidRPr="008C0B10">
        <w:t>Enrollment Data</w:t>
      </w:r>
    </w:p>
    <w:p w14:paraId="129DBAFE" w14:textId="3220E8EF" w:rsidR="007F2458" w:rsidRPr="008C0B10" w:rsidRDefault="007F2458" w:rsidP="00D7308A">
      <w:pPr>
        <w:pStyle w:val="ListParagraph"/>
        <w:ind w:left="360"/>
      </w:pPr>
      <w:r w:rsidRPr="008C0B10">
        <w:rPr>
          <w:color w:val="000000" w:themeColor="text1"/>
        </w:rPr>
        <w:t>THPP processed Medicaid enrollment data using Monument Xpress. All necessary enrollment fields are captured for HEDIS reporting. Medicaid enrollment data in an 834 format were received daily from the State and processed by THPP. The daily file included additions, changes, and terminations. Enrollment data were loaded into THPP’s Monument Xpress system. THPP also received a full monthly refresh file and conducted reconciliation between Monument Xpress and the State file. Monument Xpress retained Medicaid identification (ID) numbers and the plan assigned a unique Monument Xpress system ID. THPP had adequate data quality-monitoring and reconciliation processes. THPP provided daily enrollment files to CVS Caremark. There were no issues identified with enrollment processes.</w:t>
      </w:r>
    </w:p>
    <w:p w14:paraId="481B6E7A" w14:textId="77777777" w:rsidR="007F2458" w:rsidRPr="00B21C8B" w:rsidRDefault="007F2458" w:rsidP="00D7308A"/>
    <w:p w14:paraId="3C14A8F3" w14:textId="68FDBA73" w:rsidR="009C0B1E" w:rsidRPr="009C0B1E" w:rsidRDefault="007F2458" w:rsidP="00D7308A">
      <w:pPr>
        <w:pStyle w:val="ListParagraph"/>
        <w:numPr>
          <w:ilvl w:val="0"/>
          <w:numId w:val="24"/>
        </w:numPr>
        <w:ind w:left="360"/>
      </w:pPr>
      <w:r w:rsidRPr="008C0B10">
        <w:t>Medical Record Review</w:t>
      </w:r>
      <w:r w:rsidRPr="009C0B1E">
        <w:t xml:space="preserve"> </w:t>
      </w:r>
    </w:p>
    <w:p w14:paraId="5F6A193F" w14:textId="7FA23915" w:rsidR="007F2458" w:rsidRPr="008C0B10" w:rsidRDefault="007F2458" w:rsidP="00D7308A">
      <w:pPr>
        <w:pStyle w:val="ListParagraph"/>
        <w:ind w:left="360"/>
      </w:pPr>
      <w:r w:rsidRPr="008C0B10">
        <w:t xml:space="preserve">THPP used GDIT’s MedCapture software to produce the postpartum component of the Prenatal and Postpartum Care measure. GDIT’s data abstraction tools and training materials were reviewed prior to the onsite visit and found to be compliant with HEDIS technical specifications. THPP had mature processes in place for medical record abstraction activities and demonstrated adequate processes for inter-rater reliability and ongoing quality monitoring throughout the medical record review process. No issues were identified with the medical record review process. </w:t>
      </w:r>
    </w:p>
    <w:p w14:paraId="04575CA8" w14:textId="77777777" w:rsidR="007F2458" w:rsidRPr="00B21C8B" w:rsidRDefault="007F2458" w:rsidP="00D7308A"/>
    <w:p w14:paraId="50541B5D" w14:textId="68E6C7E9" w:rsidR="007053EC" w:rsidRPr="007053EC" w:rsidRDefault="007F2458" w:rsidP="00D7308A">
      <w:pPr>
        <w:pStyle w:val="ListParagraph"/>
        <w:numPr>
          <w:ilvl w:val="0"/>
          <w:numId w:val="24"/>
        </w:numPr>
        <w:ind w:left="360"/>
      </w:pPr>
      <w:r w:rsidRPr="008C0B10">
        <w:t>Supplemental Data</w:t>
      </w:r>
      <w:r w:rsidRPr="007053EC">
        <w:t xml:space="preserve"> </w:t>
      </w:r>
    </w:p>
    <w:p w14:paraId="268A598C" w14:textId="45AA9C12" w:rsidR="007F2458" w:rsidRPr="008C0B10" w:rsidRDefault="007F2458" w:rsidP="00D7308A">
      <w:pPr>
        <w:pStyle w:val="ListParagraph"/>
        <w:ind w:left="360"/>
      </w:pPr>
      <w:r w:rsidRPr="008C0B10">
        <w:t xml:space="preserve">THPP used multiple standard supplemental data sources, including electronic medical record data from many entities. THPP provided all required supplemental data source documentation. There were no concerns or issues identified with the use of these supplemental data sources. </w:t>
      </w:r>
    </w:p>
    <w:p w14:paraId="249A1266" w14:textId="77777777" w:rsidR="007F2458" w:rsidRPr="00B21C8B" w:rsidRDefault="007F2458" w:rsidP="00D7308A"/>
    <w:p w14:paraId="6F50F228" w14:textId="78901254" w:rsidR="00DC5C01" w:rsidRPr="00DC5C01" w:rsidRDefault="007F2458" w:rsidP="00D7308A">
      <w:pPr>
        <w:pStyle w:val="ListParagraph"/>
        <w:numPr>
          <w:ilvl w:val="0"/>
          <w:numId w:val="24"/>
        </w:numPr>
        <w:ind w:left="360"/>
      </w:pPr>
      <w:r w:rsidRPr="008C0B10">
        <w:t>Data Integration</w:t>
      </w:r>
      <w:r w:rsidRPr="00DC5C01">
        <w:t xml:space="preserve"> </w:t>
      </w:r>
    </w:p>
    <w:p w14:paraId="45C091EB" w14:textId="4A1C14CE" w:rsidR="007F2458" w:rsidRPr="008C0B10" w:rsidRDefault="007F2458" w:rsidP="00D7308A">
      <w:pPr>
        <w:pStyle w:val="ListParagraph"/>
        <w:ind w:left="360"/>
      </w:pPr>
      <w:r w:rsidRPr="008C0B10">
        <w:t>All performance measure rates were produced using GDIT’s software which received measure certification from NCQA for all measures under the scope of the review. Data from the transaction system was loaded to THPP’s data warehouse and refreshed monthly. Vendor data feeds were loaded into the warehouse upon receipt. Data were then formatted into GDIT-compliant extracts and loaded into the measure production software. THPP had adequate processes to track completeness and accuracy of data at each transfer point. Preliminary rates were thoroughly reviewed by the plan. There were no issues identified with data integration processes for the measures under review. Data transfers to the GDIT repository from source transaction systems were accurate. File consolidations, derivations, and extracts were accurate. GDIT’s repository structure was compliant. HEDIS measure report production was managed effectively. The GDIT software was compliant with regard to development, methodology, documentation, revision control, and testing. Preliminary rates were reviewed and any variances investigated. THPP maintains adequate oversight of its vendor, GDIT. There were no issues identified with data integration processes.</w:t>
      </w:r>
    </w:p>
    <w:p w14:paraId="07AACD6D" w14:textId="77777777" w:rsidR="007F2458" w:rsidRPr="00B21C8B" w:rsidRDefault="007F2458" w:rsidP="00D7308A"/>
    <w:p w14:paraId="72B039F4" w14:textId="3256F914" w:rsidR="002213D8" w:rsidRPr="002213D8" w:rsidRDefault="007F2458" w:rsidP="00D7308A">
      <w:pPr>
        <w:pStyle w:val="ListParagraph"/>
        <w:numPr>
          <w:ilvl w:val="0"/>
          <w:numId w:val="24"/>
        </w:numPr>
        <w:ind w:left="360"/>
      </w:pPr>
      <w:r w:rsidRPr="008C0B10">
        <w:t>Source Code</w:t>
      </w:r>
      <w:r w:rsidRPr="002213D8">
        <w:t xml:space="preserve"> </w:t>
      </w:r>
    </w:p>
    <w:p w14:paraId="3E977509" w14:textId="6DAC3E33" w:rsidR="007F2458" w:rsidRPr="008C0B10" w:rsidRDefault="007F2458" w:rsidP="00D7308A">
      <w:pPr>
        <w:pStyle w:val="ListParagraph"/>
        <w:ind w:left="360"/>
      </w:pPr>
      <w:r w:rsidRPr="008C0B10">
        <w:t>THPP used NCQA-certified GDIT HEDIS software to produce performance measures. GDIT received NCQA measure certification to produce the performance measures under the scope of this review. There were no source code issues identified for the measures under review.</w:t>
      </w:r>
    </w:p>
    <w:p w14:paraId="5371BB13" w14:textId="77777777" w:rsidR="007F2458" w:rsidRPr="00EA459C" w:rsidRDefault="007F2458" w:rsidP="008C0B10">
      <w:pPr>
        <w:rPr>
          <w:rFonts w:ascii="Garamond" w:hAnsi="Garamond"/>
        </w:rPr>
      </w:pPr>
    </w:p>
    <w:p w14:paraId="4D22BBD1" w14:textId="77777777" w:rsidR="007F2458" w:rsidRPr="008C0B10" w:rsidRDefault="007F2458">
      <w:pPr>
        <w:rPr>
          <w:sz w:val="22"/>
        </w:rPr>
      </w:pPr>
      <w:r w:rsidRPr="008C0B10">
        <w:t xml:space="preserve">Based on the Information Systems Capability Analysis, no issues were identified for any of these data categories for Tufts Health Public Plan’s MCO.  </w:t>
      </w:r>
    </w:p>
    <w:p w14:paraId="488C1AB1" w14:textId="77777777" w:rsidR="007F2458" w:rsidRDefault="007F2458">
      <w:pPr>
        <w:rPr>
          <w:b/>
        </w:rPr>
      </w:pPr>
    </w:p>
    <w:p w14:paraId="22C00D73" w14:textId="77777777" w:rsidR="005C2D33" w:rsidRDefault="005C2D33">
      <w:pPr>
        <w:spacing w:after="160"/>
        <w:rPr>
          <w:rFonts w:eastAsiaTheme="majorEastAsia" w:cstheme="majorBidi"/>
          <w:b/>
          <w:iCs/>
        </w:rPr>
      </w:pPr>
      <w:r>
        <w:br w:type="page"/>
      </w:r>
    </w:p>
    <w:p w14:paraId="41E8C301" w14:textId="37DC8AA7" w:rsidR="007F2458" w:rsidRPr="005C2D33" w:rsidRDefault="007F2458" w:rsidP="005C2D33">
      <w:pPr>
        <w:rPr>
          <w:b/>
        </w:rPr>
      </w:pPr>
      <w:r w:rsidRPr="005C2D33">
        <w:rPr>
          <w:b/>
        </w:rPr>
        <w:lastRenderedPageBreak/>
        <w:t>HEDIS® Roadmap and Final Audit Report</w:t>
      </w:r>
    </w:p>
    <w:p w14:paraId="72129139" w14:textId="2CD3886E" w:rsidR="007F2458" w:rsidRPr="008C0B10" w:rsidRDefault="007F2458" w:rsidP="00B52B72">
      <w:pPr>
        <w:rPr>
          <w:sz w:val="22"/>
        </w:rPr>
      </w:pPr>
      <w:r w:rsidRPr="008C0B10">
        <w:t>Below is a summary of the findings of Attest Health Care Advisors, which performed a HEDIS® Compliance Audit on Tufts Health Public Plan MCO, the results of which were distributed on June 29, 2017</w:t>
      </w:r>
      <w:r w:rsidR="00F9592A">
        <w:t>.</w:t>
      </w:r>
      <w:r w:rsidRPr="008C0B10">
        <w:t xml:space="preserve"> </w:t>
      </w:r>
    </w:p>
    <w:p w14:paraId="4D5A2D58" w14:textId="77777777" w:rsidR="007F2458" w:rsidRDefault="007F2458" w:rsidP="007A10DA"/>
    <w:tbl>
      <w:tblPr>
        <w:tblStyle w:val="TableGrid"/>
        <w:tblW w:w="0" w:type="auto"/>
        <w:tblLook w:val="04A0" w:firstRow="1" w:lastRow="0" w:firstColumn="1" w:lastColumn="0" w:noHBand="0" w:noVBand="1"/>
      </w:tblPr>
      <w:tblGrid>
        <w:gridCol w:w="2875"/>
        <w:gridCol w:w="6475"/>
      </w:tblGrid>
      <w:tr w:rsidR="007F2458" w:rsidRPr="00D537CA" w14:paraId="612E0257" w14:textId="77777777" w:rsidTr="008C0B10">
        <w:trPr>
          <w:trHeight w:val="314"/>
        </w:trPr>
        <w:tc>
          <w:tcPr>
            <w:tcW w:w="2875" w:type="dxa"/>
            <w:shd w:val="clear" w:color="auto" w:fill="002855"/>
          </w:tcPr>
          <w:p w14:paraId="178A69B4" w14:textId="77777777" w:rsidR="007F2458" w:rsidRPr="00064EFF" w:rsidRDefault="007F2458" w:rsidP="008C0B10">
            <w:pPr>
              <w:jc w:val="center"/>
              <w:rPr>
                <w:b/>
              </w:rPr>
            </w:pPr>
            <w:r w:rsidRPr="00064EFF">
              <w:rPr>
                <w:b/>
              </w:rPr>
              <w:t>Audit Element</w:t>
            </w:r>
          </w:p>
        </w:tc>
        <w:tc>
          <w:tcPr>
            <w:tcW w:w="6475" w:type="dxa"/>
            <w:shd w:val="clear" w:color="auto" w:fill="002855"/>
          </w:tcPr>
          <w:p w14:paraId="3405E4F9" w14:textId="77777777" w:rsidR="007F2458" w:rsidRPr="00064EFF" w:rsidRDefault="007F2458" w:rsidP="008C0B10">
            <w:pPr>
              <w:jc w:val="center"/>
              <w:rPr>
                <w:b/>
              </w:rPr>
            </w:pPr>
            <w:r w:rsidRPr="00064EFF">
              <w:rPr>
                <w:b/>
              </w:rPr>
              <w:t>Findings</w:t>
            </w:r>
          </w:p>
        </w:tc>
      </w:tr>
      <w:tr w:rsidR="007F2458" w:rsidRPr="00D537CA" w14:paraId="057B7E0A" w14:textId="77777777" w:rsidTr="00EF26EE">
        <w:tc>
          <w:tcPr>
            <w:tcW w:w="2875" w:type="dxa"/>
          </w:tcPr>
          <w:p w14:paraId="3D1CB44C" w14:textId="77777777" w:rsidR="007F2458" w:rsidRPr="00D537CA" w:rsidRDefault="007F2458">
            <w:r w:rsidRPr="00D537CA">
              <w:t>Medical data</w:t>
            </w:r>
          </w:p>
        </w:tc>
        <w:tc>
          <w:tcPr>
            <w:tcW w:w="6475" w:type="dxa"/>
          </w:tcPr>
          <w:p w14:paraId="113DA8A5" w14:textId="77777777" w:rsidR="007F2458" w:rsidRPr="00D537CA" w:rsidRDefault="007F2458">
            <w:pPr>
              <w:rPr>
                <w:color w:val="00B050"/>
              </w:rPr>
            </w:pPr>
            <w:r w:rsidRPr="00D537CA">
              <w:t>THP</w:t>
            </w:r>
            <w:r>
              <w:t>P</w:t>
            </w:r>
            <w:r w:rsidRPr="00D537CA">
              <w:t xml:space="preserve"> met all requirements for timely and accurate claims data capture.  </w:t>
            </w:r>
          </w:p>
        </w:tc>
      </w:tr>
      <w:tr w:rsidR="007F2458" w:rsidRPr="00D537CA" w14:paraId="2BCB2602" w14:textId="77777777" w:rsidTr="00EF26EE">
        <w:tc>
          <w:tcPr>
            <w:tcW w:w="2875" w:type="dxa"/>
          </w:tcPr>
          <w:p w14:paraId="6D9EECAB" w14:textId="77777777" w:rsidR="007F2458" w:rsidRPr="00D537CA" w:rsidRDefault="007F2458">
            <w:r w:rsidRPr="00D537CA">
              <w:t>Enrollment data</w:t>
            </w:r>
          </w:p>
        </w:tc>
        <w:tc>
          <w:tcPr>
            <w:tcW w:w="6475" w:type="dxa"/>
          </w:tcPr>
          <w:p w14:paraId="04EA4E51" w14:textId="77777777" w:rsidR="007F2458" w:rsidRPr="00D537CA" w:rsidRDefault="007F2458">
            <w:pPr>
              <w:rPr>
                <w:color w:val="00B050"/>
              </w:rPr>
            </w:pPr>
            <w:r w:rsidRPr="00D537CA">
              <w:t xml:space="preserve">Enrollment data processing met all HEDIS standards. </w:t>
            </w:r>
          </w:p>
        </w:tc>
      </w:tr>
      <w:tr w:rsidR="007F2458" w:rsidRPr="00D537CA" w14:paraId="1331C176" w14:textId="77777777" w:rsidTr="00EF26EE">
        <w:tc>
          <w:tcPr>
            <w:tcW w:w="2875" w:type="dxa"/>
          </w:tcPr>
          <w:p w14:paraId="2B7DF77D" w14:textId="77777777" w:rsidR="007F2458" w:rsidRPr="00D537CA" w:rsidRDefault="007F2458">
            <w:r w:rsidRPr="00D537CA">
              <w:t>Practitioner data</w:t>
            </w:r>
          </w:p>
        </w:tc>
        <w:tc>
          <w:tcPr>
            <w:tcW w:w="6475" w:type="dxa"/>
          </w:tcPr>
          <w:p w14:paraId="1A8C4B4E" w14:textId="77777777" w:rsidR="007F2458" w:rsidRPr="00D537CA" w:rsidRDefault="007F2458">
            <w:pPr>
              <w:rPr>
                <w:color w:val="00B050"/>
              </w:rPr>
            </w:pPr>
            <w:r w:rsidRPr="00D537CA">
              <w:t>Practitioner data related to performance measure production was adequate to support reporting.</w:t>
            </w:r>
          </w:p>
        </w:tc>
      </w:tr>
      <w:tr w:rsidR="007F2458" w:rsidRPr="00566BBD" w14:paraId="33B40CBF" w14:textId="77777777" w:rsidTr="00EF26EE">
        <w:tc>
          <w:tcPr>
            <w:tcW w:w="2875" w:type="dxa"/>
          </w:tcPr>
          <w:p w14:paraId="76D78256" w14:textId="77777777" w:rsidR="007F2458" w:rsidRPr="00D537CA" w:rsidRDefault="007F2458">
            <w:r w:rsidRPr="00D537CA">
              <w:t>Medical record review</w:t>
            </w:r>
          </w:p>
        </w:tc>
        <w:tc>
          <w:tcPr>
            <w:tcW w:w="6475" w:type="dxa"/>
          </w:tcPr>
          <w:p w14:paraId="44B01F78" w14:textId="77777777" w:rsidR="007F2458" w:rsidRPr="00D537CA" w:rsidRDefault="007F2458">
            <w:pPr>
              <w:rPr>
                <w:color w:val="00B050"/>
              </w:rPr>
            </w:pPr>
            <w:r w:rsidRPr="00D537CA">
              <w:t xml:space="preserve">Medical record tools, training materials, medical record process, and quality monitoring met requirements. </w:t>
            </w:r>
            <w:r>
              <w:t>The p</w:t>
            </w:r>
            <w:r w:rsidRPr="00D537CA">
              <w:t>lan passed Medical Record Review Validation.</w:t>
            </w:r>
          </w:p>
        </w:tc>
      </w:tr>
      <w:tr w:rsidR="007F2458" w:rsidRPr="00566BBD" w14:paraId="60C48E23" w14:textId="77777777" w:rsidTr="00EF26EE">
        <w:tc>
          <w:tcPr>
            <w:tcW w:w="2875" w:type="dxa"/>
          </w:tcPr>
          <w:p w14:paraId="1D59C02C" w14:textId="77777777" w:rsidR="007F2458" w:rsidRPr="00D537CA" w:rsidRDefault="007F2458">
            <w:r w:rsidRPr="00D537CA">
              <w:t>Supplemental Data</w:t>
            </w:r>
          </w:p>
        </w:tc>
        <w:tc>
          <w:tcPr>
            <w:tcW w:w="6475" w:type="dxa"/>
          </w:tcPr>
          <w:p w14:paraId="172E2816" w14:textId="77777777" w:rsidR="007F2458" w:rsidRPr="00D537CA" w:rsidRDefault="007F2458">
            <w:r w:rsidRPr="00D537CA">
              <w:t>Supplemental data processes and procedures were adequate and met technical specifications.</w:t>
            </w:r>
          </w:p>
        </w:tc>
      </w:tr>
      <w:tr w:rsidR="007F2458" w14:paraId="31498324" w14:textId="77777777" w:rsidTr="00EF26EE">
        <w:tc>
          <w:tcPr>
            <w:tcW w:w="2875" w:type="dxa"/>
          </w:tcPr>
          <w:p w14:paraId="6F8DACC1" w14:textId="77777777" w:rsidR="007F2458" w:rsidRPr="00D537CA" w:rsidRDefault="007F2458">
            <w:r w:rsidRPr="00D537CA">
              <w:t>Data integration</w:t>
            </w:r>
          </w:p>
        </w:tc>
        <w:tc>
          <w:tcPr>
            <w:tcW w:w="6475" w:type="dxa"/>
          </w:tcPr>
          <w:p w14:paraId="2929525D" w14:textId="77777777" w:rsidR="007F2458" w:rsidRPr="00D537CA" w:rsidRDefault="007F2458">
            <w:pPr>
              <w:rPr>
                <w:color w:val="00B050"/>
              </w:rPr>
            </w:pPr>
            <w:r w:rsidRPr="00D537CA">
              <w:t>Data integration processes were adequate to support data completeness and performance measure production.</w:t>
            </w:r>
          </w:p>
        </w:tc>
      </w:tr>
    </w:tbl>
    <w:p w14:paraId="6C38CF3F" w14:textId="7EACC532" w:rsidR="007F2458" w:rsidRDefault="007F2458">
      <w:pPr>
        <w:rPr>
          <w:b/>
        </w:rPr>
      </w:pPr>
    </w:p>
    <w:p w14:paraId="5A73958D" w14:textId="2F70731B" w:rsidR="007F2458" w:rsidRPr="005C2D33" w:rsidRDefault="007F2458" w:rsidP="005C2D33">
      <w:pPr>
        <w:rPr>
          <w:b/>
        </w:rPr>
      </w:pPr>
      <w:r w:rsidRPr="005C2D33">
        <w:rPr>
          <w:b/>
        </w:rPr>
        <w:t>Follow Up to Calendar Year 2016 Recommendations</w:t>
      </w:r>
    </w:p>
    <w:p w14:paraId="1F3D3132" w14:textId="4D9E50BA" w:rsidR="007F2458" w:rsidRPr="008C0B10" w:rsidRDefault="007F2458">
      <w:pPr>
        <w:rPr>
          <w:sz w:val="22"/>
        </w:rPr>
      </w:pPr>
      <w:r w:rsidRPr="008C0B10">
        <w:t>CMS requires that EQROs follow up on the status of recommendations made in the prior reporting year. An update on calendar year 2016 PMV recommendation follows:</w:t>
      </w:r>
    </w:p>
    <w:p w14:paraId="0994FF05" w14:textId="77777777" w:rsidR="007F2458" w:rsidRDefault="007F2458"/>
    <w:tbl>
      <w:tblPr>
        <w:tblStyle w:val="TableGrid"/>
        <w:tblW w:w="0" w:type="auto"/>
        <w:tblLook w:val="04A0" w:firstRow="1" w:lastRow="0" w:firstColumn="1" w:lastColumn="0" w:noHBand="0" w:noVBand="1"/>
      </w:tblPr>
      <w:tblGrid>
        <w:gridCol w:w="4675"/>
        <w:gridCol w:w="4675"/>
      </w:tblGrid>
      <w:tr w:rsidR="007F2458" w:rsidRPr="00E128C2" w14:paraId="48C3715D" w14:textId="77777777" w:rsidTr="008C0B10">
        <w:tc>
          <w:tcPr>
            <w:tcW w:w="4675" w:type="dxa"/>
            <w:shd w:val="clear" w:color="auto" w:fill="002855"/>
          </w:tcPr>
          <w:p w14:paraId="0EAFE5D2" w14:textId="77777777" w:rsidR="007F2458" w:rsidRPr="00064EFF" w:rsidRDefault="007F2458">
            <w:pPr>
              <w:jc w:val="center"/>
              <w:rPr>
                <w:b/>
              </w:rPr>
            </w:pPr>
            <w:r w:rsidRPr="00064EFF">
              <w:rPr>
                <w:b/>
              </w:rPr>
              <w:t>Calendar Year 2016 Recommendation</w:t>
            </w:r>
          </w:p>
        </w:tc>
        <w:tc>
          <w:tcPr>
            <w:tcW w:w="4675" w:type="dxa"/>
            <w:shd w:val="clear" w:color="auto" w:fill="002855"/>
          </w:tcPr>
          <w:p w14:paraId="0D106370" w14:textId="77777777" w:rsidR="007F2458" w:rsidRPr="00064EFF" w:rsidRDefault="007F2458">
            <w:pPr>
              <w:jc w:val="center"/>
              <w:rPr>
                <w:b/>
              </w:rPr>
            </w:pPr>
            <w:r w:rsidRPr="00064EFF">
              <w:rPr>
                <w:b/>
              </w:rPr>
              <w:t>Update</w:t>
            </w:r>
          </w:p>
        </w:tc>
      </w:tr>
      <w:tr w:rsidR="007F2458" w:rsidRPr="00E128C2" w14:paraId="086DC68F" w14:textId="77777777" w:rsidTr="00EF26EE">
        <w:tc>
          <w:tcPr>
            <w:tcW w:w="4675" w:type="dxa"/>
          </w:tcPr>
          <w:p w14:paraId="0CE0E709" w14:textId="77777777" w:rsidR="007F2458" w:rsidRPr="00064EFF" w:rsidRDefault="007F2458">
            <w:r w:rsidRPr="00064EFF">
              <w:t xml:space="preserve">Conduct root-cause analysis to determine factors that contributed to the decline in performance for the AMM measures and develop strategies to improve performance. </w:t>
            </w:r>
          </w:p>
        </w:tc>
        <w:tc>
          <w:tcPr>
            <w:tcW w:w="4675" w:type="dxa"/>
          </w:tcPr>
          <w:p w14:paraId="2B0C0D7A" w14:textId="77777777" w:rsidR="007F2458" w:rsidRPr="00064EFF" w:rsidRDefault="007F2458">
            <w:r w:rsidRPr="00064EFF">
              <w:t>AMM measure performance increased statistically significantly.</w:t>
            </w:r>
          </w:p>
        </w:tc>
      </w:tr>
      <w:tr w:rsidR="007F2458" w:rsidRPr="00E128C2" w14:paraId="575B63CA" w14:textId="77777777" w:rsidTr="00EF26EE">
        <w:tc>
          <w:tcPr>
            <w:tcW w:w="4675" w:type="dxa"/>
          </w:tcPr>
          <w:p w14:paraId="76670921" w14:textId="23CD2FD3" w:rsidR="007F2458" w:rsidRPr="00744FBB" w:rsidRDefault="007F2458" w:rsidP="00C46A3D">
            <w:r w:rsidRPr="00744FBB">
              <w:t>Develop a mechanism to evaluate the effectiveness of measure</w:t>
            </w:r>
            <w:r w:rsidR="00C46A3D">
              <w:t>-</w:t>
            </w:r>
            <w:r w:rsidRPr="00744FBB">
              <w:t xml:space="preserve">specific interventions to determine whether to expand, continue, revise, or abandon the intervention. </w:t>
            </w:r>
          </w:p>
        </w:tc>
        <w:tc>
          <w:tcPr>
            <w:tcW w:w="4675" w:type="dxa"/>
          </w:tcPr>
          <w:p w14:paraId="69D62521" w14:textId="77777777" w:rsidR="007F2458" w:rsidRDefault="007F2458">
            <w:pPr>
              <w:rPr>
                <w:color w:val="FF0000"/>
              </w:rPr>
            </w:pPr>
            <w:r>
              <w:t xml:space="preserve">Because of the decrease in the postpartum care measure, this recommendation stands.  </w:t>
            </w:r>
          </w:p>
        </w:tc>
      </w:tr>
    </w:tbl>
    <w:p w14:paraId="68101F70" w14:textId="77777777" w:rsidR="007F2458" w:rsidRPr="00612F43" w:rsidRDefault="007F2458" w:rsidP="00B52B72">
      <w:pPr>
        <w:rPr>
          <w:b/>
        </w:rPr>
      </w:pPr>
    </w:p>
    <w:p w14:paraId="1839F52F" w14:textId="4D8BCEF4" w:rsidR="007F2458" w:rsidRPr="005C2D33" w:rsidRDefault="007F2458" w:rsidP="005C2D33">
      <w:pPr>
        <w:rPr>
          <w:b/>
        </w:rPr>
      </w:pPr>
      <w:r w:rsidRPr="005C2D33">
        <w:rPr>
          <w:b/>
        </w:rPr>
        <w:t>Plan Strengths</w:t>
      </w:r>
    </w:p>
    <w:p w14:paraId="027FBBA8" w14:textId="77777777" w:rsidR="007F2458" w:rsidRPr="008C0B10" w:rsidRDefault="007F2458" w:rsidP="00AE741A">
      <w:pPr>
        <w:pStyle w:val="ListParagraph"/>
        <w:numPr>
          <w:ilvl w:val="0"/>
          <w:numId w:val="25"/>
        </w:numPr>
      </w:pPr>
      <w:r w:rsidRPr="008C0B10">
        <w:t>THPP used an NCQA-certified vendor.</w:t>
      </w:r>
    </w:p>
    <w:p w14:paraId="794EDC9E" w14:textId="77777777" w:rsidR="007F2458" w:rsidRPr="008C0B10" w:rsidRDefault="007F2458" w:rsidP="00AE741A">
      <w:pPr>
        <w:pStyle w:val="ListParagraph"/>
        <w:numPr>
          <w:ilvl w:val="0"/>
          <w:numId w:val="25"/>
        </w:numPr>
      </w:pPr>
      <w:r w:rsidRPr="008C0B10">
        <w:t xml:space="preserve">THPP had adequate staff members with subject matter expertise to manage and report valid performance measure rates. </w:t>
      </w:r>
    </w:p>
    <w:p w14:paraId="61728944" w14:textId="77777777" w:rsidR="007F2458" w:rsidRPr="008C0B10" w:rsidRDefault="007F2458" w:rsidP="00AE741A">
      <w:pPr>
        <w:pStyle w:val="ListParagraph"/>
        <w:numPr>
          <w:ilvl w:val="0"/>
          <w:numId w:val="25"/>
        </w:numPr>
      </w:pPr>
      <w:r w:rsidRPr="008C0B10">
        <w:t>THPP is in full Information Systems compliance for PMV reporting.</w:t>
      </w:r>
    </w:p>
    <w:p w14:paraId="0208EDD1" w14:textId="77777777" w:rsidR="007F2458" w:rsidRPr="003769D1" w:rsidRDefault="007F2458" w:rsidP="00B52B72"/>
    <w:p w14:paraId="06CD3BD8" w14:textId="078F4940" w:rsidR="007F2458" w:rsidRPr="005C2D33" w:rsidRDefault="007F2458" w:rsidP="005C2D33">
      <w:pPr>
        <w:rPr>
          <w:b/>
        </w:rPr>
      </w:pPr>
      <w:r w:rsidRPr="005C2D33">
        <w:rPr>
          <w:b/>
        </w:rPr>
        <w:t>Plan Opportunities</w:t>
      </w:r>
    </w:p>
    <w:p w14:paraId="0A7D8A3D" w14:textId="77777777" w:rsidR="007F2458" w:rsidRPr="008C0B10" w:rsidRDefault="007F2458" w:rsidP="00AE741A">
      <w:pPr>
        <w:pStyle w:val="ListParagraph"/>
        <w:numPr>
          <w:ilvl w:val="0"/>
          <w:numId w:val="26"/>
        </w:numPr>
      </w:pPr>
      <w:r w:rsidRPr="008C0B10">
        <w:lastRenderedPageBreak/>
        <w:t>The Annual Monitoring for Patients on Persistent Medications measure was under the 50th percentile compared to the Quality Compass Medicaid data.</w:t>
      </w:r>
    </w:p>
    <w:p w14:paraId="0D2D058E" w14:textId="77777777" w:rsidR="007F2458" w:rsidRDefault="007F2458" w:rsidP="00B52B72">
      <w:pPr>
        <w:rPr>
          <w:b/>
        </w:rPr>
      </w:pPr>
    </w:p>
    <w:p w14:paraId="4FCAA978" w14:textId="1EF9D13A" w:rsidR="007F2458" w:rsidRPr="005C2D33" w:rsidRDefault="007F2458" w:rsidP="005C2D33">
      <w:pPr>
        <w:rPr>
          <w:b/>
        </w:rPr>
      </w:pPr>
      <w:r w:rsidRPr="005C2D33">
        <w:rPr>
          <w:b/>
        </w:rPr>
        <w:t>Recommendations</w:t>
      </w:r>
    </w:p>
    <w:p w14:paraId="2CD44406" w14:textId="77777777" w:rsidR="007F2458" w:rsidRPr="008C0B10" w:rsidRDefault="007F2458" w:rsidP="00AE741A">
      <w:pPr>
        <w:pStyle w:val="ListParagraph"/>
        <w:numPr>
          <w:ilvl w:val="0"/>
          <w:numId w:val="26"/>
        </w:numPr>
      </w:pPr>
      <w:r w:rsidRPr="008C0B10">
        <w:t>Focus on quality improvement initiatives for the Annual Monitoring for Patients on Persistent Medications measure.</w:t>
      </w:r>
    </w:p>
    <w:p w14:paraId="66427571" w14:textId="77777777" w:rsidR="007F2458" w:rsidRPr="008C0B10" w:rsidRDefault="007F2458" w:rsidP="00AE741A">
      <w:pPr>
        <w:pStyle w:val="ListParagraph"/>
        <w:numPr>
          <w:ilvl w:val="0"/>
          <w:numId w:val="26"/>
        </w:numPr>
      </w:pPr>
      <w:r w:rsidRPr="008C0B10">
        <w:t>Determine and intervene on root cause(s) for the postpartum care rate decrease.</w:t>
      </w:r>
    </w:p>
    <w:p w14:paraId="1EA05309" w14:textId="77777777" w:rsidR="005B0C88" w:rsidRDefault="005B0C88"/>
    <w:p w14:paraId="137B9B82" w14:textId="77777777" w:rsidR="00752121" w:rsidRDefault="00752121"/>
    <w:p w14:paraId="0809893F" w14:textId="70E2E025" w:rsidR="00752121" w:rsidRDefault="00752121">
      <w:pPr>
        <w:spacing w:after="160"/>
      </w:pPr>
      <w:r>
        <w:br w:type="page"/>
      </w:r>
    </w:p>
    <w:p w14:paraId="1C51086D" w14:textId="335B00F9" w:rsidR="00FC2C34" w:rsidRDefault="00FC2C34" w:rsidP="00087947"/>
    <w:p w14:paraId="32E033E1" w14:textId="77777777" w:rsidR="009714CB" w:rsidRDefault="009714CB" w:rsidP="00FC2C34">
      <w:pPr>
        <w:spacing w:line="240" w:lineRule="auto"/>
      </w:pPr>
    </w:p>
    <w:p w14:paraId="14F5460D" w14:textId="77777777" w:rsidR="004B2826" w:rsidRDefault="004B2826" w:rsidP="00FC2C34">
      <w:pPr>
        <w:spacing w:line="240" w:lineRule="auto"/>
      </w:pPr>
    </w:p>
    <w:p w14:paraId="208D2163" w14:textId="34809709" w:rsidR="004B2826" w:rsidRDefault="004B2826" w:rsidP="00FC2C34">
      <w:pPr>
        <w:spacing w:line="240" w:lineRule="auto"/>
      </w:pPr>
      <w:r w:rsidRPr="004B2826">
        <w:rPr>
          <w:noProof/>
        </w:rPr>
        <mc:AlternateContent>
          <mc:Choice Requires="wps">
            <w:drawing>
              <wp:anchor distT="0" distB="0" distL="114300" distR="114300" simplePos="0" relativeHeight="251656704" behindDoc="0" locked="0" layoutInCell="1" allowOverlap="1" wp14:anchorId="075551FF" wp14:editId="5951BB78">
                <wp:simplePos x="0" y="0"/>
                <wp:positionH relativeFrom="page">
                  <wp:posOffset>0</wp:posOffset>
                </wp:positionH>
                <wp:positionV relativeFrom="paragraph">
                  <wp:posOffset>276225</wp:posOffset>
                </wp:positionV>
                <wp:extent cx="7772400" cy="2493010"/>
                <wp:effectExtent l="0" t="0" r="0" b="2540"/>
                <wp:wrapNone/>
                <wp:docPr id="53" name="Rectangle 53"/>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41AD22E5" w14:textId="548CF00A" w:rsidR="001546E4" w:rsidRPr="008C0B10" w:rsidRDefault="001546E4" w:rsidP="008C0B10">
                            <w:pPr>
                              <w:pStyle w:val="Heading1"/>
                              <w:spacing w:line="240" w:lineRule="auto"/>
                              <w:jc w:val="center"/>
                              <w:rPr>
                                <w:color w:val="FFFFFF" w:themeColor="background1"/>
                                <w:sz w:val="72"/>
                                <w:szCs w:val="72"/>
                              </w:rPr>
                            </w:pPr>
                            <w:bookmarkStart w:id="66" w:name="_Toc501462173"/>
                            <w:bookmarkStart w:id="67" w:name="_Toc508964964"/>
                            <w:r w:rsidRPr="004B2826">
                              <w:rPr>
                                <w:color w:val="FFFFFF" w:themeColor="background1"/>
                                <w:sz w:val="72"/>
                                <w:szCs w:val="72"/>
                              </w:rPr>
                              <w:t>S</w:t>
                            </w:r>
                            <w:r>
                              <w:rPr>
                                <w:color w:val="FFFFFF" w:themeColor="background1"/>
                                <w:sz w:val="72"/>
                                <w:szCs w:val="72"/>
                              </w:rPr>
                              <w:t>ection 5. Performance Improvement Project Validation</w:t>
                            </w:r>
                            <w:bookmarkEnd w:id="66"/>
                            <w:bookmarkEnd w:id="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51FF" id="Rectangle 53" o:spid="_x0000_s1029" style="position:absolute;margin-left:0;margin-top:21.75pt;width:612pt;height:196.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" fillcolor="#ed8b00" stroked="f" strokeweight="1pt">
                <v:textbox>
                  <w:txbxContent>
                    <w:p w14:paraId="41AD22E5" w14:textId="548CF00A" w:rsidR="001546E4" w:rsidRPr="008C0B10" w:rsidRDefault="001546E4" w:rsidP="008C0B10">
                      <w:pPr>
                        <w:pStyle w:val="Heading1"/>
                        <w:spacing w:line="240" w:lineRule="auto"/>
                        <w:jc w:val="center"/>
                        <w:rPr>
                          <w:color w:val="FFFFFF" w:themeColor="background1"/>
                          <w:sz w:val="72"/>
                          <w:szCs w:val="72"/>
                        </w:rPr>
                      </w:pPr>
                      <w:bookmarkStart w:id="72" w:name="_Toc501462173"/>
                      <w:bookmarkStart w:id="73" w:name="_Toc508964964"/>
                      <w:r w:rsidRPr="004B2826">
                        <w:rPr>
                          <w:color w:val="FFFFFF" w:themeColor="background1"/>
                          <w:sz w:val="72"/>
                          <w:szCs w:val="72"/>
                        </w:rPr>
                        <w:t>S</w:t>
                      </w:r>
                      <w:r>
                        <w:rPr>
                          <w:color w:val="FFFFFF" w:themeColor="background1"/>
                          <w:sz w:val="72"/>
                          <w:szCs w:val="72"/>
                        </w:rPr>
                        <w:t>ection 5. Performance Improvement Project Validation</w:t>
                      </w:r>
                      <w:bookmarkEnd w:id="72"/>
                      <w:bookmarkEnd w:id="73"/>
                    </w:p>
                  </w:txbxContent>
                </v:textbox>
                <w10:wrap anchorx="page"/>
              </v:rect>
            </w:pict>
          </mc:Fallback>
        </mc:AlternateContent>
      </w:r>
    </w:p>
    <w:p w14:paraId="6146A370" w14:textId="074D1DE5" w:rsidR="004B2826" w:rsidRDefault="004B2826" w:rsidP="00FC2C34">
      <w:pPr>
        <w:spacing w:line="240" w:lineRule="auto"/>
      </w:pPr>
    </w:p>
    <w:p w14:paraId="6DF8DCAC" w14:textId="2E25EC2E" w:rsidR="004B2826" w:rsidRDefault="004B2826" w:rsidP="00FC2C34">
      <w:pPr>
        <w:spacing w:line="240" w:lineRule="auto"/>
      </w:pPr>
    </w:p>
    <w:p w14:paraId="7F369C48" w14:textId="3ECC8850" w:rsidR="004B2826" w:rsidRDefault="004B2826" w:rsidP="00FC2C34">
      <w:pPr>
        <w:spacing w:line="240" w:lineRule="auto"/>
      </w:pPr>
    </w:p>
    <w:p w14:paraId="6D166246" w14:textId="5E0C2A6E" w:rsidR="004B2826" w:rsidRDefault="004B2826" w:rsidP="00FC2C34">
      <w:pPr>
        <w:spacing w:line="240" w:lineRule="auto"/>
      </w:pPr>
    </w:p>
    <w:p w14:paraId="0EC51BD5" w14:textId="3D8AAFCB" w:rsidR="004B2826" w:rsidRDefault="004B2826" w:rsidP="00FC2C34">
      <w:pPr>
        <w:spacing w:line="240" w:lineRule="auto"/>
      </w:pPr>
    </w:p>
    <w:p w14:paraId="3AC96C5B" w14:textId="48CCC687" w:rsidR="004B2826" w:rsidRDefault="004B2826" w:rsidP="00FC2C34">
      <w:pPr>
        <w:spacing w:line="240" w:lineRule="auto"/>
      </w:pPr>
    </w:p>
    <w:p w14:paraId="5C4EBED1" w14:textId="77777777" w:rsidR="004B2826" w:rsidRDefault="004B2826" w:rsidP="00FC2C34">
      <w:pPr>
        <w:spacing w:line="240" w:lineRule="auto"/>
      </w:pPr>
    </w:p>
    <w:p w14:paraId="53FB3702" w14:textId="77777777" w:rsidR="004B2826" w:rsidRDefault="004B2826" w:rsidP="00FC2C34">
      <w:pPr>
        <w:spacing w:line="240" w:lineRule="auto"/>
      </w:pPr>
    </w:p>
    <w:p w14:paraId="677A34D2" w14:textId="77777777" w:rsidR="004B2826" w:rsidRDefault="004B2826" w:rsidP="00FC2C34">
      <w:pPr>
        <w:spacing w:line="240" w:lineRule="auto"/>
      </w:pPr>
    </w:p>
    <w:p w14:paraId="5649481C" w14:textId="77777777" w:rsidR="004B2826" w:rsidRDefault="004B2826" w:rsidP="00FC2C34">
      <w:pPr>
        <w:spacing w:line="240" w:lineRule="auto"/>
      </w:pPr>
    </w:p>
    <w:p w14:paraId="5460429F" w14:textId="77777777" w:rsidR="004B2826" w:rsidRDefault="004B2826" w:rsidP="00FC2C34">
      <w:pPr>
        <w:spacing w:line="240" w:lineRule="auto"/>
      </w:pPr>
    </w:p>
    <w:p w14:paraId="0BE8AF8C" w14:textId="77777777" w:rsidR="004B2826" w:rsidRDefault="004B2826" w:rsidP="00FC2C34">
      <w:pPr>
        <w:spacing w:line="240" w:lineRule="auto"/>
      </w:pPr>
    </w:p>
    <w:p w14:paraId="78A342E8" w14:textId="0FD3704F" w:rsidR="004B2826" w:rsidRDefault="005C2D33" w:rsidP="00FC2C34">
      <w:pPr>
        <w:spacing w:line="240" w:lineRule="auto"/>
      </w:pPr>
      <w:r>
        <w:rPr>
          <w:noProof/>
        </w:rPr>
        <w:drawing>
          <wp:anchor distT="0" distB="0" distL="114300" distR="114300" simplePos="0" relativeHeight="251665920" behindDoc="1" locked="0" layoutInCell="1" allowOverlap="1" wp14:anchorId="6B494644" wp14:editId="2C7E997F">
            <wp:simplePos x="0" y="0"/>
            <wp:positionH relativeFrom="column">
              <wp:posOffset>-921385</wp:posOffset>
            </wp:positionH>
            <wp:positionV relativeFrom="paragraph">
              <wp:posOffset>273050</wp:posOffset>
            </wp:positionV>
            <wp:extent cx="7784465" cy="5858510"/>
            <wp:effectExtent l="0" t="0" r="6985" b="8890"/>
            <wp:wrapNone/>
            <wp:docPr id="24" name="Picture 2"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45">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2A4AAF33" w14:textId="027A33DA" w:rsidR="004B2826" w:rsidRDefault="004B2826" w:rsidP="00FC2C34">
      <w:pPr>
        <w:spacing w:line="240" w:lineRule="auto"/>
      </w:pPr>
    </w:p>
    <w:p w14:paraId="0E30072E" w14:textId="26D14B10" w:rsidR="004B2826" w:rsidRDefault="004B2826" w:rsidP="00FC2C34">
      <w:pPr>
        <w:spacing w:line="240" w:lineRule="auto"/>
      </w:pPr>
    </w:p>
    <w:p w14:paraId="63902668" w14:textId="0AED3D22" w:rsidR="004B2826" w:rsidRDefault="004B2826" w:rsidP="00FC2C34">
      <w:pPr>
        <w:spacing w:line="240" w:lineRule="auto"/>
      </w:pPr>
    </w:p>
    <w:p w14:paraId="2C1E548D" w14:textId="40A1EC65" w:rsidR="004B2826" w:rsidRDefault="004B2826" w:rsidP="00FC2C34">
      <w:pPr>
        <w:spacing w:line="240" w:lineRule="auto"/>
      </w:pPr>
    </w:p>
    <w:p w14:paraId="229E66DD" w14:textId="65A3EA53" w:rsidR="004B2826" w:rsidRDefault="004B2826" w:rsidP="00FC2C34">
      <w:pPr>
        <w:spacing w:line="240" w:lineRule="auto"/>
      </w:pPr>
    </w:p>
    <w:p w14:paraId="31DCE442" w14:textId="5CC9A7AF" w:rsidR="004B2826" w:rsidRDefault="004B2826" w:rsidP="00FC2C34">
      <w:pPr>
        <w:spacing w:line="240" w:lineRule="auto"/>
      </w:pPr>
    </w:p>
    <w:p w14:paraId="022D85C2" w14:textId="77777777" w:rsidR="004B2826" w:rsidRDefault="004B2826" w:rsidP="00FC2C34">
      <w:pPr>
        <w:spacing w:line="240" w:lineRule="auto"/>
      </w:pPr>
    </w:p>
    <w:p w14:paraId="2771056C" w14:textId="77777777" w:rsidR="004B2826" w:rsidRDefault="004B2826" w:rsidP="00FC2C34">
      <w:pPr>
        <w:spacing w:line="240" w:lineRule="auto"/>
      </w:pPr>
    </w:p>
    <w:p w14:paraId="35E9BE94" w14:textId="77777777" w:rsidR="004B2826" w:rsidRDefault="004B2826" w:rsidP="00FC2C34">
      <w:pPr>
        <w:spacing w:line="240" w:lineRule="auto"/>
      </w:pPr>
    </w:p>
    <w:p w14:paraId="6341030A" w14:textId="77777777" w:rsidR="004B2826" w:rsidRDefault="004B2826" w:rsidP="00FC2C34">
      <w:pPr>
        <w:spacing w:line="240" w:lineRule="auto"/>
      </w:pPr>
    </w:p>
    <w:p w14:paraId="501E7737" w14:textId="77777777" w:rsidR="004B2826" w:rsidRDefault="004B2826" w:rsidP="00FC2C34">
      <w:pPr>
        <w:spacing w:line="240" w:lineRule="auto"/>
      </w:pPr>
    </w:p>
    <w:p w14:paraId="3BD057FD" w14:textId="77777777" w:rsidR="004B2826" w:rsidRDefault="004B2826" w:rsidP="00FC2C34">
      <w:pPr>
        <w:spacing w:line="240" w:lineRule="auto"/>
      </w:pPr>
    </w:p>
    <w:p w14:paraId="42CC6B0A" w14:textId="77777777" w:rsidR="004B2826" w:rsidRDefault="004B2826" w:rsidP="00FC2C34">
      <w:pPr>
        <w:spacing w:line="240" w:lineRule="auto"/>
      </w:pPr>
    </w:p>
    <w:p w14:paraId="37332837" w14:textId="77777777" w:rsidR="004B2826" w:rsidRDefault="004B2826" w:rsidP="00FC2C34">
      <w:pPr>
        <w:spacing w:line="240" w:lineRule="auto"/>
      </w:pPr>
    </w:p>
    <w:p w14:paraId="409A87B1" w14:textId="77777777" w:rsidR="004B2826" w:rsidRDefault="004B2826" w:rsidP="00FC2C34">
      <w:pPr>
        <w:spacing w:line="240" w:lineRule="auto"/>
      </w:pPr>
    </w:p>
    <w:p w14:paraId="0354769C" w14:textId="77777777" w:rsidR="004B2826" w:rsidRDefault="004B2826" w:rsidP="00FC2C34">
      <w:pPr>
        <w:spacing w:line="240" w:lineRule="auto"/>
      </w:pPr>
    </w:p>
    <w:p w14:paraId="5A56E1F6" w14:textId="77777777" w:rsidR="004B2826" w:rsidRDefault="004B2826" w:rsidP="00FC2C34">
      <w:pPr>
        <w:spacing w:line="240" w:lineRule="auto"/>
      </w:pPr>
    </w:p>
    <w:p w14:paraId="5227896A" w14:textId="77777777" w:rsidR="004B2826" w:rsidRDefault="004B2826" w:rsidP="00FC2C34">
      <w:pPr>
        <w:spacing w:line="240" w:lineRule="auto"/>
      </w:pPr>
    </w:p>
    <w:p w14:paraId="51CF7954" w14:textId="77777777" w:rsidR="004B2826" w:rsidRDefault="004B2826" w:rsidP="00FC2C34">
      <w:pPr>
        <w:spacing w:line="240" w:lineRule="auto"/>
      </w:pPr>
    </w:p>
    <w:p w14:paraId="1F6E72D8" w14:textId="77777777" w:rsidR="004B2826" w:rsidRDefault="004B2826" w:rsidP="00FC2C34">
      <w:pPr>
        <w:spacing w:line="240" w:lineRule="auto"/>
      </w:pPr>
    </w:p>
    <w:p w14:paraId="6B388E73" w14:textId="77777777" w:rsidR="004B2826" w:rsidRDefault="004B2826" w:rsidP="00FC2C34">
      <w:pPr>
        <w:spacing w:line="240" w:lineRule="auto"/>
      </w:pPr>
    </w:p>
    <w:p w14:paraId="73BDC4A4" w14:textId="77777777" w:rsidR="004B2826" w:rsidRDefault="004B2826" w:rsidP="00FC2C34">
      <w:pPr>
        <w:spacing w:line="240" w:lineRule="auto"/>
      </w:pPr>
    </w:p>
    <w:p w14:paraId="522DB2F3" w14:textId="77777777" w:rsidR="004B2826" w:rsidRDefault="004B2826" w:rsidP="00FC2C34">
      <w:pPr>
        <w:spacing w:line="240" w:lineRule="auto"/>
      </w:pPr>
    </w:p>
    <w:p w14:paraId="6C149381" w14:textId="77777777" w:rsidR="004B2826" w:rsidRDefault="004B2826" w:rsidP="00FC2C34">
      <w:pPr>
        <w:spacing w:line="240" w:lineRule="auto"/>
      </w:pPr>
    </w:p>
    <w:p w14:paraId="6C6BA07D" w14:textId="77777777" w:rsidR="004B2826" w:rsidRDefault="004B2826" w:rsidP="00FC2C34">
      <w:pPr>
        <w:spacing w:line="240" w:lineRule="auto"/>
      </w:pPr>
    </w:p>
    <w:p w14:paraId="77F8D983" w14:textId="77777777" w:rsidR="004B2826" w:rsidRDefault="004B2826" w:rsidP="00FC2C34">
      <w:pPr>
        <w:spacing w:line="240" w:lineRule="auto"/>
      </w:pPr>
    </w:p>
    <w:p w14:paraId="3CD0B404" w14:textId="77777777" w:rsidR="005C2D33" w:rsidRDefault="005C2D33" w:rsidP="00FC2C34">
      <w:pPr>
        <w:spacing w:line="240" w:lineRule="auto"/>
      </w:pPr>
    </w:p>
    <w:p w14:paraId="2D96E2FB" w14:textId="49137CB4" w:rsidR="005C2D33" w:rsidRPr="005C2D33" w:rsidRDefault="005C2D33" w:rsidP="00FC2C34">
      <w:pPr>
        <w:spacing w:line="240" w:lineRule="auto"/>
        <w:rPr>
          <w:b/>
        </w:rPr>
      </w:pPr>
      <w:r>
        <w:rPr>
          <w:b/>
        </w:rPr>
        <w:lastRenderedPageBreak/>
        <w:t>Introduction</w:t>
      </w:r>
    </w:p>
    <w:p w14:paraId="108E95BF" w14:textId="77777777" w:rsidR="005C2D33" w:rsidRDefault="005C2D33" w:rsidP="00FC2C34">
      <w:pPr>
        <w:spacing w:line="240" w:lineRule="auto"/>
      </w:pPr>
    </w:p>
    <w:p w14:paraId="6BBCF711" w14:textId="77777777" w:rsidR="00FC2C34" w:rsidRDefault="00FC2C34" w:rsidP="00FC2C34">
      <w:pPr>
        <w:spacing w:line="240" w:lineRule="auto"/>
      </w:pPr>
      <w:r>
        <w:t xml:space="preserve">KEPRO evaluates each Performance Improvement Project (PIP) to determine whether the organization selected, designed, and executed the projects in a manner consistent with CMS EQR Protocol 3. It also determines whether the projects have achieved or likely will achieve favorable results.  </w:t>
      </w:r>
    </w:p>
    <w:p w14:paraId="4B5F2D3A" w14:textId="77777777" w:rsidR="00FC2C34" w:rsidRDefault="00FC2C34" w:rsidP="00FC2C34">
      <w:pPr>
        <w:spacing w:line="240" w:lineRule="auto"/>
        <w:rPr>
          <w:rFonts w:ascii="Garamond" w:hAnsi="Garamond"/>
        </w:rPr>
      </w:pPr>
    </w:p>
    <w:p w14:paraId="1D56F332" w14:textId="77777777" w:rsidR="00FC2C34" w:rsidRDefault="00FC2C34" w:rsidP="00FC2C34">
      <w:pPr>
        <w:spacing w:line="240" w:lineRule="auto"/>
      </w:pPr>
      <w:r>
        <w:t>The PIP review is a four-step process:</w:t>
      </w:r>
    </w:p>
    <w:p w14:paraId="2BBC98EF" w14:textId="77777777" w:rsidR="00FC2C34" w:rsidRDefault="00FC2C34" w:rsidP="00FC2C34">
      <w:pPr>
        <w:spacing w:line="240" w:lineRule="auto"/>
        <w:rPr>
          <w:rFonts w:ascii="Garamond" w:hAnsi="Garamond"/>
        </w:rPr>
      </w:pPr>
    </w:p>
    <w:p w14:paraId="7D43E582" w14:textId="07359DAE" w:rsidR="00FC2C34" w:rsidRDefault="00FC2C34" w:rsidP="00AE741A">
      <w:pPr>
        <w:pStyle w:val="ListParagraph"/>
        <w:numPr>
          <w:ilvl w:val="0"/>
          <w:numId w:val="27"/>
        </w:numPr>
        <w:spacing w:line="240" w:lineRule="auto"/>
      </w:pPr>
      <w:r>
        <w:rPr>
          <w:b/>
        </w:rPr>
        <w:t>PIP Questionnaire.</w:t>
      </w:r>
      <w:r>
        <w:t xml:space="preserve"> </w:t>
      </w:r>
      <w:r w:rsidRPr="00D63AE4">
        <w:t xml:space="preserve">The </w:t>
      </w:r>
      <w:r w:rsidR="009714CB" w:rsidRPr="00D63AE4">
        <w:t>M</w:t>
      </w:r>
      <w:r w:rsidRPr="00D63AE4">
        <w:t>CO</w:t>
      </w:r>
      <w:r>
        <w:t xml:space="preserve"> submits a completed questionnaire for each PIP. This questionnaire requests a project goal, a description of associated interventions; and a description of the performance measures being used to assess the effectiveness of these interventions. The plan describes its data analysis plan, results, and next steps.</w:t>
      </w:r>
    </w:p>
    <w:p w14:paraId="30C8A084" w14:textId="77777777" w:rsidR="00FC2C34" w:rsidRDefault="00FC2C34" w:rsidP="00FC2C34">
      <w:pPr>
        <w:pStyle w:val="ListParagraph"/>
        <w:spacing w:line="240" w:lineRule="auto"/>
      </w:pPr>
    </w:p>
    <w:p w14:paraId="1BC2BE33" w14:textId="77777777" w:rsidR="00FC2C34" w:rsidRDefault="00FC2C34" w:rsidP="00AE741A">
      <w:pPr>
        <w:pStyle w:val="ListParagraph"/>
        <w:numPr>
          <w:ilvl w:val="0"/>
          <w:numId w:val="27"/>
        </w:numPr>
        <w:spacing w:line="240" w:lineRule="auto"/>
      </w:pPr>
      <w:r>
        <w:rPr>
          <w:b/>
        </w:rPr>
        <w:t>Desktop Review.</w:t>
      </w:r>
      <w: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questionnaire. The Medical Director’s focus is on proposed or implemented clinical interventions.</w:t>
      </w:r>
    </w:p>
    <w:p w14:paraId="190760A1" w14:textId="77777777" w:rsidR="00FC2C34" w:rsidRDefault="00FC2C34" w:rsidP="00FC2C34">
      <w:pPr>
        <w:pStyle w:val="ListParagraph"/>
        <w:spacing w:line="240" w:lineRule="auto"/>
      </w:pPr>
    </w:p>
    <w:p w14:paraId="4B12B982" w14:textId="7C6ED188" w:rsidR="00FC2C34" w:rsidRDefault="00FC2C34" w:rsidP="00AE741A">
      <w:pPr>
        <w:pStyle w:val="ListParagraph"/>
        <w:numPr>
          <w:ilvl w:val="0"/>
          <w:numId w:val="27"/>
        </w:numPr>
        <w:spacing w:line="240" w:lineRule="auto"/>
      </w:pPr>
      <w:r>
        <w:rPr>
          <w:b/>
        </w:rPr>
        <w:t>Conference with the Plan.</w:t>
      </w:r>
      <w:r>
        <w:t xml:space="preserve">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w:t>
      </w:r>
      <w:r w:rsidR="009714CB">
        <w:t>10</w:t>
      </w:r>
      <w:r>
        <w:t xml:space="preserve"> calendar days, although it is not required to do so.</w:t>
      </w:r>
    </w:p>
    <w:p w14:paraId="286392D5" w14:textId="77777777" w:rsidR="00FC2C34" w:rsidRDefault="00FC2C34" w:rsidP="00FC2C34">
      <w:pPr>
        <w:spacing w:line="240" w:lineRule="auto"/>
      </w:pPr>
    </w:p>
    <w:p w14:paraId="46C7E66E" w14:textId="522ED52E" w:rsidR="00FC2C34" w:rsidRDefault="00FC2C34" w:rsidP="00BD054A">
      <w:pPr>
        <w:spacing w:line="240" w:lineRule="auto"/>
      </w:pPr>
      <w:r w:rsidRPr="00BD054A">
        <w:rPr>
          <w:b/>
        </w:rPr>
        <w:t>Final Report.</w:t>
      </w:r>
      <w:r>
        <w:t xml:space="preserve"> </w:t>
      </w:r>
      <w:r w:rsidR="005750F0">
        <w:t xml:space="preserve"> The reviewer assesses the plan’s performance in the areas of problem definition, analysis, measurement, improvement strategies, and outcome effectiveness analysis. The Medical Director documents his or her findings and, in collaboration with the Technical Reviewer, develops recommendations. </w:t>
      </w:r>
      <w:r w:rsidR="00BD054A">
        <w:t>KEPRO evaluates a</w:t>
      </w:r>
      <w:r w:rsidR="00A74D4B">
        <w:t>n M</w:t>
      </w:r>
      <w:r w:rsidR="00BD054A">
        <w:t>CO’s performance against a set of pre-determined criteria.  The Technical Reviewer assigns a score to each individual rating criterion.  The Reviewer rates i</w:t>
      </w:r>
      <w:r w:rsidR="00BD054A" w:rsidRPr="009F6FCA">
        <w:rPr>
          <w:szCs w:val="24"/>
        </w:rPr>
        <w:t xml:space="preserve">ndividual standards </w:t>
      </w:r>
      <w:r w:rsidR="00BD054A">
        <w:rPr>
          <w:szCs w:val="24"/>
        </w:rPr>
        <w:t xml:space="preserve">as </w:t>
      </w:r>
      <w:r w:rsidR="00BD054A" w:rsidRPr="009F6FCA">
        <w:rPr>
          <w:szCs w:val="24"/>
        </w:rPr>
        <w:t xml:space="preserve">either 1 (does not meet item criteria); 2 (partially meets item criteria); or 3 (meets item criteria).  </w:t>
      </w:r>
      <w:r w:rsidR="00BD054A">
        <w:t>A rating score is calculated by dividing the sum of all available points by the sum of all points received.  This ratio is presented as a percentage.   The findings of the Technical Reviewer and Medical Director are synthesized into a final report to KEPRO.</w:t>
      </w:r>
    </w:p>
    <w:p w14:paraId="0EBBA2E7" w14:textId="77777777" w:rsidR="00BD054A" w:rsidRPr="00BD054A" w:rsidRDefault="00BD054A" w:rsidP="00BD054A">
      <w:pPr>
        <w:spacing w:line="240" w:lineRule="auto"/>
        <w:rPr>
          <w:rFonts w:ascii="Garamond" w:hAnsi="Garamond"/>
        </w:rPr>
      </w:pPr>
    </w:p>
    <w:p w14:paraId="7DDFDDA7" w14:textId="3CA753DD" w:rsidR="00FC2C34" w:rsidRDefault="005750F0" w:rsidP="00FC2C34">
      <w:pPr>
        <w:spacing w:line="240" w:lineRule="auto"/>
      </w:pPr>
      <w:r>
        <w:t xml:space="preserve">MassHealth selects the topics of the Performance Improvement Projects; plans are given the discretion to design interventions appropriate to their population.  </w:t>
      </w:r>
      <w:r w:rsidR="00FC2C34">
        <w:t xml:space="preserve">Each MCO was required to conduct a project to increase the number of members receiving treatment within the specifications of the antidepressant medication management (AMM) HEDIS measure and increase the number of childbearing women who attend a postpartum visit. Because CeltiCare </w:t>
      </w:r>
      <w:r w:rsidR="00FC2C34">
        <w:lastRenderedPageBreak/>
        <w:t>does not enroll pregnant women, a project to decrease the emergency department utilization rate was conducted.</w:t>
      </w:r>
    </w:p>
    <w:p w14:paraId="10474BC1" w14:textId="77777777" w:rsidR="00FC2C34" w:rsidRDefault="00FC2C34" w:rsidP="00FC2C34">
      <w:pPr>
        <w:spacing w:line="240" w:lineRule="auto"/>
      </w:pPr>
    </w:p>
    <w:p w14:paraId="1A31D6CD" w14:textId="77777777" w:rsidR="00FC2C34" w:rsidRPr="00D63AE4" w:rsidRDefault="00FC2C34" w:rsidP="00D63AE4">
      <w:pPr>
        <w:pBdr>
          <w:top w:val="single" w:sz="4" w:space="1" w:color="auto"/>
          <w:left w:val="single" w:sz="4" w:space="4" w:color="auto"/>
          <w:bottom w:val="single" w:sz="4" w:space="1" w:color="auto"/>
          <w:right w:val="single" w:sz="4" w:space="4" w:color="auto"/>
        </w:pBdr>
        <w:spacing w:line="240" w:lineRule="auto"/>
        <w:jc w:val="center"/>
        <w:rPr>
          <w:i/>
        </w:rPr>
      </w:pPr>
      <w:r w:rsidRPr="00D63AE4">
        <w:rPr>
          <w:i/>
        </w:rPr>
        <w:t>Based on its review of the MassHealth MCO performance improvement projects, KEPRO did not discern any issues related to any plan’s quality of care or the timeliness of or access to care.</w:t>
      </w:r>
    </w:p>
    <w:p w14:paraId="7A492125" w14:textId="77777777" w:rsidR="005750F0" w:rsidRDefault="005750F0" w:rsidP="008C0B10">
      <w:pPr>
        <w:pStyle w:val="Heading2"/>
      </w:pPr>
      <w:bookmarkStart w:id="68" w:name="_Toc501462174"/>
    </w:p>
    <w:p w14:paraId="29FC7D7E" w14:textId="77777777" w:rsidR="005C2D33" w:rsidRDefault="005C2D33">
      <w:pPr>
        <w:spacing w:after="160"/>
        <w:rPr>
          <w:rFonts w:ascii="DIN Pro Cond Bold" w:eastAsiaTheme="majorEastAsia" w:hAnsi="DIN Pro Cond Bold" w:cstheme="majorBidi"/>
          <w:caps/>
          <w:color w:val="002855"/>
          <w:sz w:val="32"/>
          <w:szCs w:val="26"/>
        </w:rPr>
      </w:pPr>
      <w:r>
        <w:br w:type="page"/>
      </w:r>
    </w:p>
    <w:p w14:paraId="715FC7CD" w14:textId="0BA3E7B3" w:rsidR="00FC2C34" w:rsidRPr="00087947" w:rsidRDefault="00A504B0" w:rsidP="008C0B10">
      <w:pPr>
        <w:pStyle w:val="Heading2"/>
      </w:pPr>
      <w:bookmarkStart w:id="69" w:name="_Toc508964965"/>
      <w:r>
        <w:lastRenderedPageBreak/>
        <w:t>Improving the Antidepressant Medication Management Rate: A Comparative Analysis</w:t>
      </w:r>
      <w:bookmarkEnd w:id="68"/>
      <w:bookmarkEnd w:id="69"/>
    </w:p>
    <w:p w14:paraId="0280F777" w14:textId="77777777" w:rsidR="00FC2C34" w:rsidRDefault="00FC2C34" w:rsidP="00FC2C34"/>
    <w:p w14:paraId="28A24A9A" w14:textId="24798964" w:rsidR="00FC2C34" w:rsidRPr="00087947" w:rsidRDefault="00FC2C34" w:rsidP="008C0B10">
      <w:pPr>
        <w:pStyle w:val="Heading3"/>
      </w:pPr>
      <w:bookmarkStart w:id="70" w:name="_Toc501462175"/>
      <w:bookmarkStart w:id="71" w:name="_Toc508964966"/>
      <w:r w:rsidRPr="00087947">
        <w:t xml:space="preserve">2016 </w:t>
      </w:r>
      <w:r w:rsidR="00D04EDD">
        <w:t>Interventions</w:t>
      </w:r>
      <w:bookmarkEnd w:id="70"/>
      <w:bookmarkEnd w:id="71"/>
    </w:p>
    <w:p w14:paraId="7514BC87" w14:textId="77777777" w:rsidR="00FC2C34" w:rsidRDefault="00FC2C34" w:rsidP="00FC2C34">
      <w:pPr>
        <w:rPr>
          <w:b/>
        </w:rPr>
      </w:pPr>
    </w:p>
    <w:p w14:paraId="37917BEF" w14:textId="77777777" w:rsidR="00FC2C34" w:rsidRPr="005C2D33" w:rsidRDefault="00FC2C34" w:rsidP="005C2D33">
      <w:pPr>
        <w:rPr>
          <w:b/>
        </w:rPr>
      </w:pPr>
      <w:r w:rsidRPr="005C2D33">
        <w:rPr>
          <w:b/>
        </w:rPr>
        <w:t>Member Education</w:t>
      </w:r>
    </w:p>
    <w:p w14:paraId="634C4116" w14:textId="77777777" w:rsidR="00FC2C34" w:rsidRDefault="00FC2C34" w:rsidP="00FC2C34">
      <w:pPr>
        <w:spacing w:line="240" w:lineRule="auto"/>
        <w:rPr>
          <w:rFonts w:ascii="Garamond" w:hAnsi="Garamond" w:cs="Tahoma"/>
          <w:szCs w:val="24"/>
        </w:rPr>
      </w:pPr>
    </w:p>
    <w:p w14:paraId="7F69CAD8" w14:textId="3F11F949" w:rsidR="00FC2C34" w:rsidRPr="005750F0" w:rsidRDefault="00FC2C34" w:rsidP="009F2465">
      <w:pPr>
        <w:pStyle w:val="ListParagraph"/>
        <w:numPr>
          <w:ilvl w:val="0"/>
          <w:numId w:val="209"/>
        </w:numPr>
        <w:spacing w:line="240" w:lineRule="auto"/>
        <w:ind w:left="360"/>
        <w:rPr>
          <w:i/>
          <w:szCs w:val="24"/>
        </w:rPr>
      </w:pPr>
      <w:r w:rsidRPr="005750F0">
        <w:rPr>
          <w:rFonts w:cs="Tahoma"/>
          <w:szCs w:val="24"/>
        </w:rPr>
        <w:t xml:space="preserve">BMCHP issues a monthly educational mailing to adult members diagnosed with major depression who initiated treatment with antidepressant medication. A pill box is included with the mailing. </w:t>
      </w:r>
      <w:r w:rsidRPr="005750F0">
        <w:rPr>
          <w:szCs w:val="24"/>
        </w:rPr>
        <w:t>A second mailing</w:t>
      </w:r>
      <w:r w:rsidR="005750F0">
        <w:rPr>
          <w:szCs w:val="24"/>
        </w:rPr>
        <w:t xml:space="preserve">, generated on a twice-weekly basis, is sent </w:t>
      </w:r>
      <w:r w:rsidRPr="005750F0">
        <w:rPr>
          <w:szCs w:val="24"/>
        </w:rPr>
        <w:t>to adult members who were newly prescribed an SSRI medication. Written in both English and Spanish, the mailing encourages adherence. (BMCHP)</w:t>
      </w:r>
    </w:p>
    <w:p w14:paraId="1897C937" w14:textId="77777777" w:rsidR="00FC2C34" w:rsidRDefault="00FC2C34" w:rsidP="005750F0">
      <w:pPr>
        <w:spacing w:line="240" w:lineRule="auto"/>
        <w:rPr>
          <w:i/>
          <w:szCs w:val="24"/>
        </w:rPr>
      </w:pPr>
    </w:p>
    <w:p w14:paraId="120F097E" w14:textId="77777777" w:rsidR="00FC2C34" w:rsidRPr="005750F0" w:rsidRDefault="00FC2C34" w:rsidP="009F2465">
      <w:pPr>
        <w:pStyle w:val="ListParagraph"/>
        <w:numPr>
          <w:ilvl w:val="0"/>
          <w:numId w:val="209"/>
        </w:numPr>
        <w:ind w:left="360"/>
        <w:rPr>
          <w:i/>
          <w:szCs w:val="24"/>
        </w:rPr>
      </w:pPr>
      <w:r w:rsidRPr="005750F0">
        <w:rPr>
          <w:szCs w:val="24"/>
        </w:rPr>
        <w:t>CeltiCare distributes brochures and letters to members with a new antidepressant medication prescription and a diagnosis of depression. These materials are printed in both English and Spanish. (CeltiCare)</w:t>
      </w:r>
    </w:p>
    <w:p w14:paraId="65EBD753" w14:textId="77777777" w:rsidR="00FC2C34" w:rsidRDefault="00FC2C34" w:rsidP="00FC2C34">
      <w:pPr>
        <w:rPr>
          <w:rFonts w:ascii="Garamond" w:hAnsi="Garamond"/>
          <w:b/>
          <w:szCs w:val="24"/>
        </w:rPr>
      </w:pPr>
    </w:p>
    <w:p w14:paraId="23B07FF8" w14:textId="1F18861F" w:rsidR="00FC2C34" w:rsidRPr="005C2D33" w:rsidRDefault="005750F0" w:rsidP="005C2D33">
      <w:pPr>
        <w:rPr>
          <w:b/>
        </w:rPr>
      </w:pPr>
      <w:r w:rsidRPr="005C2D33">
        <w:rPr>
          <w:b/>
        </w:rPr>
        <w:t>Provider-Focused</w:t>
      </w:r>
    </w:p>
    <w:p w14:paraId="452A0763" w14:textId="77777777" w:rsidR="00FC2C34" w:rsidRDefault="00FC2C34" w:rsidP="00FC2C34">
      <w:pPr>
        <w:rPr>
          <w:rFonts w:ascii="Garamond" w:hAnsi="Garamond"/>
          <w:b/>
          <w:szCs w:val="24"/>
          <w:u w:val="single"/>
        </w:rPr>
      </w:pPr>
    </w:p>
    <w:p w14:paraId="786A46F0" w14:textId="38D28264" w:rsidR="00FC2C34" w:rsidRPr="005750F0" w:rsidRDefault="005750F0" w:rsidP="009F2465">
      <w:pPr>
        <w:pStyle w:val="ListParagraph"/>
        <w:numPr>
          <w:ilvl w:val="0"/>
          <w:numId w:val="210"/>
        </w:numPr>
        <w:ind w:left="360"/>
        <w:rPr>
          <w:rFonts w:cs="Tahoma"/>
          <w:szCs w:val="24"/>
        </w:rPr>
      </w:pPr>
      <w:r w:rsidRPr="005750F0">
        <w:rPr>
          <w:rFonts w:cs="Calibri"/>
          <w:szCs w:val="24"/>
        </w:rPr>
        <w:t xml:space="preserve">Fallon and </w:t>
      </w:r>
      <w:r w:rsidR="00FC2C34" w:rsidRPr="005750F0">
        <w:rPr>
          <w:rFonts w:cs="Calibri"/>
          <w:szCs w:val="24"/>
        </w:rPr>
        <w:t>Beacon developed an informational flyer to introduce Fallon’s primary care providers to the content of the Primary Care Physician (PCP) Toolkit. This toolkit contains member resources, prescribing references, and information about the PCP Consult Line.</w:t>
      </w:r>
      <w:r w:rsidR="00FC2C34" w:rsidRPr="005750F0">
        <w:rPr>
          <w:rFonts w:cs="Tahoma"/>
          <w:szCs w:val="24"/>
        </w:rPr>
        <w:t xml:space="preserve"> (Fallon)</w:t>
      </w:r>
    </w:p>
    <w:p w14:paraId="20306D8F" w14:textId="77777777" w:rsidR="00FC2C34" w:rsidRDefault="00FC2C34" w:rsidP="005750F0">
      <w:pPr>
        <w:rPr>
          <w:rFonts w:cs="Tahoma"/>
          <w:szCs w:val="24"/>
        </w:rPr>
      </w:pPr>
    </w:p>
    <w:p w14:paraId="7CE7D0E6" w14:textId="77777777" w:rsidR="00FC2C34" w:rsidRPr="005750F0" w:rsidRDefault="00FC2C34" w:rsidP="009F2465">
      <w:pPr>
        <w:pStyle w:val="ListParagraph"/>
        <w:numPr>
          <w:ilvl w:val="0"/>
          <w:numId w:val="210"/>
        </w:numPr>
        <w:ind w:left="360"/>
        <w:rPr>
          <w:szCs w:val="24"/>
        </w:rPr>
      </w:pPr>
      <w:r w:rsidRPr="005750F0">
        <w:rPr>
          <w:szCs w:val="24"/>
        </w:rPr>
        <w:t>PCPs received information about the antidepressant medication adherence rate of members. (CeltiCare)</w:t>
      </w:r>
    </w:p>
    <w:p w14:paraId="64461278" w14:textId="77777777" w:rsidR="00FC2C34" w:rsidRDefault="00FC2C34" w:rsidP="005750F0">
      <w:pPr>
        <w:rPr>
          <w:szCs w:val="24"/>
        </w:rPr>
      </w:pPr>
    </w:p>
    <w:p w14:paraId="6F3F7CCD" w14:textId="77777777" w:rsidR="00FC2C34" w:rsidRPr="005750F0" w:rsidRDefault="00FC2C34" w:rsidP="009F2465">
      <w:pPr>
        <w:pStyle w:val="ListParagraph"/>
        <w:numPr>
          <w:ilvl w:val="0"/>
          <w:numId w:val="210"/>
        </w:numPr>
        <w:autoSpaceDE w:val="0"/>
        <w:autoSpaceDN w:val="0"/>
        <w:adjustRightInd w:val="0"/>
        <w:spacing w:line="240" w:lineRule="auto"/>
        <w:ind w:left="360"/>
        <w:rPr>
          <w:rFonts w:cs="Calibri"/>
          <w:color w:val="000000"/>
          <w:szCs w:val="24"/>
        </w:rPr>
      </w:pPr>
      <w:r w:rsidRPr="005750F0">
        <w:rPr>
          <w:rFonts w:cs="Calibri"/>
          <w:color w:val="000000"/>
          <w:szCs w:val="24"/>
        </w:rPr>
        <w:t>The Plan conducted individualized, face-to-face trainings with providers at Codman Square Health Center, a community health center with low AMM performance rates. (Neighborhood Health Plan)</w:t>
      </w:r>
    </w:p>
    <w:p w14:paraId="32AE9351" w14:textId="77777777" w:rsidR="00FC2C34" w:rsidRDefault="00FC2C34" w:rsidP="00FC2C34">
      <w:pPr>
        <w:rPr>
          <w:rFonts w:ascii="Garamond" w:hAnsi="Garamond"/>
          <w:szCs w:val="24"/>
        </w:rPr>
      </w:pPr>
    </w:p>
    <w:p w14:paraId="6E566011" w14:textId="77777777" w:rsidR="00FC2C34" w:rsidRPr="005C2D33" w:rsidRDefault="00FC2C34" w:rsidP="005C2D33">
      <w:pPr>
        <w:rPr>
          <w:b/>
        </w:rPr>
      </w:pPr>
      <w:r w:rsidRPr="005C2D33">
        <w:rPr>
          <w:b/>
        </w:rPr>
        <w:t>Care Management</w:t>
      </w:r>
    </w:p>
    <w:p w14:paraId="02B05D9F" w14:textId="77777777" w:rsidR="00FC2C34" w:rsidRDefault="00FC2C34" w:rsidP="00FC2C34">
      <w:pPr>
        <w:rPr>
          <w:rFonts w:ascii="Garamond" w:hAnsi="Garamond" w:cs="Tahoma"/>
          <w:szCs w:val="24"/>
        </w:rPr>
      </w:pPr>
    </w:p>
    <w:p w14:paraId="4304508A" w14:textId="30D33ED2" w:rsidR="00FC2C34" w:rsidRPr="005750F0" w:rsidRDefault="00FC2C34" w:rsidP="009F2465">
      <w:pPr>
        <w:pStyle w:val="ListParagraph"/>
        <w:numPr>
          <w:ilvl w:val="0"/>
          <w:numId w:val="211"/>
        </w:numPr>
        <w:ind w:left="360"/>
        <w:rPr>
          <w:rFonts w:cs="Tahoma"/>
          <w:i/>
          <w:szCs w:val="24"/>
        </w:rPr>
      </w:pPr>
      <w:r w:rsidRPr="005750F0">
        <w:rPr>
          <w:rFonts w:cs="Tahoma"/>
          <w:szCs w:val="24"/>
        </w:rPr>
        <w:t>Care management staff received training in Motivational Interviewing</w:t>
      </w:r>
      <w:r w:rsidRPr="005750F0">
        <w:rPr>
          <w:rFonts w:cs="Tahoma"/>
          <w:i/>
          <w:szCs w:val="24"/>
        </w:rPr>
        <w:t xml:space="preserve">. </w:t>
      </w:r>
      <w:r w:rsidRPr="005750F0">
        <w:rPr>
          <w:rFonts w:cs="Tahoma"/>
          <w:szCs w:val="24"/>
        </w:rPr>
        <w:t>(CeltiCare, Fallon)</w:t>
      </w:r>
    </w:p>
    <w:p w14:paraId="17928552" w14:textId="77777777" w:rsidR="00FC2C34" w:rsidRDefault="00FC2C34" w:rsidP="005750F0">
      <w:pPr>
        <w:rPr>
          <w:rFonts w:cs="Tahoma"/>
          <w:szCs w:val="24"/>
        </w:rPr>
      </w:pPr>
    </w:p>
    <w:p w14:paraId="6B115455" w14:textId="5E40F61C" w:rsidR="00FC2C34" w:rsidRPr="005750F0" w:rsidRDefault="00FC2C34" w:rsidP="009F2465">
      <w:pPr>
        <w:pStyle w:val="ListParagraph"/>
        <w:numPr>
          <w:ilvl w:val="0"/>
          <w:numId w:val="211"/>
        </w:numPr>
        <w:spacing w:line="240" w:lineRule="auto"/>
        <w:ind w:left="360"/>
        <w:rPr>
          <w:rFonts w:cs="Tahoma"/>
          <w:i/>
          <w:szCs w:val="24"/>
        </w:rPr>
      </w:pPr>
      <w:r w:rsidRPr="005750F0">
        <w:rPr>
          <w:rFonts w:cs="Tahoma"/>
          <w:szCs w:val="24"/>
        </w:rPr>
        <w:t xml:space="preserve">An AMM Member Outreach program was implemented. </w:t>
      </w:r>
      <w:r w:rsidR="00B91CFA">
        <w:rPr>
          <w:rFonts w:cs="Tahoma"/>
          <w:szCs w:val="24"/>
        </w:rPr>
        <w:t>Case Management Navigators</w:t>
      </w:r>
      <w:r w:rsidRPr="005750F0">
        <w:rPr>
          <w:rFonts w:cs="Tahoma"/>
          <w:szCs w:val="24"/>
        </w:rPr>
        <w:t xml:space="preserve">, which increased </w:t>
      </w:r>
      <w:r w:rsidR="00B91CFA">
        <w:rPr>
          <w:rFonts w:cs="Tahoma"/>
          <w:szCs w:val="24"/>
        </w:rPr>
        <w:t xml:space="preserve">in number </w:t>
      </w:r>
      <w:r w:rsidRPr="005750F0">
        <w:rPr>
          <w:rFonts w:cs="Tahoma"/>
          <w:szCs w:val="24"/>
        </w:rPr>
        <w:t xml:space="preserve">from one to seven </w:t>
      </w:r>
      <w:r w:rsidR="00B91CFA">
        <w:rPr>
          <w:rFonts w:cs="Tahoma"/>
          <w:szCs w:val="24"/>
        </w:rPr>
        <w:t>in</w:t>
      </w:r>
      <w:r w:rsidRPr="005750F0">
        <w:rPr>
          <w:rFonts w:cs="Tahoma"/>
          <w:szCs w:val="24"/>
        </w:rPr>
        <w:t xml:space="preserve"> </w:t>
      </w:r>
      <w:r w:rsidR="00B91CFA">
        <w:rPr>
          <w:rFonts w:cs="Tahoma"/>
          <w:szCs w:val="24"/>
        </w:rPr>
        <w:t xml:space="preserve">August </w:t>
      </w:r>
      <w:r w:rsidRPr="005750F0">
        <w:rPr>
          <w:rFonts w:cs="Tahoma"/>
          <w:szCs w:val="24"/>
        </w:rPr>
        <w:t>2016, conduct</w:t>
      </w:r>
      <w:r w:rsidR="00B91CFA">
        <w:rPr>
          <w:rFonts w:cs="Tahoma"/>
          <w:szCs w:val="24"/>
        </w:rPr>
        <w:t>ed</w:t>
      </w:r>
      <w:r w:rsidRPr="005750F0">
        <w:rPr>
          <w:rFonts w:cs="Tahoma"/>
          <w:szCs w:val="24"/>
        </w:rPr>
        <w:t xml:space="preserve"> telephonic outreach to members newly diagnosed with major depressive disorder and who were prescribed an antidepressant medication. (Fallon)</w:t>
      </w:r>
    </w:p>
    <w:p w14:paraId="12DD2DE7" w14:textId="77777777" w:rsidR="00FC2C34" w:rsidRDefault="00FC2C34" w:rsidP="00B91CFA">
      <w:pPr>
        <w:spacing w:line="240" w:lineRule="auto"/>
        <w:rPr>
          <w:rFonts w:cs="Tahoma"/>
          <w:i/>
          <w:szCs w:val="24"/>
        </w:rPr>
      </w:pPr>
    </w:p>
    <w:p w14:paraId="4A36B57C" w14:textId="0C50A462" w:rsidR="00FC2C34" w:rsidRPr="005750F0" w:rsidRDefault="00FC2C34" w:rsidP="009F2465">
      <w:pPr>
        <w:pStyle w:val="ListParagraph"/>
        <w:numPr>
          <w:ilvl w:val="0"/>
          <w:numId w:val="211"/>
        </w:numPr>
        <w:spacing w:line="240" w:lineRule="auto"/>
        <w:ind w:left="360"/>
        <w:rPr>
          <w:rFonts w:cs="Tahoma"/>
          <w:i/>
          <w:szCs w:val="24"/>
        </w:rPr>
      </w:pPr>
      <w:r w:rsidRPr="005750F0">
        <w:rPr>
          <w:szCs w:val="24"/>
        </w:rPr>
        <w:lastRenderedPageBreak/>
        <w:t xml:space="preserve">The Case Management outreach call script was enhanced with </w:t>
      </w:r>
      <w:r w:rsidR="00B91CFA">
        <w:rPr>
          <w:szCs w:val="24"/>
        </w:rPr>
        <w:t xml:space="preserve">antidepressant </w:t>
      </w:r>
      <w:r w:rsidRPr="005750F0">
        <w:rPr>
          <w:szCs w:val="24"/>
        </w:rPr>
        <w:t>prescription-related education.</w:t>
      </w:r>
      <w:r w:rsidRPr="005750F0">
        <w:rPr>
          <w:rFonts w:cs="Tahoma"/>
          <w:szCs w:val="24"/>
        </w:rPr>
        <w:t xml:space="preserve">  (Fallon)</w:t>
      </w:r>
    </w:p>
    <w:p w14:paraId="2FDD2339" w14:textId="77777777" w:rsidR="00FC2C34" w:rsidRDefault="00FC2C34" w:rsidP="00B91CFA">
      <w:pPr>
        <w:spacing w:line="240" w:lineRule="auto"/>
        <w:rPr>
          <w:rFonts w:cs="Tahoma"/>
          <w:szCs w:val="24"/>
        </w:rPr>
      </w:pPr>
    </w:p>
    <w:p w14:paraId="519D1EFE" w14:textId="2741D550" w:rsidR="00FC2C34" w:rsidRPr="005750F0" w:rsidRDefault="00FC2C34" w:rsidP="009F2465">
      <w:pPr>
        <w:pStyle w:val="ListParagraph"/>
        <w:numPr>
          <w:ilvl w:val="0"/>
          <w:numId w:val="211"/>
        </w:numPr>
        <w:spacing w:line="240" w:lineRule="auto"/>
        <w:ind w:left="360"/>
        <w:rPr>
          <w:rFonts w:cs="Tahoma"/>
          <w:i/>
          <w:szCs w:val="24"/>
        </w:rPr>
      </w:pPr>
      <w:r w:rsidRPr="005750F0">
        <w:rPr>
          <w:szCs w:val="24"/>
        </w:rPr>
        <w:t>An assessment was developed and embedded in the centralized enrollee record</w:t>
      </w:r>
      <w:r w:rsidR="00B91CFA">
        <w:rPr>
          <w:szCs w:val="24"/>
        </w:rPr>
        <w:t xml:space="preserve"> </w:t>
      </w:r>
      <w:r w:rsidR="00B91CFA">
        <w:t xml:space="preserve">that </w:t>
      </w:r>
      <w:r w:rsidR="00B91CFA" w:rsidRPr="00F413AF">
        <w:t>provide</w:t>
      </w:r>
      <w:r w:rsidR="00B91CFA">
        <w:t>d</w:t>
      </w:r>
      <w:r w:rsidR="00B91CFA" w:rsidRPr="00F413AF">
        <w:t xml:space="preserve"> information regarding medication compliance, direct</w:t>
      </w:r>
      <w:r w:rsidR="00B91CFA">
        <w:t>ed</w:t>
      </w:r>
      <w:r w:rsidR="00B91CFA" w:rsidRPr="00F413AF">
        <w:t xml:space="preserve"> the staff with educating the member </w:t>
      </w:r>
      <w:r w:rsidR="00B91CFA">
        <w:t>about</w:t>
      </w:r>
      <w:r w:rsidR="00B91CFA" w:rsidRPr="00F413AF">
        <w:t xml:space="preserve"> the importance of medication adherence and ultimately will capture information that will allow for greater barrier analysis in the future</w:t>
      </w:r>
      <w:r w:rsidRPr="005750F0">
        <w:rPr>
          <w:szCs w:val="24"/>
        </w:rPr>
        <w:t>.</w:t>
      </w:r>
      <w:r w:rsidRPr="005750F0">
        <w:rPr>
          <w:rFonts w:cs="Tahoma"/>
          <w:szCs w:val="24"/>
        </w:rPr>
        <w:t xml:space="preserve"> </w:t>
      </w:r>
      <w:r w:rsidR="00B91CFA">
        <w:rPr>
          <w:rFonts w:cs="Tahoma"/>
          <w:szCs w:val="24"/>
        </w:rPr>
        <w:t xml:space="preserve"> </w:t>
      </w:r>
      <w:r w:rsidRPr="005750F0">
        <w:rPr>
          <w:rFonts w:cs="Tahoma"/>
          <w:szCs w:val="24"/>
        </w:rPr>
        <w:t>(Fallon)</w:t>
      </w:r>
    </w:p>
    <w:p w14:paraId="13BAD596" w14:textId="77777777" w:rsidR="00FC2C34" w:rsidRDefault="00FC2C34" w:rsidP="00B91CFA">
      <w:pPr>
        <w:spacing w:line="240" w:lineRule="auto"/>
        <w:rPr>
          <w:rFonts w:cs="Tahoma"/>
          <w:szCs w:val="24"/>
        </w:rPr>
      </w:pPr>
    </w:p>
    <w:p w14:paraId="01A090C5" w14:textId="6C1DCF6E" w:rsidR="00FC2C34" w:rsidRDefault="00FC2C34" w:rsidP="009F2465">
      <w:pPr>
        <w:pStyle w:val="Default"/>
        <w:numPr>
          <w:ilvl w:val="0"/>
          <w:numId w:val="211"/>
        </w:numPr>
        <w:ind w:left="360"/>
        <w:rPr>
          <w:rFonts w:asciiTheme="minorHAnsi" w:eastAsiaTheme="minorHAnsi" w:hAnsiTheme="minorHAnsi" w:cs="Calibri"/>
        </w:rPr>
      </w:pPr>
      <w:r>
        <w:rPr>
          <w:rFonts w:asciiTheme="minorHAnsi" w:hAnsiTheme="minorHAnsi" w:cs="Calibri"/>
        </w:rPr>
        <w:t xml:space="preserve">The AMM Outreach Program </w:t>
      </w:r>
      <w:r w:rsidR="00B91CFA">
        <w:rPr>
          <w:rFonts w:asciiTheme="minorHAnsi" w:hAnsiTheme="minorHAnsi" w:cs="Calibri"/>
        </w:rPr>
        <w:t>was</w:t>
      </w:r>
      <w:r>
        <w:rPr>
          <w:rFonts w:asciiTheme="minorHAnsi" w:hAnsiTheme="minorHAnsi" w:cs="Calibri"/>
        </w:rPr>
        <w:t xml:space="preserve"> designed to improve medication adherence among adult members prescribed antidepressant medication, including members diagnosed with major depression who are prescribed an antidepressant medication. </w:t>
      </w:r>
      <w:r>
        <w:rPr>
          <w:rFonts w:asciiTheme="minorHAnsi" w:eastAsiaTheme="minorHAnsi" w:hAnsiTheme="minorHAnsi" w:cs="Calibri"/>
        </w:rPr>
        <w:t>Care Management staff conduct</w:t>
      </w:r>
      <w:r w:rsidR="00B91CFA">
        <w:rPr>
          <w:rFonts w:asciiTheme="minorHAnsi" w:eastAsiaTheme="minorHAnsi" w:hAnsiTheme="minorHAnsi" w:cs="Calibri"/>
        </w:rPr>
        <w:t>ed</w:t>
      </w:r>
      <w:r>
        <w:rPr>
          <w:rFonts w:asciiTheme="minorHAnsi" w:eastAsiaTheme="minorHAnsi" w:hAnsiTheme="minorHAnsi" w:cs="Calibri"/>
        </w:rPr>
        <w:t xml:space="preserve"> telephonic outreach to members identified as having recently been prescribed an antidepressant medication, by querying current pharmacy claims data to identify members who have been newly prescribed an antidepressant. (Tufts Health Public Plans)</w:t>
      </w:r>
    </w:p>
    <w:p w14:paraId="07DE8EAA" w14:textId="77777777" w:rsidR="00FC2C34" w:rsidRDefault="00FC2C34" w:rsidP="00B91CFA">
      <w:pPr>
        <w:spacing w:line="240" w:lineRule="auto"/>
        <w:rPr>
          <w:szCs w:val="24"/>
        </w:rPr>
      </w:pPr>
    </w:p>
    <w:p w14:paraId="0013D2F9" w14:textId="77777777" w:rsidR="00FC2C34" w:rsidRPr="005750F0" w:rsidRDefault="00FC2C34" w:rsidP="009F2465">
      <w:pPr>
        <w:pStyle w:val="ListParagraph"/>
        <w:numPr>
          <w:ilvl w:val="0"/>
          <w:numId w:val="211"/>
        </w:numPr>
        <w:ind w:left="360"/>
        <w:rPr>
          <w:szCs w:val="24"/>
        </w:rPr>
      </w:pPr>
      <w:r w:rsidRPr="005750F0">
        <w:rPr>
          <w:szCs w:val="24"/>
        </w:rPr>
        <w:t>Resources for telephonic outreach were increased by adding pharmacy and behavioral health staff. These staff were trained on barriers to adherence including untoward side effects.  (CeltiCare)</w:t>
      </w:r>
    </w:p>
    <w:p w14:paraId="139156D1" w14:textId="77777777" w:rsidR="00FC2C34" w:rsidRDefault="00FC2C34" w:rsidP="00FC2C34">
      <w:pPr>
        <w:rPr>
          <w:rFonts w:ascii="Garamond" w:hAnsi="Garamond"/>
          <w:b/>
          <w:szCs w:val="24"/>
        </w:rPr>
      </w:pPr>
    </w:p>
    <w:p w14:paraId="49BC3C2C" w14:textId="77777777" w:rsidR="00FC2C34" w:rsidRPr="005C2D33" w:rsidRDefault="00FC2C34" w:rsidP="005C2D33">
      <w:pPr>
        <w:rPr>
          <w:b/>
        </w:rPr>
      </w:pPr>
      <w:r w:rsidRPr="005C2D33">
        <w:rPr>
          <w:b/>
        </w:rPr>
        <w:t>Data-Mining</w:t>
      </w:r>
    </w:p>
    <w:p w14:paraId="555D4239" w14:textId="77777777" w:rsidR="00FC2C34" w:rsidRDefault="00FC2C34" w:rsidP="00FC2C34">
      <w:pPr>
        <w:rPr>
          <w:rFonts w:ascii="Garamond" w:hAnsi="Garamond"/>
          <w:b/>
          <w:szCs w:val="24"/>
          <w:u w:val="single"/>
        </w:rPr>
      </w:pPr>
    </w:p>
    <w:p w14:paraId="75C279BE" w14:textId="77777777" w:rsidR="00FC2C34" w:rsidRPr="00D7308A" w:rsidRDefault="00FC2C34" w:rsidP="009F2465">
      <w:pPr>
        <w:pStyle w:val="ListParagraph"/>
        <w:numPr>
          <w:ilvl w:val="0"/>
          <w:numId w:val="222"/>
        </w:numPr>
        <w:autoSpaceDE w:val="0"/>
        <w:autoSpaceDN w:val="0"/>
        <w:adjustRightInd w:val="0"/>
        <w:spacing w:line="240" w:lineRule="auto"/>
        <w:rPr>
          <w:rFonts w:cs="Calibri"/>
          <w:color w:val="000000"/>
          <w:szCs w:val="24"/>
        </w:rPr>
      </w:pPr>
      <w:r w:rsidRPr="00D7308A">
        <w:rPr>
          <w:rFonts w:cs="Calibri"/>
          <w:color w:val="000000"/>
          <w:szCs w:val="24"/>
        </w:rPr>
        <w:t>Beacon’s Psychotropic Medication Intervention Program identifies medication-related problems through claims review, analytics, clinical review, and health informatics.  (Neighborhood Health Plan)</w:t>
      </w:r>
    </w:p>
    <w:p w14:paraId="40C56396" w14:textId="77777777" w:rsidR="00FC2C34" w:rsidRDefault="00FC2C34" w:rsidP="00FC2C34">
      <w:pPr>
        <w:rPr>
          <w:rFonts w:ascii="Garamond" w:hAnsi="Garamond"/>
          <w:b/>
          <w:szCs w:val="24"/>
        </w:rPr>
      </w:pPr>
    </w:p>
    <w:p w14:paraId="6F8A4B2E" w14:textId="65987BFF" w:rsidR="00FC2C34" w:rsidRDefault="00FC2C34" w:rsidP="00FC2C34">
      <w:pPr>
        <w:rPr>
          <w:szCs w:val="24"/>
        </w:rPr>
      </w:pPr>
      <w:r>
        <w:rPr>
          <w:szCs w:val="24"/>
        </w:rPr>
        <w:t xml:space="preserve">The table below depicts the type of intervention undertaken by </w:t>
      </w:r>
      <w:r w:rsidR="00D04EDD">
        <w:rPr>
          <w:szCs w:val="24"/>
        </w:rPr>
        <w:t xml:space="preserve">the </w:t>
      </w:r>
      <w:r>
        <w:rPr>
          <w:szCs w:val="24"/>
        </w:rPr>
        <w:t>plan.</w:t>
      </w:r>
    </w:p>
    <w:p w14:paraId="27730DD0" w14:textId="77777777" w:rsidR="00FC2C34" w:rsidRDefault="00FC2C34" w:rsidP="00FC2C34">
      <w:pPr>
        <w:rPr>
          <w:rFonts w:ascii="Garamond" w:hAnsi="Garamond"/>
          <w:szCs w:val="24"/>
        </w:rPr>
      </w:pPr>
    </w:p>
    <w:p w14:paraId="03E59FD6" w14:textId="2322FF8D" w:rsidR="00FC2C34" w:rsidRPr="005C2D33" w:rsidRDefault="007D03D1" w:rsidP="005C2D33">
      <w:pPr>
        <w:rPr>
          <w:b/>
        </w:rPr>
      </w:pPr>
      <w:r w:rsidRPr="005C2D33">
        <w:rPr>
          <w:b/>
        </w:rPr>
        <w:t xml:space="preserve">Exhibit </w:t>
      </w:r>
      <w:r w:rsidR="005C2D33">
        <w:rPr>
          <w:b/>
        </w:rPr>
        <w:t>44</w:t>
      </w:r>
      <w:r w:rsidRPr="005C2D33">
        <w:rPr>
          <w:b/>
        </w:rPr>
        <w:t xml:space="preserve">:  </w:t>
      </w:r>
      <w:r w:rsidR="00FC2C34" w:rsidRPr="005C2D33">
        <w:rPr>
          <w:b/>
        </w:rPr>
        <w:t>2016 Intervention Type by Managed Care Organization</w:t>
      </w:r>
    </w:p>
    <w:tbl>
      <w:tblPr>
        <w:tblStyle w:val="TableGrid"/>
        <w:tblW w:w="0" w:type="auto"/>
        <w:tblLook w:val="04A0" w:firstRow="1" w:lastRow="0" w:firstColumn="1" w:lastColumn="0" w:noHBand="0" w:noVBand="1"/>
      </w:tblPr>
      <w:tblGrid>
        <w:gridCol w:w="3055"/>
        <w:gridCol w:w="990"/>
        <w:gridCol w:w="1170"/>
        <w:gridCol w:w="1080"/>
        <w:gridCol w:w="990"/>
        <w:gridCol w:w="1080"/>
        <w:gridCol w:w="985"/>
      </w:tblGrid>
      <w:tr w:rsidR="00FC2C34" w14:paraId="10EF2DB1" w14:textId="77777777" w:rsidTr="00FC2C34">
        <w:tc>
          <w:tcPr>
            <w:tcW w:w="3055" w:type="dxa"/>
            <w:tcBorders>
              <w:top w:val="single" w:sz="4" w:space="0" w:color="auto"/>
              <w:left w:val="single" w:sz="4" w:space="0" w:color="auto"/>
              <w:bottom w:val="single" w:sz="4" w:space="0" w:color="auto"/>
              <w:right w:val="single" w:sz="4" w:space="0" w:color="auto"/>
            </w:tcBorders>
            <w:shd w:val="clear" w:color="auto" w:fill="002855"/>
          </w:tcPr>
          <w:p w14:paraId="1B317BDB" w14:textId="77777777" w:rsidR="00FC2C34" w:rsidRDefault="00FC2C34"/>
        </w:tc>
        <w:tc>
          <w:tcPr>
            <w:tcW w:w="990" w:type="dxa"/>
            <w:tcBorders>
              <w:top w:val="single" w:sz="4" w:space="0" w:color="auto"/>
              <w:left w:val="single" w:sz="4" w:space="0" w:color="auto"/>
              <w:bottom w:val="single" w:sz="4" w:space="0" w:color="auto"/>
              <w:right w:val="single" w:sz="4" w:space="0" w:color="auto"/>
            </w:tcBorders>
            <w:shd w:val="clear" w:color="auto" w:fill="002855"/>
            <w:hideMark/>
          </w:tcPr>
          <w:p w14:paraId="5469535A" w14:textId="77777777" w:rsidR="00FC2C34" w:rsidRDefault="00FC2C34">
            <w:pPr>
              <w:jc w:val="center"/>
              <w:rPr>
                <w:b/>
              </w:rPr>
            </w:pPr>
            <w:r>
              <w:rPr>
                <w:b/>
              </w:rPr>
              <w:t>BMCHP</w:t>
            </w:r>
          </w:p>
        </w:tc>
        <w:tc>
          <w:tcPr>
            <w:tcW w:w="1170" w:type="dxa"/>
            <w:tcBorders>
              <w:top w:val="single" w:sz="4" w:space="0" w:color="auto"/>
              <w:left w:val="single" w:sz="4" w:space="0" w:color="auto"/>
              <w:bottom w:val="single" w:sz="4" w:space="0" w:color="auto"/>
              <w:right w:val="single" w:sz="4" w:space="0" w:color="auto"/>
            </w:tcBorders>
            <w:shd w:val="clear" w:color="auto" w:fill="002855"/>
            <w:hideMark/>
          </w:tcPr>
          <w:p w14:paraId="67AF98E2" w14:textId="77777777" w:rsidR="00FC2C34" w:rsidRDefault="00FC2C34">
            <w:pPr>
              <w:jc w:val="center"/>
              <w:rPr>
                <w:b/>
              </w:rPr>
            </w:pPr>
            <w:r>
              <w:rPr>
                <w:b/>
              </w:rPr>
              <w:t>CEL</w:t>
            </w:r>
          </w:p>
        </w:tc>
        <w:tc>
          <w:tcPr>
            <w:tcW w:w="1080" w:type="dxa"/>
            <w:tcBorders>
              <w:top w:val="single" w:sz="4" w:space="0" w:color="auto"/>
              <w:left w:val="single" w:sz="4" w:space="0" w:color="auto"/>
              <w:bottom w:val="single" w:sz="4" w:space="0" w:color="auto"/>
              <w:right w:val="single" w:sz="4" w:space="0" w:color="auto"/>
            </w:tcBorders>
            <w:shd w:val="clear" w:color="auto" w:fill="002855"/>
            <w:hideMark/>
          </w:tcPr>
          <w:p w14:paraId="5688F33D" w14:textId="77777777" w:rsidR="00FC2C34" w:rsidRDefault="00FC2C34">
            <w:pPr>
              <w:jc w:val="center"/>
              <w:rPr>
                <w:b/>
              </w:rPr>
            </w:pPr>
            <w:r>
              <w:rPr>
                <w:b/>
              </w:rPr>
              <w:t>FAL</w:t>
            </w:r>
          </w:p>
        </w:tc>
        <w:tc>
          <w:tcPr>
            <w:tcW w:w="990" w:type="dxa"/>
            <w:tcBorders>
              <w:top w:val="single" w:sz="4" w:space="0" w:color="auto"/>
              <w:left w:val="single" w:sz="4" w:space="0" w:color="auto"/>
              <w:bottom w:val="single" w:sz="4" w:space="0" w:color="auto"/>
              <w:right w:val="single" w:sz="4" w:space="0" w:color="auto"/>
            </w:tcBorders>
            <w:shd w:val="clear" w:color="auto" w:fill="002855"/>
            <w:hideMark/>
          </w:tcPr>
          <w:p w14:paraId="5EE83C88" w14:textId="77777777" w:rsidR="00FC2C34" w:rsidRDefault="00FC2C34">
            <w:pPr>
              <w:jc w:val="center"/>
              <w:rPr>
                <w:b/>
              </w:rPr>
            </w:pPr>
            <w:r>
              <w:rPr>
                <w:b/>
              </w:rPr>
              <w:t>HNE</w:t>
            </w:r>
          </w:p>
        </w:tc>
        <w:tc>
          <w:tcPr>
            <w:tcW w:w="1080" w:type="dxa"/>
            <w:tcBorders>
              <w:top w:val="single" w:sz="4" w:space="0" w:color="auto"/>
              <w:left w:val="single" w:sz="4" w:space="0" w:color="auto"/>
              <w:bottom w:val="single" w:sz="4" w:space="0" w:color="auto"/>
              <w:right w:val="single" w:sz="4" w:space="0" w:color="auto"/>
            </w:tcBorders>
            <w:shd w:val="clear" w:color="auto" w:fill="002855"/>
            <w:hideMark/>
          </w:tcPr>
          <w:p w14:paraId="0E67114A" w14:textId="77777777" w:rsidR="00FC2C34" w:rsidRDefault="00FC2C34">
            <w:pPr>
              <w:jc w:val="center"/>
              <w:rPr>
                <w:b/>
              </w:rPr>
            </w:pPr>
            <w:r>
              <w:rPr>
                <w:b/>
              </w:rPr>
              <w:t>NHP</w:t>
            </w:r>
          </w:p>
        </w:tc>
        <w:tc>
          <w:tcPr>
            <w:tcW w:w="985" w:type="dxa"/>
            <w:tcBorders>
              <w:top w:val="single" w:sz="4" w:space="0" w:color="auto"/>
              <w:left w:val="single" w:sz="4" w:space="0" w:color="auto"/>
              <w:bottom w:val="single" w:sz="4" w:space="0" w:color="auto"/>
              <w:right w:val="single" w:sz="4" w:space="0" w:color="auto"/>
            </w:tcBorders>
            <w:shd w:val="clear" w:color="auto" w:fill="002855"/>
            <w:hideMark/>
          </w:tcPr>
          <w:p w14:paraId="230EFC3B" w14:textId="77777777" w:rsidR="00FC2C34" w:rsidRDefault="00FC2C34">
            <w:pPr>
              <w:jc w:val="center"/>
              <w:rPr>
                <w:b/>
              </w:rPr>
            </w:pPr>
            <w:r>
              <w:rPr>
                <w:b/>
              </w:rPr>
              <w:t>THPP</w:t>
            </w:r>
          </w:p>
        </w:tc>
      </w:tr>
      <w:tr w:rsidR="00FC2C34" w14:paraId="6C0EA77F" w14:textId="77777777" w:rsidTr="00FC2C34">
        <w:tc>
          <w:tcPr>
            <w:tcW w:w="3055" w:type="dxa"/>
            <w:tcBorders>
              <w:top w:val="single" w:sz="4" w:space="0" w:color="auto"/>
              <w:left w:val="single" w:sz="4" w:space="0" w:color="auto"/>
              <w:bottom w:val="single" w:sz="4" w:space="0" w:color="auto"/>
              <w:right w:val="single" w:sz="4" w:space="0" w:color="auto"/>
            </w:tcBorders>
            <w:hideMark/>
          </w:tcPr>
          <w:p w14:paraId="42B89300" w14:textId="77777777" w:rsidR="00FC2C34" w:rsidRDefault="00FC2C34">
            <w:r>
              <w:t>Member Education</w:t>
            </w:r>
          </w:p>
        </w:tc>
        <w:tc>
          <w:tcPr>
            <w:tcW w:w="990" w:type="dxa"/>
            <w:tcBorders>
              <w:top w:val="single" w:sz="4" w:space="0" w:color="auto"/>
              <w:left w:val="single" w:sz="4" w:space="0" w:color="auto"/>
              <w:bottom w:val="single" w:sz="4" w:space="0" w:color="auto"/>
              <w:right w:val="single" w:sz="4" w:space="0" w:color="auto"/>
            </w:tcBorders>
            <w:hideMark/>
          </w:tcPr>
          <w:p w14:paraId="3DEC4D94" w14:textId="77777777" w:rsidR="00FC2C34" w:rsidRDefault="00FC2C34">
            <w:pPr>
              <w:jc w:val="center"/>
            </w:pPr>
            <w:r>
              <w:t>X</w:t>
            </w:r>
          </w:p>
        </w:tc>
        <w:tc>
          <w:tcPr>
            <w:tcW w:w="1170" w:type="dxa"/>
            <w:tcBorders>
              <w:top w:val="single" w:sz="4" w:space="0" w:color="auto"/>
              <w:left w:val="single" w:sz="4" w:space="0" w:color="auto"/>
              <w:bottom w:val="single" w:sz="4" w:space="0" w:color="auto"/>
              <w:right w:val="single" w:sz="4" w:space="0" w:color="auto"/>
            </w:tcBorders>
            <w:hideMark/>
          </w:tcPr>
          <w:p w14:paraId="2D68F3CB" w14:textId="77777777" w:rsidR="00FC2C34" w:rsidRDefault="00FC2C34">
            <w:pPr>
              <w:jc w:val="center"/>
            </w:pPr>
            <w:r>
              <w:t>X</w:t>
            </w:r>
          </w:p>
        </w:tc>
        <w:tc>
          <w:tcPr>
            <w:tcW w:w="1080" w:type="dxa"/>
            <w:tcBorders>
              <w:top w:val="single" w:sz="4" w:space="0" w:color="auto"/>
              <w:left w:val="single" w:sz="4" w:space="0" w:color="auto"/>
              <w:bottom w:val="single" w:sz="4" w:space="0" w:color="auto"/>
              <w:right w:val="single" w:sz="4" w:space="0" w:color="auto"/>
            </w:tcBorders>
          </w:tcPr>
          <w:p w14:paraId="2E5D8219" w14:textId="77777777" w:rsidR="00FC2C34" w:rsidRDefault="00FC2C34">
            <w:pPr>
              <w:jc w:val="center"/>
            </w:pPr>
          </w:p>
        </w:tc>
        <w:tc>
          <w:tcPr>
            <w:tcW w:w="990" w:type="dxa"/>
            <w:tcBorders>
              <w:top w:val="single" w:sz="4" w:space="0" w:color="auto"/>
              <w:left w:val="single" w:sz="4" w:space="0" w:color="auto"/>
              <w:bottom w:val="single" w:sz="4" w:space="0" w:color="auto"/>
              <w:right w:val="single" w:sz="4" w:space="0" w:color="auto"/>
            </w:tcBorders>
          </w:tcPr>
          <w:p w14:paraId="5454BA45" w14:textId="77777777"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tcPr>
          <w:p w14:paraId="517AC3F4" w14:textId="77777777" w:rsidR="00FC2C34" w:rsidRDefault="00FC2C34">
            <w:pPr>
              <w:jc w:val="center"/>
            </w:pPr>
          </w:p>
        </w:tc>
        <w:tc>
          <w:tcPr>
            <w:tcW w:w="985" w:type="dxa"/>
            <w:tcBorders>
              <w:top w:val="single" w:sz="4" w:space="0" w:color="auto"/>
              <w:left w:val="single" w:sz="4" w:space="0" w:color="auto"/>
              <w:bottom w:val="single" w:sz="4" w:space="0" w:color="auto"/>
              <w:right w:val="single" w:sz="4" w:space="0" w:color="auto"/>
            </w:tcBorders>
          </w:tcPr>
          <w:p w14:paraId="6DBC4E24" w14:textId="77777777" w:rsidR="00FC2C34" w:rsidRDefault="00FC2C34">
            <w:pPr>
              <w:jc w:val="center"/>
            </w:pPr>
          </w:p>
        </w:tc>
      </w:tr>
      <w:tr w:rsidR="00FC2C34" w14:paraId="58F46DE5" w14:textId="77777777" w:rsidTr="00FC2C34">
        <w:tc>
          <w:tcPr>
            <w:tcW w:w="3055" w:type="dxa"/>
            <w:tcBorders>
              <w:top w:val="single" w:sz="4" w:space="0" w:color="auto"/>
              <w:left w:val="single" w:sz="4" w:space="0" w:color="auto"/>
              <w:bottom w:val="single" w:sz="4" w:space="0" w:color="auto"/>
              <w:right w:val="single" w:sz="4" w:space="0" w:color="auto"/>
            </w:tcBorders>
            <w:hideMark/>
          </w:tcPr>
          <w:p w14:paraId="093CAD0C" w14:textId="77777777" w:rsidR="00FC2C34" w:rsidRDefault="00FC2C34">
            <w:r>
              <w:t>Provider Education</w:t>
            </w:r>
          </w:p>
        </w:tc>
        <w:tc>
          <w:tcPr>
            <w:tcW w:w="990" w:type="dxa"/>
            <w:tcBorders>
              <w:top w:val="single" w:sz="4" w:space="0" w:color="auto"/>
              <w:left w:val="single" w:sz="4" w:space="0" w:color="auto"/>
              <w:bottom w:val="single" w:sz="4" w:space="0" w:color="auto"/>
              <w:right w:val="single" w:sz="4" w:space="0" w:color="auto"/>
            </w:tcBorders>
          </w:tcPr>
          <w:p w14:paraId="77C76D36" w14:textId="77777777" w:rsidR="00FC2C34" w:rsidRDefault="00FC2C34">
            <w:pPr>
              <w:jc w:val="center"/>
            </w:pPr>
          </w:p>
        </w:tc>
        <w:tc>
          <w:tcPr>
            <w:tcW w:w="1170" w:type="dxa"/>
            <w:tcBorders>
              <w:top w:val="single" w:sz="4" w:space="0" w:color="auto"/>
              <w:left w:val="single" w:sz="4" w:space="0" w:color="auto"/>
              <w:bottom w:val="single" w:sz="4" w:space="0" w:color="auto"/>
              <w:right w:val="single" w:sz="4" w:space="0" w:color="auto"/>
            </w:tcBorders>
            <w:hideMark/>
          </w:tcPr>
          <w:p w14:paraId="38B5B83D" w14:textId="77777777" w:rsidR="00FC2C34" w:rsidRDefault="00FC2C34">
            <w:pPr>
              <w:jc w:val="center"/>
            </w:pPr>
            <w:r>
              <w:t>X</w:t>
            </w:r>
          </w:p>
        </w:tc>
        <w:tc>
          <w:tcPr>
            <w:tcW w:w="1080" w:type="dxa"/>
            <w:tcBorders>
              <w:top w:val="single" w:sz="4" w:space="0" w:color="auto"/>
              <w:left w:val="single" w:sz="4" w:space="0" w:color="auto"/>
              <w:bottom w:val="single" w:sz="4" w:space="0" w:color="auto"/>
              <w:right w:val="single" w:sz="4" w:space="0" w:color="auto"/>
            </w:tcBorders>
            <w:hideMark/>
          </w:tcPr>
          <w:p w14:paraId="2E69CD4F" w14:textId="77777777" w:rsidR="00FC2C34" w:rsidRDefault="00FC2C34">
            <w:pPr>
              <w:jc w:val="center"/>
            </w:pPr>
            <w:r>
              <w:t>X</w:t>
            </w:r>
          </w:p>
        </w:tc>
        <w:tc>
          <w:tcPr>
            <w:tcW w:w="990" w:type="dxa"/>
            <w:tcBorders>
              <w:top w:val="single" w:sz="4" w:space="0" w:color="auto"/>
              <w:left w:val="single" w:sz="4" w:space="0" w:color="auto"/>
              <w:bottom w:val="single" w:sz="4" w:space="0" w:color="auto"/>
              <w:right w:val="single" w:sz="4" w:space="0" w:color="auto"/>
            </w:tcBorders>
          </w:tcPr>
          <w:p w14:paraId="2BF61EAD" w14:textId="77777777"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hideMark/>
          </w:tcPr>
          <w:p w14:paraId="1C03978F" w14:textId="77777777" w:rsidR="00FC2C34" w:rsidRDefault="00FC2C34">
            <w:pPr>
              <w:jc w:val="center"/>
            </w:pPr>
            <w:r>
              <w:t>X</w:t>
            </w:r>
          </w:p>
        </w:tc>
        <w:tc>
          <w:tcPr>
            <w:tcW w:w="985" w:type="dxa"/>
            <w:tcBorders>
              <w:top w:val="single" w:sz="4" w:space="0" w:color="auto"/>
              <w:left w:val="single" w:sz="4" w:space="0" w:color="auto"/>
              <w:bottom w:val="single" w:sz="4" w:space="0" w:color="auto"/>
              <w:right w:val="single" w:sz="4" w:space="0" w:color="auto"/>
            </w:tcBorders>
          </w:tcPr>
          <w:p w14:paraId="50DA1214" w14:textId="77777777" w:rsidR="00FC2C34" w:rsidRDefault="00FC2C34">
            <w:pPr>
              <w:jc w:val="center"/>
            </w:pPr>
          </w:p>
        </w:tc>
      </w:tr>
      <w:tr w:rsidR="00FC2C34" w14:paraId="0100234C" w14:textId="77777777" w:rsidTr="00FC2C34">
        <w:tc>
          <w:tcPr>
            <w:tcW w:w="3055" w:type="dxa"/>
            <w:tcBorders>
              <w:top w:val="single" w:sz="4" w:space="0" w:color="auto"/>
              <w:left w:val="single" w:sz="4" w:space="0" w:color="auto"/>
              <w:bottom w:val="single" w:sz="4" w:space="0" w:color="auto"/>
              <w:right w:val="single" w:sz="4" w:space="0" w:color="auto"/>
            </w:tcBorders>
            <w:hideMark/>
          </w:tcPr>
          <w:p w14:paraId="3428C1DC" w14:textId="77777777" w:rsidR="00FC2C34" w:rsidRDefault="00FC2C34">
            <w:r>
              <w:t>Care Management</w:t>
            </w:r>
          </w:p>
        </w:tc>
        <w:tc>
          <w:tcPr>
            <w:tcW w:w="990" w:type="dxa"/>
            <w:tcBorders>
              <w:top w:val="single" w:sz="4" w:space="0" w:color="auto"/>
              <w:left w:val="single" w:sz="4" w:space="0" w:color="auto"/>
              <w:bottom w:val="single" w:sz="4" w:space="0" w:color="auto"/>
              <w:right w:val="single" w:sz="4" w:space="0" w:color="auto"/>
            </w:tcBorders>
          </w:tcPr>
          <w:p w14:paraId="1AA1DC55" w14:textId="77777777" w:rsidR="00FC2C34" w:rsidRDefault="00FC2C34">
            <w:pPr>
              <w:jc w:val="center"/>
            </w:pPr>
          </w:p>
        </w:tc>
        <w:tc>
          <w:tcPr>
            <w:tcW w:w="1170" w:type="dxa"/>
            <w:tcBorders>
              <w:top w:val="single" w:sz="4" w:space="0" w:color="auto"/>
              <w:left w:val="single" w:sz="4" w:space="0" w:color="auto"/>
              <w:bottom w:val="single" w:sz="4" w:space="0" w:color="auto"/>
              <w:right w:val="single" w:sz="4" w:space="0" w:color="auto"/>
            </w:tcBorders>
            <w:hideMark/>
          </w:tcPr>
          <w:p w14:paraId="4E8E6053" w14:textId="77777777" w:rsidR="00FC2C34" w:rsidRDefault="00FC2C34">
            <w:pPr>
              <w:jc w:val="center"/>
            </w:pPr>
            <w:r>
              <w:t>X</w:t>
            </w:r>
          </w:p>
        </w:tc>
        <w:tc>
          <w:tcPr>
            <w:tcW w:w="1080" w:type="dxa"/>
            <w:tcBorders>
              <w:top w:val="single" w:sz="4" w:space="0" w:color="auto"/>
              <w:left w:val="single" w:sz="4" w:space="0" w:color="auto"/>
              <w:bottom w:val="single" w:sz="4" w:space="0" w:color="auto"/>
              <w:right w:val="single" w:sz="4" w:space="0" w:color="auto"/>
            </w:tcBorders>
            <w:hideMark/>
          </w:tcPr>
          <w:p w14:paraId="471239E0" w14:textId="77777777" w:rsidR="00FC2C34" w:rsidRDefault="00FC2C34">
            <w:pPr>
              <w:jc w:val="center"/>
            </w:pPr>
            <w:r>
              <w:t>X</w:t>
            </w:r>
          </w:p>
        </w:tc>
        <w:tc>
          <w:tcPr>
            <w:tcW w:w="990" w:type="dxa"/>
            <w:tcBorders>
              <w:top w:val="single" w:sz="4" w:space="0" w:color="auto"/>
              <w:left w:val="single" w:sz="4" w:space="0" w:color="auto"/>
              <w:bottom w:val="single" w:sz="4" w:space="0" w:color="auto"/>
              <w:right w:val="single" w:sz="4" w:space="0" w:color="auto"/>
            </w:tcBorders>
          </w:tcPr>
          <w:p w14:paraId="21432B88" w14:textId="77777777"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tcPr>
          <w:p w14:paraId="28E9BC20" w14:textId="77777777" w:rsidR="00FC2C34" w:rsidRDefault="00FC2C34">
            <w:pPr>
              <w:jc w:val="center"/>
            </w:pPr>
          </w:p>
        </w:tc>
        <w:tc>
          <w:tcPr>
            <w:tcW w:w="985" w:type="dxa"/>
            <w:tcBorders>
              <w:top w:val="single" w:sz="4" w:space="0" w:color="auto"/>
              <w:left w:val="single" w:sz="4" w:space="0" w:color="auto"/>
              <w:bottom w:val="single" w:sz="4" w:space="0" w:color="auto"/>
              <w:right w:val="single" w:sz="4" w:space="0" w:color="auto"/>
            </w:tcBorders>
            <w:hideMark/>
          </w:tcPr>
          <w:p w14:paraId="29E2E88D" w14:textId="77777777" w:rsidR="00FC2C34" w:rsidRDefault="00FC2C34">
            <w:pPr>
              <w:jc w:val="center"/>
            </w:pPr>
            <w:r>
              <w:t>X</w:t>
            </w:r>
          </w:p>
        </w:tc>
      </w:tr>
      <w:tr w:rsidR="00FC2C34" w14:paraId="72B1A377" w14:textId="77777777" w:rsidTr="00FC2C34">
        <w:tc>
          <w:tcPr>
            <w:tcW w:w="3055" w:type="dxa"/>
            <w:tcBorders>
              <w:top w:val="single" w:sz="4" w:space="0" w:color="auto"/>
              <w:left w:val="single" w:sz="4" w:space="0" w:color="auto"/>
              <w:bottom w:val="single" w:sz="4" w:space="0" w:color="auto"/>
              <w:right w:val="single" w:sz="4" w:space="0" w:color="auto"/>
            </w:tcBorders>
            <w:hideMark/>
          </w:tcPr>
          <w:p w14:paraId="7D56C551" w14:textId="77777777" w:rsidR="00FC2C34" w:rsidRDefault="00FC2C34">
            <w:r>
              <w:t>Data Mining</w:t>
            </w:r>
          </w:p>
        </w:tc>
        <w:tc>
          <w:tcPr>
            <w:tcW w:w="990" w:type="dxa"/>
            <w:tcBorders>
              <w:top w:val="single" w:sz="4" w:space="0" w:color="auto"/>
              <w:left w:val="single" w:sz="4" w:space="0" w:color="auto"/>
              <w:bottom w:val="single" w:sz="4" w:space="0" w:color="auto"/>
              <w:right w:val="single" w:sz="4" w:space="0" w:color="auto"/>
            </w:tcBorders>
          </w:tcPr>
          <w:p w14:paraId="04DCA2CD" w14:textId="77777777" w:rsidR="00FC2C34" w:rsidRDefault="00FC2C34">
            <w:pPr>
              <w:jc w:val="center"/>
            </w:pPr>
          </w:p>
        </w:tc>
        <w:tc>
          <w:tcPr>
            <w:tcW w:w="1170" w:type="dxa"/>
            <w:tcBorders>
              <w:top w:val="single" w:sz="4" w:space="0" w:color="auto"/>
              <w:left w:val="single" w:sz="4" w:space="0" w:color="auto"/>
              <w:bottom w:val="single" w:sz="4" w:space="0" w:color="auto"/>
              <w:right w:val="single" w:sz="4" w:space="0" w:color="auto"/>
            </w:tcBorders>
          </w:tcPr>
          <w:p w14:paraId="1F5E408E" w14:textId="77777777"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tcPr>
          <w:p w14:paraId="7DDF5642" w14:textId="77777777" w:rsidR="00FC2C34" w:rsidRDefault="00FC2C34">
            <w:pPr>
              <w:jc w:val="center"/>
            </w:pPr>
          </w:p>
        </w:tc>
        <w:tc>
          <w:tcPr>
            <w:tcW w:w="990" w:type="dxa"/>
            <w:tcBorders>
              <w:top w:val="single" w:sz="4" w:space="0" w:color="auto"/>
              <w:left w:val="single" w:sz="4" w:space="0" w:color="auto"/>
              <w:bottom w:val="single" w:sz="4" w:space="0" w:color="auto"/>
              <w:right w:val="single" w:sz="4" w:space="0" w:color="auto"/>
            </w:tcBorders>
          </w:tcPr>
          <w:p w14:paraId="7BFD1789" w14:textId="77777777" w:rsidR="00FC2C34" w:rsidRDefault="00FC2C34">
            <w:pPr>
              <w:jc w:val="center"/>
            </w:pPr>
          </w:p>
        </w:tc>
        <w:tc>
          <w:tcPr>
            <w:tcW w:w="1080" w:type="dxa"/>
            <w:tcBorders>
              <w:top w:val="single" w:sz="4" w:space="0" w:color="auto"/>
              <w:left w:val="single" w:sz="4" w:space="0" w:color="auto"/>
              <w:bottom w:val="single" w:sz="4" w:space="0" w:color="auto"/>
              <w:right w:val="single" w:sz="4" w:space="0" w:color="auto"/>
            </w:tcBorders>
            <w:hideMark/>
          </w:tcPr>
          <w:p w14:paraId="377CE2D3" w14:textId="77777777" w:rsidR="00FC2C34" w:rsidRDefault="00FC2C34">
            <w:pPr>
              <w:jc w:val="center"/>
            </w:pPr>
            <w:r>
              <w:t>X</w:t>
            </w:r>
          </w:p>
        </w:tc>
        <w:tc>
          <w:tcPr>
            <w:tcW w:w="985" w:type="dxa"/>
            <w:tcBorders>
              <w:top w:val="single" w:sz="4" w:space="0" w:color="auto"/>
              <w:left w:val="single" w:sz="4" w:space="0" w:color="auto"/>
              <w:bottom w:val="single" w:sz="4" w:space="0" w:color="auto"/>
              <w:right w:val="single" w:sz="4" w:space="0" w:color="auto"/>
            </w:tcBorders>
          </w:tcPr>
          <w:p w14:paraId="4D167C76" w14:textId="77777777" w:rsidR="00FC2C34" w:rsidRDefault="00FC2C34">
            <w:pPr>
              <w:jc w:val="center"/>
            </w:pPr>
          </w:p>
        </w:tc>
      </w:tr>
    </w:tbl>
    <w:p w14:paraId="23D8FBF3" w14:textId="77777777" w:rsidR="00FC2C34" w:rsidRDefault="00FC2C34" w:rsidP="00FC2C34">
      <w:pPr>
        <w:rPr>
          <w:b/>
        </w:rPr>
      </w:pPr>
    </w:p>
    <w:p w14:paraId="66BE22F3" w14:textId="0ACDCC1C" w:rsidR="00FC2C34" w:rsidRDefault="008D67D9" w:rsidP="00FC2C34">
      <w:pPr>
        <w:pStyle w:val="Heading3"/>
      </w:pPr>
      <w:bookmarkStart w:id="72" w:name="_Toc501462176"/>
      <w:bookmarkStart w:id="73" w:name="_Toc508964967"/>
      <w:r>
        <w:t>Results</w:t>
      </w:r>
      <w:bookmarkEnd w:id="72"/>
      <w:bookmarkEnd w:id="73"/>
    </w:p>
    <w:p w14:paraId="6431C502" w14:textId="77777777" w:rsidR="00D63AE4" w:rsidRPr="00D63AE4" w:rsidRDefault="00D63AE4" w:rsidP="00D63AE4"/>
    <w:p w14:paraId="36FB5958" w14:textId="77777777" w:rsidR="00FC2C34" w:rsidRDefault="00FC2C34" w:rsidP="00FC2C34">
      <w:pPr>
        <w:rPr>
          <w:szCs w:val="24"/>
        </w:rPr>
      </w:pPr>
      <w:r>
        <w:rPr>
          <w:szCs w:val="24"/>
        </w:rPr>
        <w:t>The AMM measure assesses adults 18 years of age and older with a diagnosis of major depression, who were newly treated with antidepressant medication and remained on their antidepressant medications. Two rates are reported:</w:t>
      </w:r>
    </w:p>
    <w:p w14:paraId="430F645D" w14:textId="77777777" w:rsidR="0039127D" w:rsidRDefault="0039127D" w:rsidP="00FC2C34">
      <w:pPr>
        <w:rPr>
          <w:szCs w:val="24"/>
        </w:rPr>
      </w:pPr>
    </w:p>
    <w:p w14:paraId="639F53B7" w14:textId="77777777" w:rsidR="00FC2C34" w:rsidRDefault="00FC2C34" w:rsidP="00AE741A">
      <w:pPr>
        <w:pStyle w:val="NormalWeb"/>
        <w:numPr>
          <w:ilvl w:val="0"/>
          <w:numId w:val="28"/>
        </w:numPr>
        <w:shd w:val="clear" w:color="auto" w:fill="FFFFFF"/>
        <w:spacing w:before="0" w:beforeAutospacing="0" w:after="0" w:afterAutospacing="0"/>
        <w:textAlignment w:val="baseline"/>
        <w:rPr>
          <w:rFonts w:asciiTheme="minorHAnsi" w:hAnsiTheme="minorHAnsi" w:cs="Arial"/>
        </w:rPr>
      </w:pPr>
      <w:r>
        <w:rPr>
          <w:rStyle w:val="Emphasis"/>
          <w:rFonts w:asciiTheme="minorHAnsi" w:hAnsiTheme="minorHAnsi" w:cs="Arial"/>
          <w:b/>
          <w:i w:val="0"/>
          <w:bdr w:val="none" w:sz="0" w:space="0" w:color="auto" w:frame="1"/>
        </w:rPr>
        <w:t>Effective Acute Phase Treatment</w:t>
      </w:r>
      <w:r>
        <w:rPr>
          <w:rFonts w:asciiTheme="minorHAnsi" w:hAnsiTheme="minorHAnsi" w:cs="Arial"/>
          <w:b/>
        </w:rPr>
        <w:t>:</w:t>
      </w:r>
      <w:r>
        <w:rPr>
          <w:rFonts w:asciiTheme="minorHAnsi" w:hAnsiTheme="minorHAnsi" w:cs="Arial"/>
        </w:rPr>
        <w:t xml:space="preserve"> Adults who remained on an antidepressant medication for at least 84 days (12 weeks).</w:t>
      </w:r>
    </w:p>
    <w:p w14:paraId="725B9002" w14:textId="77777777" w:rsidR="00FC2C34" w:rsidRDefault="00FC2C34" w:rsidP="00AE741A">
      <w:pPr>
        <w:pStyle w:val="NormalWeb"/>
        <w:numPr>
          <w:ilvl w:val="0"/>
          <w:numId w:val="28"/>
        </w:numPr>
        <w:shd w:val="clear" w:color="auto" w:fill="FFFFFF"/>
        <w:spacing w:before="0" w:beforeAutospacing="0" w:after="0" w:afterAutospacing="0"/>
        <w:textAlignment w:val="baseline"/>
        <w:rPr>
          <w:rFonts w:asciiTheme="minorHAnsi" w:hAnsiTheme="minorHAnsi" w:cs="Arial"/>
        </w:rPr>
      </w:pPr>
      <w:r>
        <w:rPr>
          <w:rStyle w:val="Emphasis"/>
          <w:rFonts w:asciiTheme="minorHAnsi" w:hAnsiTheme="minorHAnsi" w:cs="Arial"/>
          <w:b/>
          <w:i w:val="0"/>
          <w:bdr w:val="none" w:sz="0" w:space="0" w:color="auto" w:frame="1"/>
        </w:rPr>
        <w:lastRenderedPageBreak/>
        <w:t>Effective Continuation Phase Treatment</w:t>
      </w:r>
      <w:r>
        <w:rPr>
          <w:rFonts w:asciiTheme="minorHAnsi" w:hAnsiTheme="minorHAnsi" w:cs="Arial"/>
          <w:b/>
        </w:rPr>
        <w:t>:</w:t>
      </w:r>
      <w:r>
        <w:rPr>
          <w:rFonts w:asciiTheme="minorHAnsi" w:hAnsiTheme="minorHAnsi" w:cs="Arial"/>
        </w:rPr>
        <w:t xml:space="preserve"> Adults who remained on an antidepressant medication for at least 180 days (6 months).</w:t>
      </w:r>
    </w:p>
    <w:p w14:paraId="3DB09895" w14:textId="77777777" w:rsidR="00FC2C34" w:rsidRDefault="00FC2C34" w:rsidP="00FC2C34">
      <w:pPr>
        <w:spacing w:line="240" w:lineRule="auto"/>
        <w:rPr>
          <w:szCs w:val="24"/>
        </w:rPr>
      </w:pPr>
    </w:p>
    <w:p w14:paraId="3ADA6FB6" w14:textId="6B78EB04" w:rsidR="00FC2C34" w:rsidRDefault="00FC2C34" w:rsidP="00FC2C34">
      <w:pPr>
        <w:rPr>
          <w:szCs w:val="24"/>
        </w:rPr>
      </w:pPr>
      <w:r>
        <w:rPr>
          <w:szCs w:val="24"/>
        </w:rPr>
        <w:t xml:space="preserve">The tables that follow depict </w:t>
      </w:r>
      <w:r w:rsidR="008D67D9">
        <w:rPr>
          <w:szCs w:val="24"/>
        </w:rPr>
        <w:t>MCO</w:t>
      </w:r>
      <w:r>
        <w:rPr>
          <w:szCs w:val="24"/>
        </w:rPr>
        <w:t xml:space="preserve"> performance on the AMM measures in </w:t>
      </w:r>
      <w:r w:rsidR="00623BA5">
        <w:rPr>
          <w:szCs w:val="24"/>
        </w:rPr>
        <w:t xml:space="preserve">HEDIS </w:t>
      </w:r>
      <w:r>
        <w:rPr>
          <w:szCs w:val="24"/>
        </w:rPr>
        <w:t xml:space="preserve">2017.  </w:t>
      </w:r>
      <w:r w:rsidR="00B91CFA">
        <w:rPr>
          <w:szCs w:val="24"/>
        </w:rPr>
        <w:t xml:space="preserve"> As previously mentioned, these data reflect 2016 performance.</w:t>
      </w:r>
    </w:p>
    <w:p w14:paraId="68FC5BF3" w14:textId="77777777" w:rsidR="00FC2C34" w:rsidRDefault="00FC2C34" w:rsidP="00FC2C34">
      <w:pPr>
        <w:pStyle w:val="Heading4"/>
      </w:pPr>
    </w:p>
    <w:p w14:paraId="34607A61" w14:textId="2F2D2012" w:rsidR="00FC2C34" w:rsidRPr="005C2D33" w:rsidRDefault="005C2D33" w:rsidP="005C2D33">
      <w:pPr>
        <w:rPr>
          <w:b/>
        </w:rPr>
      </w:pPr>
      <w:r>
        <w:rPr>
          <w:b/>
        </w:rPr>
        <w:t>Exhibit 45</w:t>
      </w:r>
      <w:r w:rsidR="00D63AE4" w:rsidRPr="005C2D33">
        <w:rPr>
          <w:b/>
        </w:rPr>
        <w:t xml:space="preserve">:  </w:t>
      </w:r>
      <w:r w:rsidR="00ED1A05" w:rsidRPr="005C2D33">
        <w:rPr>
          <w:b/>
        </w:rPr>
        <w:t xml:space="preserve">HEDIS </w:t>
      </w:r>
      <w:r w:rsidR="00FC2C34" w:rsidRPr="005C2D33">
        <w:rPr>
          <w:b/>
        </w:rPr>
        <w:t xml:space="preserve">2017 AMM </w:t>
      </w:r>
      <w:r w:rsidR="00D7308A" w:rsidRPr="005C2D33">
        <w:rPr>
          <w:b/>
        </w:rPr>
        <w:t xml:space="preserve">Acute Treatment </w:t>
      </w:r>
      <w:r w:rsidR="00FC2C34" w:rsidRPr="005C2D33">
        <w:rPr>
          <w:b/>
        </w:rPr>
        <w:t xml:space="preserve">Rates by </w:t>
      </w:r>
      <w:r>
        <w:rPr>
          <w:b/>
        </w:rPr>
        <w:t>MCO</w:t>
      </w:r>
    </w:p>
    <w:p w14:paraId="7443B3CD" w14:textId="10AEC5C6" w:rsidR="00FC2C34" w:rsidRDefault="00FC2C34" w:rsidP="00FC2C34">
      <w:pPr>
        <w:rPr>
          <w:b/>
        </w:rPr>
      </w:pPr>
      <w:r>
        <w:rPr>
          <w:noProof/>
        </w:rPr>
        <w:drawing>
          <wp:inline distT="0" distB="0" distL="0" distR="0" wp14:anchorId="0F5EDE1A" wp14:editId="5F4925B7">
            <wp:extent cx="4578985" cy="3050540"/>
            <wp:effectExtent l="0" t="0" r="12065"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38D66B" w14:textId="627890C2" w:rsidR="005C2D33" w:rsidRDefault="005C2D33">
      <w:pPr>
        <w:spacing w:after="160"/>
        <w:rPr>
          <w:b/>
        </w:rPr>
      </w:pPr>
      <w:r>
        <w:rPr>
          <w:b/>
        </w:rPr>
        <w:br w:type="page"/>
      </w:r>
    </w:p>
    <w:p w14:paraId="46563F9D" w14:textId="77777777" w:rsidR="00D7308A" w:rsidRDefault="00D7308A" w:rsidP="00FC2C34">
      <w:pPr>
        <w:rPr>
          <w:b/>
        </w:rPr>
      </w:pPr>
    </w:p>
    <w:p w14:paraId="0B6D08D0" w14:textId="7A608DDB" w:rsidR="00ED1A05" w:rsidRPr="005C2D33" w:rsidRDefault="00ED1A05" w:rsidP="005C2D33">
      <w:pPr>
        <w:rPr>
          <w:b/>
        </w:rPr>
      </w:pPr>
      <w:r w:rsidRPr="005C2D33">
        <w:rPr>
          <w:b/>
        </w:rPr>
        <w:t xml:space="preserve">Exhibit </w:t>
      </w:r>
      <w:r w:rsidR="005C2D33">
        <w:rPr>
          <w:b/>
        </w:rPr>
        <w:t>46:</w:t>
      </w:r>
      <w:r w:rsidRPr="005C2D33">
        <w:rPr>
          <w:b/>
        </w:rPr>
        <w:t xml:space="preserve">  HEDIS 2017 AMM Continuous Treatment Rates by </w:t>
      </w:r>
      <w:r w:rsidR="005C2D33">
        <w:rPr>
          <w:b/>
        </w:rPr>
        <w:t>MCO</w:t>
      </w:r>
    </w:p>
    <w:p w14:paraId="46EC7583" w14:textId="52900E4A" w:rsidR="00FC2C34" w:rsidRDefault="00FC2C34" w:rsidP="00FC2C34">
      <w:pPr>
        <w:rPr>
          <w:b/>
        </w:rPr>
      </w:pPr>
      <w:r>
        <w:rPr>
          <w:noProof/>
        </w:rPr>
        <w:drawing>
          <wp:inline distT="0" distB="0" distL="0" distR="0" wp14:anchorId="457B3EEC" wp14:editId="237B76FA">
            <wp:extent cx="4578985" cy="3193415"/>
            <wp:effectExtent l="0" t="0" r="12065"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64F169" w14:textId="77777777" w:rsidR="00FC2C34" w:rsidRDefault="00FC2C34" w:rsidP="00FC2C34">
      <w:pPr>
        <w:rPr>
          <w:b/>
        </w:rPr>
      </w:pPr>
    </w:p>
    <w:p w14:paraId="538E4CA5" w14:textId="77777777" w:rsidR="00FC2C34" w:rsidRDefault="00FC2C34" w:rsidP="00FC2C34">
      <w:r>
        <w:t>The tables below depict trended AMM performance by MCO. The performance trend line and the plan’s 2017 Quality Compass percentile ranking are included for comparison purposes.</w:t>
      </w:r>
    </w:p>
    <w:p w14:paraId="151F2764" w14:textId="77777777" w:rsidR="00FC2C34" w:rsidRDefault="00FC2C34" w:rsidP="00FC2C34">
      <w:pPr>
        <w:rPr>
          <w:rFonts w:ascii="Garamond" w:hAnsi="Garamond"/>
        </w:rPr>
      </w:pPr>
    </w:p>
    <w:p w14:paraId="6736EBCF" w14:textId="55AECFC3" w:rsidR="00FC2C34" w:rsidRPr="005C2D33" w:rsidRDefault="00D63AE4" w:rsidP="005C2D33">
      <w:pPr>
        <w:rPr>
          <w:b/>
        </w:rPr>
      </w:pPr>
      <w:r w:rsidRPr="005C2D33">
        <w:rPr>
          <w:b/>
        </w:rPr>
        <w:t xml:space="preserve">Exhibit </w:t>
      </w:r>
      <w:r w:rsidR="005C2D33">
        <w:rPr>
          <w:b/>
        </w:rPr>
        <w:t>47</w:t>
      </w:r>
      <w:r w:rsidRPr="005C2D33">
        <w:rPr>
          <w:b/>
        </w:rPr>
        <w:t xml:space="preserve">:  </w:t>
      </w:r>
      <w:r w:rsidR="00FC2C34" w:rsidRPr="005C2D33">
        <w:rPr>
          <w:b/>
        </w:rPr>
        <w:t xml:space="preserve">Trended AMM </w:t>
      </w:r>
      <w:r w:rsidR="00ED1A05" w:rsidRPr="005C2D33">
        <w:rPr>
          <w:b/>
        </w:rPr>
        <w:t xml:space="preserve">Acute Treatment </w:t>
      </w:r>
      <w:r w:rsidR="00FC2C34" w:rsidRPr="005C2D33">
        <w:rPr>
          <w:b/>
        </w:rPr>
        <w:t>Performance by MCO</w:t>
      </w:r>
    </w:p>
    <w:tbl>
      <w:tblPr>
        <w:tblStyle w:val="TableGrid"/>
        <w:tblW w:w="0" w:type="auto"/>
        <w:tblLook w:val="04A0" w:firstRow="1" w:lastRow="0" w:firstColumn="1" w:lastColumn="0" w:noHBand="0" w:noVBand="1"/>
      </w:tblPr>
      <w:tblGrid>
        <w:gridCol w:w="547"/>
        <w:gridCol w:w="1100"/>
        <w:gridCol w:w="988"/>
        <w:gridCol w:w="997"/>
        <w:gridCol w:w="946"/>
        <w:gridCol w:w="945"/>
        <w:gridCol w:w="935"/>
        <w:gridCol w:w="1504"/>
        <w:gridCol w:w="1388"/>
      </w:tblGrid>
      <w:tr w:rsidR="00B91CFA" w14:paraId="07BE77FB" w14:textId="77777777" w:rsidTr="00B91CFA">
        <w:tc>
          <w:tcPr>
            <w:tcW w:w="1699" w:type="dxa"/>
            <w:gridSpan w:val="2"/>
            <w:tcBorders>
              <w:top w:val="single" w:sz="4" w:space="0" w:color="auto"/>
              <w:left w:val="single" w:sz="4" w:space="0" w:color="auto"/>
              <w:bottom w:val="single" w:sz="4" w:space="0" w:color="auto"/>
              <w:right w:val="single" w:sz="4" w:space="0" w:color="auto"/>
            </w:tcBorders>
          </w:tcPr>
          <w:p w14:paraId="41016527" w14:textId="77777777" w:rsidR="00FC2C34" w:rsidRDefault="00FC2C34">
            <w:pPr>
              <w:rPr>
                <w:i/>
                <w:szCs w:val="24"/>
              </w:rPr>
            </w:pPr>
          </w:p>
        </w:tc>
        <w:tc>
          <w:tcPr>
            <w:tcW w:w="1070" w:type="dxa"/>
            <w:tcBorders>
              <w:top w:val="single" w:sz="4" w:space="0" w:color="auto"/>
              <w:left w:val="single" w:sz="4" w:space="0" w:color="auto"/>
              <w:bottom w:val="single" w:sz="4" w:space="0" w:color="auto"/>
              <w:right w:val="single" w:sz="4" w:space="0" w:color="auto"/>
            </w:tcBorders>
            <w:vAlign w:val="bottom"/>
            <w:hideMark/>
          </w:tcPr>
          <w:p w14:paraId="6D9253CB" w14:textId="77777777" w:rsidR="00FC2C34" w:rsidRDefault="00FC2C34" w:rsidP="00B91CFA">
            <w:pPr>
              <w:jc w:val="center"/>
              <w:rPr>
                <w:b/>
                <w:szCs w:val="24"/>
              </w:rPr>
            </w:pPr>
            <w:r>
              <w:rPr>
                <w:b/>
                <w:szCs w:val="24"/>
              </w:rPr>
              <w:t>HEDIS 2013</w:t>
            </w:r>
          </w:p>
        </w:tc>
        <w:tc>
          <w:tcPr>
            <w:tcW w:w="1093" w:type="dxa"/>
            <w:tcBorders>
              <w:top w:val="single" w:sz="4" w:space="0" w:color="auto"/>
              <w:left w:val="single" w:sz="4" w:space="0" w:color="auto"/>
              <w:bottom w:val="single" w:sz="4" w:space="0" w:color="auto"/>
              <w:right w:val="single" w:sz="4" w:space="0" w:color="auto"/>
            </w:tcBorders>
            <w:vAlign w:val="bottom"/>
            <w:hideMark/>
          </w:tcPr>
          <w:p w14:paraId="21A58FA7" w14:textId="77777777" w:rsidR="00FC2C34" w:rsidRDefault="00FC2C34" w:rsidP="00B91CFA">
            <w:pPr>
              <w:jc w:val="center"/>
              <w:rPr>
                <w:b/>
                <w:szCs w:val="24"/>
              </w:rPr>
            </w:pPr>
            <w:r>
              <w:rPr>
                <w:b/>
                <w:szCs w:val="24"/>
              </w:rPr>
              <w:t>HEDIS 2014</w:t>
            </w:r>
          </w:p>
        </w:tc>
        <w:tc>
          <w:tcPr>
            <w:tcW w:w="964" w:type="dxa"/>
            <w:tcBorders>
              <w:top w:val="single" w:sz="4" w:space="0" w:color="auto"/>
              <w:left w:val="single" w:sz="4" w:space="0" w:color="auto"/>
              <w:bottom w:val="single" w:sz="4" w:space="0" w:color="auto"/>
              <w:right w:val="single" w:sz="4" w:space="0" w:color="auto"/>
            </w:tcBorders>
            <w:vAlign w:val="bottom"/>
            <w:hideMark/>
          </w:tcPr>
          <w:p w14:paraId="6784CBB6" w14:textId="77777777" w:rsidR="00FC2C34" w:rsidRDefault="00FC2C34" w:rsidP="00B91CFA">
            <w:pPr>
              <w:jc w:val="center"/>
              <w:rPr>
                <w:b/>
                <w:szCs w:val="24"/>
              </w:rPr>
            </w:pPr>
            <w:r>
              <w:rPr>
                <w:b/>
                <w:szCs w:val="24"/>
              </w:rPr>
              <w:t>HEDIS 2015</w:t>
            </w:r>
          </w:p>
        </w:tc>
        <w:tc>
          <w:tcPr>
            <w:tcW w:w="961" w:type="dxa"/>
            <w:tcBorders>
              <w:top w:val="single" w:sz="4" w:space="0" w:color="auto"/>
              <w:left w:val="single" w:sz="4" w:space="0" w:color="auto"/>
              <w:bottom w:val="single" w:sz="4" w:space="0" w:color="auto"/>
              <w:right w:val="single" w:sz="4" w:space="0" w:color="auto"/>
            </w:tcBorders>
            <w:vAlign w:val="bottom"/>
            <w:hideMark/>
          </w:tcPr>
          <w:p w14:paraId="6C880159" w14:textId="77777777" w:rsidR="00FC2C34" w:rsidRDefault="00FC2C34" w:rsidP="00B91CFA">
            <w:pPr>
              <w:jc w:val="center"/>
              <w:rPr>
                <w:b/>
                <w:szCs w:val="24"/>
              </w:rPr>
            </w:pPr>
            <w:r>
              <w:rPr>
                <w:b/>
                <w:szCs w:val="24"/>
              </w:rPr>
              <w:t>HEDIS 2016</w:t>
            </w:r>
          </w:p>
        </w:tc>
        <w:tc>
          <w:tcPr>
            <w:tcW w:w="935" w:type="dxa"/>
            <w:tcBorders>
              <w:top w:val="single" w:sz="4" w:space="0" w:color="auto"/>
              <w:left w:val="single" w:sz="4" w:space="0" w:color="auto"/>
              <w:bottom w:val="single" w:sz="4" w:space="0" w:color="auto"/>
              <w:right w:val="single" w:sz="4" w:space="0" w:color="auto"/>
            </w:tcBorders>
            <w:vAlign w:val="bottom"/>
            <w:hideMark/>
          </w:tcPr>
          <w:p w14:paraId="38A89351" w14:textId="77777777" w:rsidR="00FC2C34" w:rsidRDefault="00FC2C34" w:rsidP="00B91CFA">
            <w:pPr>
              <w:jc w:val="center"/>
              <w:rPr>
                <w:b/>
                <w:szCs w:val="24"/>
              </w:rPr>
            </w:pPr>
            <w:r>
              <w:rPr>
                <w:b/>
                <w:szCs w:val="24"/>
              </w:rPr>
              <w:t>HEDIS 2017</w:t>
            </w:r>
          </w:p>
        </w:tc>
        <w:tc>
          <w:tcPr>
            <w:tcW w:w="981" w:type="dxa"/>
            <w:tcBorders>
              <w:top w:val="single" w:sz="4" w:space="0" w:color="auto"/>
              <w:left w:val="single" w:sz="4" w:space="0" w:color="auto"/>
              <w:bottom w:val="single" w:sz="4" w:space="0" w:color="auto"/>
              <w:right w:val="single" w:sz="4" w:space="0" w:color="auto"/>
            </w:tcBorders>
            <w:vAlign w:val="bottom"/>
            <w:hideMark/>
          </w:tcPr>
          <w:p w14:paraId="36285821" w14:textId="18DCDAFD" w:rsidR="00FC2C34" w:rsidRDefault="00B91CFA" w:rsidP="00B91CFA">
            <w:pPr>
              <w:jc w:val="center"/>
              <w:rPr>
                <w:b/>
                <w:szCs w:val="24"/>
              </w:rPr>
            </w:pPr>
            <w:r>
              <w:rPr>
                <w:b/>
                <w:szCs w:val="24"/>
              </w:rPr>
              <w:t xml:space="preserve">Linear Performance </w:t>
            </w:r>
            <w:r w:rsidR="00FC2C34">
              <w:rPr>
                <w:b/>
                <w:szCs w:val="24"/>
              </w:rPr>
              <w:t>Trend Line</w:t>
            </w:r>
          </w:p>
        </w:tc>
        <w:tc>
          <w:tcPr>
            <w:tcW w:w="1647" w:type="dxa"/>
            <w:tcBorders>
              <w:top w:val="single" w:sz="4" w:space="0" w:color="auto"/>
              <w:left w:val="single" w:sz="4" w:space="0" w:color="auto"/>
              <w:bottom w:val="single" w:sz="4" w:space="0" w:color="auto"/>
              <w:right w:val="single" w:sz="4" w:space="0" w:color="auto"/>
            </w:tcBorders>
            <w:vAlign w:val="bottom"/>
            <w:hideMark/>
          </w:tcPr>
          <w:p w14:paraId="44C9AB53" w14:textId="77777777" w:rsidR="00FC2C34" w:rsidRDefault="00FC2C34" w:rsidP="00B91CFA">
            <w:pPr>
              <w:jc w:val="center"/>
              <w:rPr>
                <w:b/>
                <w:szCs w:val="24"/>
              </w:rPr>
            </w:pPr>
            <w:r>
              <w:rPr>
                <w:b/>
                <w:szCs w:val="24"/>
              </w:rPr>
              <w:t>2017 QC Percentile Ranking</w:t>
            </w:r>
          </w:p>
        </w:tc>
      </w:tr>
      <w:tr w:rsidR="00FC2C34" w14:paraId="579027C8" w14:textId="77777777" w:rsidTr="007D03D1">
        <w:tc>
          <w:tcPr>
            <w:tcW w:w="5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10D9015" w14:textId="77777777" w:rsidR="00FC2C34" w:rsidRDefault="00FC2C34">
            <w:pPr>
              <w:ind w:left="113" w:right="113"/>
              <w:jc w:val="center"/>
              <w:rPr>
                <w:b/>
                <w:szCs w:val="24"/>
              </w:rPr>
            </w:pPr>
            <w:r>
              <w:rPr>
                <w:b/>
                <w:szCs w:val="24"/>
              </w:rPr>
              <w:t>AMM Acute (%)</w:t>
            </w:r>
          </w:p>
        </w:tc>
        <w:tc>
          <w:tcPr>
            <w:tcW w:w="11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05D3C6F" w14:textId="77777777" w:rsidR="00FC2C34" w:rsidRDefault="00FC2C34">
            <w:pPr>
              <w:rPr>
                <w:b/>
                <w:szCs w:val="24"/>
              </w:rPr>
            </w:pPr>
            <w:r>
              <w:rPr>
                <w:b/>
                <w:szCs w:val="24"/>
              </w:rPr>
              <w:t>HEDIS 90</w:t>
            </w:r>
            <w:r>
              <w:rPr>
                <w:b/>
                <w:szCs w:val="24"/>
                <w:vertAlign w:val="superscript"/>
              </w:rPr>
              <w:t>th</w:t>
            </w:r>
          </w:p>
        </w:tc>
        <w:tc>
          <w:tcPr>
            <w:tcW w:w="1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3E4611D" w14:textId="77777777" w:rsidR="00FC2C34" w:rsidRDefault="00FC2C34">
            <w:pPr>
              <w:jc w:val="center"/>
              <w:rPr>
                <w:b/>
                <w:szCs w:val="24"/>
              </w:rPr>
            </w:pPr>
            <w:r>
              <w:rPr>
                <w:rFonts w:ascii="Calibri" w:hAnsi="Calibri"/>
                <w:color w:val="000000"/>
                <w:szCs w:val="24"/>
              </w:rPr>
              <w:t>61.03%</w:t>
            </w:r>
          </w:p>
        </w:tc>
        <w:tc>
          <w:tcPr>
            <w:tcW w:w="109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2B6E79DE" w14:textId="77777777" w:rsidR="00FC2C34" w:rsidRDefault="00FC2C34">
            <w:pPr>
              <w:jc w:val="center"/>
              <w:rPr>
                <w:b/>
                <w:szCs w:val="24"/>
              </w:rPr>
            </w:pPr>
            <w:r>
              <w:rPr>
                <w:rFonts w:ascii="Calibri" w:hAnsi="Calibri"/>
                <w:color w:val="000000"/>
                <w:szCs w:val="24"/>
              </w:rPr>
              <w:t>59.92%</w:t>
            </w:r>
          </w:p>
        </w:tc>
        <w:tc>
          <w:tcPr>
            <w:tcW w:w="96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845F571" w14:textId="77777777" w:rsidR="00FC2C34" w:rsidRDefault="00FC2C34">
            <w:pPr>
              <w:jc w:val="center"/>
              <w:rPr>
                <w:b/>
                <w:szCs w:val="24"/>
              </w:rPr>
            </w:pPr>
            <w:r>
              <w:rPr>
                <w:rFonts w:ascii="Calibri" w:hAnsi="Calibri"/>
                <w:color w:val="000000"/>
                <w:szCs w:val="24"/>
              </w:rPr>
              <w:t>62.56%</w:t>
            </w:r>
          </w:p>
        </w:tc>
        <w:tc>
          <w:tcPr>
            <w:tcW w:w="96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3EE5C7F1" w14:textId="77777777" w:rsidR="00FC2C34" w:rsidRDefault="00FC2C34">
            <w:pPr>
              <w:jc w:val="center"/>
              <w:rPr>
                <w:b/>
                <w:szCs w:val="24"/>
              </w:rPr>
            </w:pPr>
            <w:r>
              <w:rPr>
                <w:rFonts w:ascii="Calibri" w:hAnsi="Calibri"/>
                <w:color w:val="000000"/>
                <w:szCs w:val="24"/>
              </w:rPr>
              <w:t>67.57%</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03444DE" w14:textId="77777777" w:rsidR="00FC2C34" w:rsidRDefault="00FC2C34">
            <w:pPr>
              <w:jc w:val="center"/>
              <w:rPr>
                <w:b/>
                <w:szCs w:val="24"/>
              </w:rPr>
            </w:pPr>
            <w:r>
              <w:rPr>
                <w:rFonts w:ascii="Calibri" w:hAnsi="Calibri"/>
                <w:color w:val="000000"/>
                <w:szCs w:val="24"/>
              </w:rPr>
              <w:t>64.15%</w:t>
            </w:r>
          </w:p>
        </w:tc>
        <w:tc>
          <w:tcPr>
            <w:tcW w:w="262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42A3BC" w14:textId="77777777" w:rsidR="00FC2C34" w:rsidRDefault="00FC2C34">
            <w:pPr>
              <w:jc w:val="center"/>
              <w:rPr>
                <w:szCs w:val="24"/>
              </w:rPr>
            </w:pPr>
          </w:p>
        </w:tc>
      </w:tr>
      <w:tr w:rsidR="00B91CFA" w14:paraId="5E728071"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5052FE3E"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1AF08185" w14:textId="77777777" w:rsidR="00FC2C34" w:rsidRDefault="00FC2C34">
            <w:pPr>
              <w:rPr>
                <w:szCs w:val="24"/>
              </w:rPr>
            </w:pPr>
            <w:r>
              <w:rPr>
                <w:szCs w:val="24"/>
              </w:rPr>
              <w:t>BMCHP</w:t>
            </w:r>
          </w:p>
        </w:tc>
        <w:tc>
          <w:tcPr>
            <w:tcW w:w="1070" w:type="dxa"/>
            <w:tcBorders>
              <w:top w:val="single" w:sz="4" w:space="0" w:color="auto"/>
              <w:left w:val="single" w:sz="4" w:space="0" w:color="auto"/>
              <w:bottom w:val="single" w:sz="4" w:space="0" w:color="auto"/>
              <w:right w:val="single" w:sz="4" w:space="0" w:color="auto"/>
            </w:tcBorders>
            <w:vAlign w:val="bottom"/>
            <w:hideMark/>
          </w:tcPr>
          <w:p w14:paraId="17A57B80" w14:textId="77777777" w:rsidR="00FC2C34" w:rsidRDefault="00FC2C34">
            <w:pPr>
              <w:jc w:val="center"/>
              <w:rPr>
                <w:szCs w:val="24"/>
              </w:rPr>
            </w:pPr>
            <w:r>
              <w:rPr>
                <w:rFonts w:ascii="Calibri" w:hAnsi="Calibri"/>
                <w:color w:val="000000"/>
                <w:szCs w:val="24"/>
              </w:rPr>
              <w:t>44.94%</w:t>
            </w:r>
          </w:p>
        </w:tc>
        <w:tc>
          <w:tcPr>
            <w:tcW w:w="1093" w:type="dxa"/>
            <w:tcBorders>
              <w:top w:val="single" w:sz="4" w:space="0" w:color="auto"/>
              <w:left w:val="single" w:sz="4" w:space="0" w:color="auto"/>
              <w:bottom w:val="single" w:sz="4" w:space="0" w:color="auto"/>
              <w:right w:val="single" w:sz="4" w:space="0" w:color="auto"/>
            </w:tcBorders>
            <w:vAlign w:val="bottom"/>
            <w:hideMark/>
          </w:tcPr>
          <w:p w14:paraId="427F891C" w14:textId="77777777" w:rsidR="00FC2C34" w:rsidRDefault="00FC2C34">
            <w:pPr>
              <w:jc w:val="center"/>
              <w:rPr>
                <w:szCs w:val="24"/>
              </w:rPr>
            </w:pPr>
            <w:r>
              <w:rPr>
                <w:rFonts w:ascii="Calibri" w:hAnsi="Calibri"/>
                <w:color w:val="000000"/>
                <w:szCs w:val="24"/>
              </w:rPr>
              <w:t>42.35%</w:t>
            </w:r>
          </w:p>
        </w:tc>
        <w:tc>
          <w:tcPr>
            <w:tcW w:w="964" w:type="dxa"/>
            <w:tcBorders>
              <w:top w:val="single" w:sz="4" w:space="0" w:color="auto"/>
              <w:left w:val="single" w:sz="4" w:space="0" w:color="auto"/>
              <w:bottom w:val="single" w:sz="4" w:space="0" w:color="auto"/>
              <w:right w:val="single" w:sz="4" w:space="0" w:color="auto"/>
            </w:tcBorders>
            <w:vAlign w:val="bottom"/>
            <w:hideMark/>
          </w:tcPr>
          <w:p w14:paraId="31BBC613" w14:textId="77777777" w:rsidR="00FC2C34" w:rsidRDefault="00FC2C34">
            <w:pPr>
              <w:jc w:val="center"/>
              <w:rPr>
                <w:szCs w:val="24"/>
              </w:rPr>
            </w:pPr>
            <w:r>
              <w:rPr>
                <w:rFonts w:ascii="Calibri" w:hAnsi="Calibri"/>
                <w:color w:val="000000"/>
                <w:szCs w:val="24"/>
              </w:rPr>
              <w:t>44.25%</w:t>
            </w:r>
          </w:p>
        </w:tc>
        <w:tc>
          <w:tcPr>
            <w:tcW w:w="961" w:type="dxa"/>
            <w:tcBorders>
              <w:top w:val="single" w:sz="4" w:space="0" w:color="auto"/>
              <w:left w:val="single" w:sz="4" w:space="0" w:color="auto"/>
              <w:bottom w:val="single" w:sz="4" w:space="0" w:color="auto"/>
              <w:right w:val="single" w:sz="4" w:space="0" w:color="auto"/>
            </w:tcBorders>
            <w:vAlign w:val="bottom"/>
            <w:hideMark/>
          </w:tcPr>
          <w:p w14:paraId="0BAA84A6" w14:textId="77777777" w:rsidR="00FC2C34" w:rsidRDefault="00FC2C34">
            <w:pPr>
              <w:jc w:val="center"/>
              <w:rPr>
                <w:szCs w:val="24"/>
              </w:rPr>
            </w:pPr>
            <w:r>
              <w:rPr>
                <w:rFonts w:ascii="Calibri" w:hAnsi="Calibri"/>
                <w:color w:val="000000"/>
                <w:szCs w:val="24"/>
              </w:rPr>
              <w:t>44.85%</w:t>
            </w:r>
          </w:p>
        </w:tc>
        <w:tc>
          <w:tcPr>
            <w:tcW w:w="935" w:type="dxa"/>
            <w:tcBorders>
              <w:top w:val="single" w:sz="4" w:space="0" w:color="auto"/>
              <w:left w:val="single" w:sz="4" w:space="0" w:color="auto"/>
              <w:bottom w:val="single" w:sz="4" w:space="0" w:color="auto"/>
              <w:right w:val="single" w:sz="4" w:space="0" w:color="auto"/>
            </w:tcBorders>
            <w:vAlign w:val="bottom"/>
            <w:hideMark/>
          </w:tcPr>
          <w:p w14:paraId="27AF7B32" w14:textId="77777777" w:rsidR="00FC2C34" w:rsidRDefault="00FC2C34">
            <w:pPr>
              <w:jc w:val="center"/>
              <w:rPr>
                <w:szCs w:val="24"/>
              </w:rPr>
            </w:pPr>
            <w:r>
              <w:rPr>
                <w:rFonts w:ascii="Calibri" w:hAnsi="Calibri"/>
                <w:color w:val="000000"/>
                <w:szCs w:val="24"/>
              </w:rPr>
              <w:t>44.74%</w:t>
            </w:r>
          </w:p>
        </w:tc>
        <w:tc>
          <w:tcPr>
            <w:tcW w:w="981" w:type="dxa"/>
            <w:tcBorders>
              <w:top w:val="single" w:sz="4" w:space="0" w:color="auto"/>
              <w:left w:val="single" w:sz="4" w:space="0" w:color="auto"/>
              <w:bottom w:val="single" w:sz="4" w:space="0" w:color="auto"/>
              <w:right w:val="single" w:sz="4" w:space="0" w:color="auto"/>
            </w:tcBorders>
            <w:vAlign w:val="center"/>
            <w:hideMark/>
          </w:tcPr>
          <w:p w14:paraId="1215EB0F" w14:textId="77777777" w:rsidR="00FC2C34" w:rsidRDefault="00FC2C34">
            <w:pPr>
              <w:jc w:val="center"/>
              <w:rPr>
                <w:szCs w:val="24"/>
              </w:rPr>
            </w:pPr>
            <w:r>
              <w:rPr>
                <w:b/>
                <w:szCs w:val="24"/>
              </w:rPr>
              <w:sym w:font="Symbol" w:char="F0AB"/>
            </w:r>
          </w:p>
        </w:tc>
        <w:tc>
          <w:tcPr>
            <w:tcW w:w="1647" w:type="dxa"/>
            <w:tcBorders>
              <w:top w:val="single" w:sz="4" w:space="0" w:color="auto"/>
              <w:left w:val="single" w:sz="4" w:space="0" w:color="auto"/>
              <w:bottom w:val="single" w:sz="4" w:space="0" w:color="auto"/>
              <w:right w:val="single" w:sz="4" w:space="0" w:color="auto"/>
            </w:tcBorders>
            <w:hideMark/>
          </w:tcPr>
          <w:p w14:paraId="6DE75345" w14:textId="77777777" w:rsidR="00FC2C34" w:rsidRDefault="00FC2C34">
            <w:pPr>
              <w:jc w:val="center"/>
              <w:rPr>
                <w:szCs w:val="24"/>
              </w:rPr>
            </w:pPr>
            <w:r>
              <w:rPr>
                <w:szCs w:val="24"/>
              </w:rPr>
              <w:t>10th – 25th</w:t>
            </w:r>
          </w:p>
        </w:tc>
      </w:tr>
      <w:tr w:rsidR="00B91CFA" w14:paraId="7C713AC6"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69B64AFC"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1167A0E2" w14:textId="77777777" w:rsidR="00FC2C34" w:rsidRDefault="00FC2C34">
            <w:pPr>
              <w:rPr>
                <w:szCs w:val="24"/>
              </w:rPr>
            </w:pPr>
            <w:r>
              <w:rPr>
                <w:szCs w:val="24"/>
              </w:rPr>
              <w:t>CeltiCare</w:t>
            </w:r>
          </w:p>
        </w:tc>
        <w:tc>
          <w:tcPr>
            <w:tcW w:w="1070" w:type="dxa"/>
            <w:tcBorders>
              <w:top w:val="single" w:sz="4" w:space="0" w:color="auto"/>
              <w:left w:val="single" w:sz="4" w:space="0" w:color="auto"/>
              <w:bottom w:val="single" w:sz="4" w:space="0" w:color="auto"/>
              <w:right w:val="single" w:sz="4" w:space="0" w:color="auto"/>
            </w:tcBorders>
            <w:hideMark/>
          </w:tcPr>
          <w:p w14:paraId="4F93B0D4" w14:textId="77777777" w:rsidR="00FC2C34" w:rsidRDefault="00FC2C34">
            <w:pPr>
              <w:jc w:val="center"/>
              <w:rPr>
                <w:szCs w:val="24"/>
              </w:rPr>
            </w:pPr>
            <w:r>
              <w:rPr>
                <w:szCs w:val="24"/>
              </w:rPr>
              <w:t>-</w:t>
            </w:r>
          </w:p>
        </w:tc>
        <w:tc>
          <w:tcPr>
            <w:tcW w:w="1093" w:type="dxa"/>
            <w:tcBorders>
              <w:top w:val="single" w:sz="4" w:space="0" w:color="auto"/>
              <w:left w:val="single" w:sz="4" w:space="0" w:color="auto"/>
              <w:bottom w:val="single" w:sz="4" w:space="0" w:color="auto"/>
              <w:right w:val="single" w:sz="4" w:space="0" w:color="auto"/>
            </w:tcBorders>
            <w:hideMark/>
          </w:tcPr>
          <w:p w14:paraId="6FF38DBA" w14:textId="77777777" w:rsidR="00FC2C34" w:rsidRDefault="00FC2C34">
            <w:pPr>
              <w:jc w:val="center"/>
              <w:rPr>
                <w:szCs w:val="24"/>
              </w:rPr>
            </w:pPr>
            <w:r>
              <w:rPr>
                <w:szCs w:val="24"/>
              </w:rPr>
              <w:t>-</w:t>
            </w:r>
          </w:p>
        </w:tc>
        <w:tc>
          <w:tcPr>
            <w:tcW w:w="964" w:type="dxa"/>
            <w:tcBorders>
              <w:top w:val="single" w:sz="4" w:space="0" w:color="auto"/>
              <w:left w:val="single" w:sz="4" w:space="0" w:color="auto"/>
              <w:bottom w:val="single" w:sz="4" w:space="0" w:color="auto"/>
              <w:right w:val="single" w:sz="4" w:space="0" w:color="auto"/>
            </w:tcBorders>
            <w:vAlign w:val="bottom"/>
            <w:hideMark/>
          </w:tcPr>
          <w:p w14:paraId="6D911B2B" w14:textId="77777777" w:rsidR="00FC2C34" w:rsidRDefault="00FC2C34">
            <w:pPr>
              <w:jc w:val="center"/>
              <w:rPr>
                <w:szCs w:val="24"/>
              </w:rPr>
            </w:pPr>
            <w:r>
              <w:rPr>
                <w:rFonts w:ascii="Calibri" w:hAnsi="Calibri"/>
                <w:color w:val="000000"/>
                <w:szCs w:val="24"/>
              </w:rPr>
              <w:t>44.21%</w:t>
            </w:r>
          </w:p>
        </w:tc>
        <w:tc>
          <w:tcPr>
            <w:tcW w:w="961" w:type="dxa"/>
            <w:tcBorders>
              <w:top w:val="single" w:sz="4" w:space="0" w:color="auto"/>
              <w:left w:val="single" w:sz="4" w:space="0" w:color="auto"/>
              <w:bottom w:val="single" w:sz="4" w:space="0" w:color="auto"/>
              <w:right w:val="single" w:sz="4" w:space="0" w:color="auto"/>
            </w:tcBorders>
            <w:vAlign w:val="bottom"/>
            <w:hideMark/>
          </w:tcPr>
          <w:p w14:paraId="72CC3189" w14:textId="0CACA6F2" w:rsidR="00FC2C34" w:rsidRDefault="00FC2C34" w:rsidP="00623BA5">
            <w:pPr>
              <w:jc w:val="center"/>
              <w:rPr>
                <w:szCs w:val="24"/>
              </w:rPr>
            </w:pPr>
            <w:r>
              <w:rPr>
                <w:rFonts w:ascii="Calibri" w:hAnsi="Calibri"/>
                <w:color w:val="000000"/>
                <w:szCs w:val="24"/>
              </w:rPr>
              <w:t>43.8</w:t>
            </w:r>
            <w:r w:rsidR="00623BA5">
              <w:rPr>
                <w:rFonts w:ascii="Calibri" w:hAnsi="Calibri"/>
                <w:color w:val="000000"/>
                <w:szCs w:val="24"/>
              </w:rPr>
              <w:t>8</w:t>
            </w:r>
            <w:r>
              <w:rPr>
                <w:rFonts w:ascii="Calibri" w:hAnsi="Calibri"/>
                <w:color w:val="000000"/>
                <w:szCs w:val="24"/>
              </w:rPr>
              <w:t>%</w:t>
            </w:r>
          </w:p>
        </w:tc>
        <w:tc>
          <w:tcPr>
            <w:tcW w:w="935" w:type="dxa"/>
            <w:tcBorders>
              <w:top w:val="single" w:sz="4" w:space="0" w:color="auto"/>
              <w:left w:val="single" w:sz="4" w:space="0" w:color="auto"/>
              <w:bottom w:val="single" w:sz="4" w:space="0" w:color="auto"/>
              <w:right w:val="single" w:sz="4" w:space="0" w:color="auto"/>
            </w:tcBorders>
            <w:vAlign w:val="bottom"/>
            <w:hideMark/>
          </w:tcPr>
          <w:p w14:paraId="1E954AC9" w14:textId="77777777" w:rsidR="00FC2C34" w:rsidRDefault="00FC2C34">
            <w:pPr>
              <w:jc w:val="center"/>
              <w:rPr>
                <w:szCs w:val="24"/>
              </w:rPr>
            </w:pPr>
            <w:r>
              <w:rPr>
                <w:rFonts w:ascii="Calibri" w:hAnsi="Calibri"/>
                <w:color w:val="000000"/>
                <w:szCs w:val="24"/>
              </w:rPr>
              <w:t>47.56%</w:t>
            </w:r>
          </w:p>
        </w:tc>
        <w:tc>
          <w:tcPr>
            <w:tcW w:w="981" w:type="dxa"/>
            <w:tcBorders>
              <w:top w:val="single" w:sz="4" w:space="0" w:color="auto"/>
              <w:left w:val="single" w:sz="4" w:space="0" w:color="auto"/>
              <w:bottom w:val="single" w:sz="4" w:space="0" w:color="auto"/>
              <w:right w:val="single" w:sz="4" w:space="0" w:color="auto"/>
            </w:tcBorders>
            <w:hideMark/>
          </w:tcPr>
          <w:p w14:paraId="6062B7CA" w14:textId="77777777" w:rsidR="00FC2C34" w:rsidRDefault="00FC2C34">
            <w:pPr>
              <w:jc w:val="center"/>
              <w:rPr>
                <w:szCs w:val="24"/>
              </w:rPr>
            </w:pPr>
            <w:r>
              <w:rPr>
                <w:b/>
                <w:szCs w:val="24"/>
              </w:rPr>
              <w:t>↑</w:t>
            </w:r>
          </w:p>
        </w:tc>
        <w:tc>
          <w:tcPr>
            <w:tcW w:w="1647" w:type="dxa"/>
            <w:tcBorders>
              <w:top w:val="single" w:sz="4" w:space="0" w:color="auto"/>
              <w:left w:val="single" w:sz="4" w:space="0" w:color="auto"/>
              <w:bottom w:val="single" w:sz="4" w:space="0" w:color="auto"/>
              <w:right w:val="single" w:sz="4" w:space="0" w:color="auto"/>
            </w:tcBorders>
            <w:hideMark/>
          </w:tcPr>
          <w:p w14:paraId="4631B81E" w14:textId="77777777" w:rsidR="00FC2C34" w:rsidRDefault="00FC2C34">
            <w:pPr>
              <w:jc w:val="center"/>
              <w:rPr>
                <w:szCs w:val="24"/>
              </w:rPr>
            </w:pPr>
            <w:r>
              <w:rPr>
                <w:szCs w:val="24"/>
              </w:rPr>
              <w:t>10th – 25th</w:t>
            </w:r>
          </w:p>
        </w:tc>
      </w:tr>
      <w:tr w:rsidR="00B91CFA" w14:paraId="30D28916"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1EE8C301"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628DC79E" w14:textId="77777777" w:rsidR="00FC2C34" w:rsidRDefault="00FC2C34">
            <w:pPr>
              <w:rPr>
                <w:szCs w:val="24"/>
              </w:rPr>
            </w:pPr>
            <w:r>
              <w:rPr>
                <w:szCs w:val="24"/>
              </w:rPr>
              <w:t>Fallon</w:t>
            </w:r>
          </w:p>
        </w:tc>
        <w:tc>
          <w:tcPr>
            <w:tcW w:w="1070" w:type="dxa"/>
            <w:tcBorders>
              <w:top w:val="single" w:sz="4" w:space="0" w:color="auto"/>
              <w:left w:val="single" w:sz="4" w:space="0" w:color="auto"/>
              <w:bottom w:val="single" w:sz="4" w:space="0" w:color="auto"/>
              <w:right w:val="single" w:sz="4" w:space="0" w:color="auto"/>
            </w:tcBorders>
            <w:vAlign w:val="bottom"/>
            <w:hideMark/>
          </w:tcPr>
          <w:p w14:paraId="742FD276" w14:textId="77777777" w:rsidR="00FC2C34" w:rsidRDefault="00FC2C34">
            <w:pPr>
              <w:jc w:val="center"/>
              <w:rPr>
                <w:szCs w:val="24"/>
              </w:rPr>
            </w:pPr>
            <w:r>
              <w:rPr>
                <w:rFonts w:ascii="Calibri" w:hAnsi="Calibri"/>
                <w:color w:val="000000"/>
                <w:szCs w:val="24"/>
              </w:rPr>
              <w:t>52.14%</w:t>
            </w:r>
          </w:p>
        </w:tc>
        <w:tc>
          <w:tcPr>
            <w:tcW w:w="1093" w:type="dxa"/>
            <w:tcBorders>
              <w:top w:val="single" w:sz="4" w:space="0" w:color="auto"/>
              <w:left w:val="single" w:sz="4" w:space="0" w:color="auto"/>
              <w:bottom w:val="single" w:sz="4" w:space="0" w:color="auto"/>
              <w:right w:val="single" w:sz="4" w:space="0" w:color="auto"/>
            </w:tcBorders>
            <w:vAlign w:val="bottom"/>
            <w:hideMark/>
          </w:tcPr>
          <w:p w14:paraId="69A9DF71" w14:textId="77777777" w:rsidR="00FC2C34" w:rsidRDefault="00FC2C34">
            <w:pPr>
              <w:jc w:val="center"/>
              <w:rPr>
                <w:szCs w:val="24"/>
              </w:rPr>
            </w:pPr>
            <w:r>
              <w:rPr>
                <w:rFonts w:ascii="Calibri" w:hAnsi="Calibri"/>
                <w:color w:val="000000"/>
                <w:szCs w:val="24"/>
              </w:rPr>
              <w:t>38.80%</w:t>
            </w:r>
          </w:p>
        </w:tc>
        <w:tc>
          <w:tcPr>
            <w:tcW w:w="964" w:type="dxa"/>
            <w:tcBorders>
              <w:top w:val="single" w:sz="4" w:space="0" w:color="auto"/>
              <w:left w:val="single" w:sz="4" w:space="0" w:color="auto"/>
              <w:bottom w:val="single" w:sz="4" w:space="0" w:color="auto"/>
              <w:right w:val="single" w:sz="4" w:space="0" w:color="auto"/>
            </w:tcBorders>
            <w:vAlign w:val="bottom"/>
            <w:hideMark/>
          </w:tcPr>
          <w:p w14:paraId="34EDE584" w14:textId="77777777" w:rsidR="00FC2C34" w:rsidRDefault="00FC2C34">
            <w:pPr>
              <w:jc w:val="center"/>
              <w:rPr>
                <w:szCs w:val="24"/>
              </w:rPr>
            </w:pPr>
            <w:r>
              <w:rPr>
                <w:rFonts w:ascii="Calibri" w:hAnsi="Calibri"/>
                <w:color w:val="000000"/>
                <w:szCs w:val="24"/>
              </w:rPr>
              <w:t>51.23%</w:t>
            </w:r>
          </w:p>
        </w:tc>
        <w:tc>
          <w:tcPr>
            <w:tcW w:w="961" w:type="dxa"/>
            <w:tcBorders>
              <w:top w:val="single" w:sz="4" w:space="0" w:color="auto"/>
              <w:left w:val="single" w:sz="4" w:space="0" w:color="auto"/>
              <w:bottom w:val="single" w:sz="4" w:space="0" w:color="auto"/>
              <w:right w:val="single" w:sz="4" w:space="0" w:color="auto"/>
            </w:tcBorders>
            <w:vAlign w:val="bottom"/>
            <w:hideMark/>
          </w:tcPr>
          <w:p w14:paraId="258ACF46" w14:textId="77777777" w:rsidR="00FC2C34" w:rsidRDefault="00FC2C34">
            <w:pPr>
              <w:jc w:val="center"/>
              <w:rPr>
                <w:szCs w:val="24"/>
              </w:rPr>
            </w:pPr>
            <w:r>
              <w:rPr>
                <w:rFonts w:ascii="Calibri" w:hAnsi="Calibri"/>
                <w:color w:val="000000"/>
                <w:szCs w:val="24"/>
              </w:rPr>
              <w:t>49.73%</w:t>
            </w:r>
          </w:p>
        </w:tc>
        <w:tc>
          <w:tcPr>
            <w:tcW w:w="935" w:type="dxa"/>
            <w:tcBorders>
              <w:top w:val="single" w:sz="4" w:space="0" w:color="auto"/>
              <w:left w:val="single" w:sz="4" w:space="0" w:color="auto"/>
              <w:bottom w:val="single" w:sz="4" w:space="0" w:color="auto"/>
              <w:right w:val="single" w:sz="4" w:space="0" w:color="auto"/>
            </w:tcBorders>
            <w:vAlign w:val="bottom"/>
            <w:hideMark/>
          </w:tcPr>
          <w:p w14:paraId="593E6D7F" w14:textId="77777777" w:rsidR="00FC2C34" w:rsidRDefault="00FC2C34">
            <w:pPr>
              <w:jc w:val="center"/>
              <w:rPr>
                <w:szCs w:val="24"/>
              </w:rPr>
            </w:pPr>
            <w:r>
              <w:rPr>
                <w:rFonts w:ascii="Calibri" w:hAnsi="Calibri"/>
                <w:color w:val="000000"/>
                <w:szCs w:val="24"/>
              </w:rPr>
              <w:t>51.74%</w:t>
            </w:r>
          </w:p>
        </w:tc>
        <w:tc>
          <w:tcPr>
            <w:tcW w:w="981" w:type="dxa"/>
            <w:tcBorders>
              <w:top w:val="single" w:sz="4" w:space="0" w:color="auto"/>
              <w:left w:val="single" w:sz="4" w:space="0" w:color="auto"/>
              <w:bottom w:val="single" w:sz="4" w:space="0" w:color="auto"/>
              <w:right w:val="single" w:sz="4" w:space="0" w:color="auto"/>
            </w:tcBorders>
            <w:hideMark/>
          </w:tcPr>
          <w:p w14:paraId="4AFB7C66" w14:textId="77777777" w:rsidR="00FC2C34" w:rsidRDefault="00FC2C34">
            <w:pPr>
              <w:jc w:val="center"/>
              <w:rPr>
                <w:szCs w:val="24"/>
              </w:rPr>
            </w:pPr>
            <w:r>
              <w:rPr>
                <w:b/>
                <w:szCs w:val="24"/>
              </w:rPr>
              <w:t>↑</w:t>
            </w:r>
          </w:p>
        </w:tc>
        <w:tc>
          <w:tcPr>
            <w:tcW w:w="1647" w:type="dxa"/>
            <w:tcBorders>
              <w:top w:val="single" w:sz="4" w:space="0" w:color="auto"/>
              <w:left w:val="single" w:sz="4" w:space="0" w:color="auto"/>
              <w:bottom w:val="single" w:sz="4" w:space="0" w:color="auto"/>
              <w:right w:val="single" w:sz="4" w:space="0" w:color="auto"/>
            </w:tcBorders>
            <w:hideMark/>
          </w:tcPr>
          <w:p w14:paraId="2CE03809" w14:textId="77777777" w:rsidR="00FC2C34" w:rsidRDefault="00FC2C34">
            <w:pPr>
              <w:jc w:val="center"/>
              <w:rPr>
                <w:szCs w:val="24"/>
              </w:rPr>
            </w:pPr>
            <w:r>
              <w:rPr>
                <w:szCs w:val="24"/>
              </w:rPr>
              <w:t>33rd – 50th</w:t>
            </w:r>
          </w:p>
        </w:tc>
      </w:tr>
      <w:tr w:rsidR="00B91CFA" w14:paraId="373F8A3B"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17E1E657"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504E46CF" w14:textId="77777777" w:rsidR="00FC2C34" w:rsidRDefault="00FC2C34">
            <w:pPr>
              <w:rPr>
                <w:szCs w:val="24"/>
              </w:rPr>
            </w:pPr>
            <w:r>
              <w:rPr>
                <w:szCs w:val="24"/>
              </w:rPr>
              <w:t>HNE</w:t>
            </w:r>
          </w:p>
        </w:tc>
        <w:tc>
          <w:tcPr>
            <w:tcW w:w="1070" w:type="dxa"/>
            <w:tcBorders>
              <w:top w:val="single" w:sz="4" w:space="0" w:color="auto"/>
              <w:left w:val="single" w:sz="4" w:space="0" w:color="auto"/>
              <w:bottom w:val="single" w:sz="4" w:space="0" w:color="auto"/>
              <w:right w:val="single" w:sz="4" w:space="0" w:color="auto"/>
            </w:tcBorders>
            <w:vAlign w:val="bottom"/>
            <w:hideMark/>
          </w:tcPr>
          <w:p w14:paraId="65FF5DAC" w14:textId="77777777" w:rsidR="00FC2C34" w:rsidRDefault="00FC2C34">
            <w:pPr>
              <w:jc w:val="center"/>
              <w:rPr>
                <w:szCs w:val="24"/>
              </w:rPr>
            </w:pPr>
            <w:r>
              <w:rPr>
                <w:rFonts w:ascii="Calibri" w:hAnsi="Calibri"/>
                <w:color w:val="000000"/>
                <w:szCs w:val="24"/>
              </w:rPr>
              <w:t>51.19%</w:t>
            </w:r>
          </w:p>
        </w:tc>
        <w:tc>
          <w:tcPr>
            <w:tcW w:w="1093" w:type="dxa"/>
            <w:tcBorders>
              <w:top w:val="single" w:sz="4" w:space="0" w:color="auto"/>
              <w:left w:val="single" w:sz="4" w:space="0" w:color="auto"/>
              <w:bottom w:val="single" w:sz="4" w:space="0" w:color="auto"/>
              <w:right w:val="single" w:sz="4" w:space="0" w:color="auto"/>
            </w:tcBorders>
            <w:vAlign w:val="bottom"/>
            <w:hideMark/>
          </w:tcPr>
          <w:p w14:paraId="10B96D99" w14:textId="77777777" w:rsidR="00FC2C34" w:rsidRDefault="00FC2C34">
            <w:pPr>
              <w:jc w:val="center"/>
              <w:rPr>
                <w:szCs w:val="24"/>
              </w:rPr>
            </w:pPr>
            <w:r>
              <w:rPr>
                <w:rFonts w:ascii="Calibri" w:hAnsi="Calibri"/>
                <w:color w:val="000000"/>
                <w:szCs w:val="24"/>
              </w:rPr>
              <w:t>39.31%</w:t>
            </w:r>
          </w:p>
        </w:tc>
        <w:tc>
          <w:tcPr>
            <w:tcW w:w="964" w:type="dxa"/>
            <w:tcBorders>
              <w:top w:val="single" w:sz="4" w:space="0" w:color="auto"/>
              <w:left w:val="single" w:sz="4" w:space="0" w:color="auto"/>
              <w:bottom w:val="single" w:sz="4" w:space="0" w:color="auto"/>
              <w:right w:val="single" w:sz="4" w:space="0" w:color="auto"/>
            </w:tcBorders>
            <w:vAlign w:val="bottom"/>
            <w:hideMark/>
          </w:tcPr>
          <w:p w14:paraId="34AE3F74" w14:textId="77777777" w:rsidR="00FC2C34" w:rsidRDefault="00FC2C34">
            <w:pPr>
              <w:jc w:val="center"/>
              <w:rPr>
                <w:szCs w:val="24"/>
              </w:rPr>
            </w:pPr>
            <w:r>
              <w:rPr>
                <w:rFonts w:ascii="Calibri" w:hAnsi="Calibri"/>
                <w:color w:val="000000"/>
                <w:szCs w:val="24"/>
              </w:rPr>
              <w:t>47.11%</w:t>
            </w:r>
          </w:p>
        </w:tc>
        <w:tc>
          <w:tcPr>
            <w:tcW w:w="961" w:type="dxa"/>
            <w:tcBorders>
              <w:top w:val="single" w:sz="4" w:space="0" w:color="auto"/>
              <w:left w:val="single" w:sz="4" w:space="0" w:color="auto"/>
              <w:bottom w:val="single" w:sz="4" w:space="0" w:color="auto"/>
              <w:right w:val="single" w:sz="4" w:space="0" w:color="auto"/>
            </w:tcBorders>
            <w:vAlign w:val="bottom"/>
            <w:hideMark/>
          </w:tcPr>
          <w:p w14:paraId="1BC519D0" w14:textId="77777777" w:rsidR="00FC2C34" w:rsidRDefault="00FC2C34">
            <w:pPr>
              <w:jc w:val="center"/>
              <w:rPr>
                <w:szCs w:val="24"/>
              </w:rPr>
            </w:pPr>
            <w:r>
              <w:rPr>
                <w:rFonts w:ascii="Calibri" w:hAnsi="Calibri"/>
                <w:color w:val="000000"/>
                <w:szCs w:val="24"/>
              </w:rPr>
              <w:t>46.12%</w:t>
            </w:r>
          </w:p>
        </w:tc>
        <w:tc>
          <w:tcPr>
            <w:tcW w:w="935" w:type="dxa"/>
            <w:tcBorders>
              <w:top w:val="single" w:sz="4" w:space="0" w:color="auto"/>
              <w:left w:val="single" w:sz="4" w:space="0" w:color="auto"/>
              <w:bottom w:val="single" w:sz="4" w:space="0" w:color="auto"/>
              <w:right w:val="single" w:sz="4" w:space="0" w:color="auto"/>
            </w:tcBorders>
            <w:vAlign w:val="bottom"/>
            <w:hideMark/>
          </w:tcPr>
          <w:p w14:paraId="737BFDC7" w14:textId="77777777" w:rsidR="00FC2C34" w:rsidRDefault="00FC2C34">
            <w:pPr>
              <w:jc w:val="center"/>
              <w:rPr>
                <w:szCs w:val="24"/>
              </w:rPr>
            </w:pPr>
            <w:r>
              <w:rPr>
                <w:rFonts w:ascii="Calibri" w:hAnsi="Calibri"/>
                <w:color w:val="000000"/>
                <w:szCs w:val="24"/>
              </w:rPr>
              <w:t>42.55%</w:t>
            </w:r>
          </w:p>
        </w:tc>
        <w:tc>
          <w:tcPr>
            <w:tcW w:w="981" w:type="dxa"/>
            <w:tcBorders>
              <w:top w:val="single" w:sz="4" w:space="0" w:color="auto"/>
              <w:left w:val="single" w:sz="4" w:space="0" w:color="auto"/>
              <w:bottom w:val="single" w:sz="4" w:space="0" w:color="auto"/>
              <w:right w:val="single" w:sz="4" w:space="0" w:color="auto"/>
            </w:tcBorders>
            <w:hideMark/>
          </w:tcPr>
          <w:p w14:paraId="76C3A47D" w14:textId="77777777" w:rsidR="00FC2C34" w:rsidRDefault="00FC2C34">
            <w:pPr>
              <w:jc w:val="center"/>
              <w:rPr>
                <w:szCs w:val="24"/>
              </w:rPr>
            </w:pPr>
            <w:r>
              <w:rPr>
                <w:b/>
                <w:szCs w:val="24"/>
              </w:rPr>
              <w:t>↓</w:t>
            </w:r>
          </w:p>
        </w:tc>
        <w:tc>
          <w:tcPr>
            <w:tcW w:w="1647" w:type="dxa"/>
            <w:tcBorders>
              <w:top w:val="single" w:sz="4" w:space="0" w:color="auto"/>
              <w:left w:val="single" w:sz="4" w:space="0" w:color="auto"/>
              <w:bottom w:val="single" w:sz="4" w:space="0" w:color="auto"/>
              <w:right w:val="single" w:sz="4" w:space="0" w:color="auto"/>
            </w:tcBorders>
            <w:hideMark/>
          </w:tcPr>
          <w:p w14:paraId="4A8A5083" w14:textId="77777777" w:rsidR="00FC2C34" w:rsidRDefault="00FC2C34">
            <w:pPr>
              <w:jc w:val="center"/>
              <w:rPr>
                <w:szCs w:val="24"/>
              </w:rPr>
            </w:pPr>
            <w:r>
              <w:rPr>
                <w:szCs w:val="24"/>
              </w:rPr>
              <w:t>5th – 10th</w:t>
            </w:r>
          </w:p>
        </w:tc>
      </w:tr>
      <w:tr w:rsidR="00B91CFA" w14:paraId="178D97C4"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1BA6CEB4"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69549DFD" w14:textId="77777777" w:rsidR="00FC2C34" w:rsidRDefault="00FC2C34">
            <w:pPr>
              <w:rPr>
                <w:szCs w:val="24"/>
              </w:rPr>
            </w:pPr>
            <w:r>
              <w:rPr>
                <w:szCs w:val="24"/>
              </w:rPr>
              <w:t>NHP</w:t>
            </w:r>
          </w:p>
        </w:tc>
        <w:tc>
          <w:tcPr>
            <w:tcW w:w="1070" w:type="dxa"/>
            <w:tcBorders>
              <w:top w:val="single" w:sz="4" w:space="0" w:color="auto"/>
              <w:left w:val="single" w:sz="4" w:space="0" w:color="auto"/>
              <w:bottom w:val="single" w:sz="4" w:space="0" w:color="auto"/>
              <w:right w:val="single" w:sz="4" w:space="0" w:color="auto"/>
            </w:tcBorders>
            <w:vAlign w:val="bottom"/>
            <w:hideMark/>
          </w:tcPr>
          <w:p w14:paraId="6E3DE180" w14:textId="77777777" w:rsidR="00FC2C34" w:rsidRDefault="00FC2C34">
            <w:pPr>
              <w:jc w:val="center"/>
              <w:rPr>
                <w:szCs w:val="24"/>
              </w:rPr>
            </w:pPr>
            <w:r>
              <w:rPr>
                <w:rFonts w:ascii="Calibri" w:hAnsi="Calibri"/>
                <w:color w:val="000000"/>
                <w:szCs w:val="24"/>
              </w:rPr>
              <w:t>46.51%</w:t>
            </w:r>
          </w:p>
        </w:tc>
        <w:tc>
          <w:tcPr>
            <w:tcW w:w="1093" w:type="dxa"/>
            <w:tcBorders>
              <w:top w:val="single" w:sz="4" w:space="0" w:color="auto"/>
              <w:left w:val="single" w:sz="4" w:space="0" w:color="auto"/>
              <w:bottom w:val="single" w:sz="4" w:space="0" w:color="auto"/>
              <w:right w:val="single" w:sz="4" w:space="0" w:color="auto"/>
            </w:tcBorders>
            <w:vAlign w:val="bottom"/>
            <w:hideMark/>
          </w:tcPr>
          <w:p w14:paraId="5700EF99" w14:textId="77777777" w:rsidR="00FC2C34" w:rsidRDefault="00FC2C34">
            <w:pPr>
              <w:jc w:val="center"/>
              <w:rPr>
                <w:szCs w:val="24"/>
              </w:rPr>
            </w:pPr>
            <w:r>
              <w:rPr>
                <w:rFonts w:ascii="Calibri" w:hAnsi="Calibri"/>
                <w:color w:val="000000"/>
                <w:szCs w:val="24"/>
              </w:rPr>
              <w:t>45.71%</w:t>
            </w:r>
          </w:p>
        </w:tc>
        <w:tc>
          <w:tcPr>
            <w:tcW w:w="964" w:type="dxa"/>
            <w:tcBorders>
              <w:top w:val="single" w:sz="4" w:space="0" w:color="auto"/>
              <w:left w:val="single" w:sz="4" w:space="0" w:color="auto"/>
              <w:bottom w:val="single" w:sz="4" w:space="0" w:color="auto"/>
              <w:right w:val="single" w:sz="4" w:space="0" w:color="auto"/>
            </w:tcBorders>
            <w:vAlign w:val="bottom"/>
            <w:hideMark/>
          </w:tcPr>
          <w:p w14:paraId="59F4A369" w14:textId="77777777" w:rsidR="00FC2C34" w:rsidRDefault="00FC2C34">
            <w:pPr>
              <w:jc w:val="center"/>
              <w:rPr>
                <w:szCs w:val="24"/>
              </w:rPr>
            </w:pPr>
            <w:r>
              <w:rPr>
                <w:rFonts w:ascii="Calibri" w:hAnsi="Calibri"/>
                <w:color w:val="000000"/>
                <w:szCs w:val="24"/>
              </w:rPr>
              <w:t>48.47%</w:t>
            </w:r>
          </w:p>
        </w:tc>
        <w:tc>
          <w:tcPr>
            <w:tcW w:w="961" w:type="dxa"/>
            <w:tcBorders>
              <w:top w:val="single" w:sz="4" w:space="0" w:color="auto"/>
              <w:left w:val="single" w:sz="4" w:space="0" w:color="auto"/>
              <w:bottom w:val="single" w:sz="4" w:space="0" w:color="auto"/>
              <w:right w:val="single" w:sz="4" w:space="0" w:color="auto"/>
            </w:tcBorders>
            <w:vAlign w:val="bottom"/>
            <w:hideMark/>
          </w:tcPr>
          <w:p w14:paraId="192DE364" w14:textId="77777777" w:rsidR="00FC2C34" w:rsidRDefault="00FC2C34">
            <w:pPr>
              <w:jc w:val="center"/>
              <w:rPr>
                <w:szCs w:val="24"/>
              </w:rPr>
            </w:pPr>
            <w:r>
              <w:rPr>
                <w:rFonts w:ascii="Calibri" w:hAnsi="Calibri"/>
                <w:color w:val="000000"/>
                <w:szCs w:val="24"/>
              </w:rPr>
              <w:t>48.96%</w:t>
            </w:r>
          </w:p>
        </w:tc>
        <w:tc>
          <w:tcPr>
            <w:tcW w:w="935" w:type="dxa"/>
            <w:tcBorders>
              <w:top w:val="single" w:sz="4" w:space="0" w:color="auto"/>
              <w:left w:val="single" w:sz="4" w:space="0" w:color="auto"/>
              <w:bottom w:val="single" w:sz="4" w:space="0" w:color="auto"/>
              <w:right w:val="single" w:sz="4" w:space="0" w:color="auto"/>
            </w:tcBorders>
            <w:vAlign w:val="bottom"/>
            <w:hideMark/>
          </w:tcPr>
          <w:p w14:paraId="10792A8E" w14:textId="77777777" w:rsidR="00FC2C34" w:rsidRDefault="00FC2C34">
            <w:pPr>
              <w:jc w:val="center"/>
              <w:rPr>
                <w:szCs w:val="24"/>
              </w:rPr>
            </w:pPr>
            <w:r>
              <w:rPr>
                <w:rFonts w:ascii="Calibri" w:hAnsi="Calibri"/>
                <w:color w:val="000000"/>
                <w:szCs w:val="24"/>
              </w:rPr>
              <w:t>50.93%</w:t>
            </w:r>
          </w:p>
        </w:tc>
        <w:tc>
          <w:tcPr>
            <w:tcW w:w="981" w:type="dxa"/>
            <w:tcBorders>
              <w:top w:val="single" w:sz="4" w:space="0" w:color="auto"/>
              <w:left w:val="single" w:sz="4" w:space="0" w:color="auto"/>
              <w:bottom w:val="single" w:sz="4" w:space="0" w:color="auto"/>
              <w:right w:val="single" w:sz="4" w:space="0" w:color="auto"/>
            </w:tcBorders>
            <w:hideMark/>
          </w:tcPr>
          <w:p w14:paraId="1362380B" w14:textId="77777777" w:rsidR="00FC2C34" w:rsidRDefault="00FC2C34">
            <w:pPr>
              <w:jc w:val="center"/>
              <w:rPr>
                <w:szCs w:val="24"/>
              </w:rPr>
            </w:pPr>
            <w:r>
              <w:rPr>
                <w:b/>
                <w:szCs w:val="24"/>
              </w:rPr>
              <w:t>↑</w:t>
            </w:r>
          </w:p>
        </w:tc>
        <w:tc>
          <w:tcPr>
            <w:tcW w:w="1647" w:type="dxa"/>
            <w:tcBorders>
              <w:top w:val="single" w:sz="4" w:space="0" w:color="auto"/>
              <w:left w:val="single" w:sz="4" w:space="0" w:color="auto"/>
              <w:bottom w:val="single" w:sz="4" w:space="0" w:color="auto"/>
              <w:right w:val="single" w:sz="4" w:space="0" w:color="auto"/>
            </w:tcBorders>
            <w:hideMark/>
          </w:tcPr>
          <w:p w14:paraId="3A0CC926" w14:textId="77777777" w:rsidR="00FC2C34" w:rsidRDefault="00FC2C34">
            <w:pPr>
              <w:jc w:val="center"/>
              <w:rPr>
                <w:szCs w:val="24"/>
              </w:rPr>
            </w:pPr>
            <w:r>
              <w:rPr>
                <w:szCs w:val="24"/>
              </w:rPr>
              <w:t>33rd – 50th</w:t>
            </w:r>
          </w:p>
        </w:tc>
      </w:tr>
      <w:tr w:rsidR="00B91CFA" w14:paraId="4706452C"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2E03EF54"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68013B09" w14:textId="77777777" w:rsidR="00FC2C34" w:rsidRDefault="00FC2C34">
            <w:pPr>
              <w:rPr>
                <w:szCs w:val="24"/>
              </w:rPr>
            </w:pPr>
            <w:r>
              <w:rPr>
                <w:szCs w:val="24"/>
              </w:rPr>
              <w:t>Tufts</w:t>
            </w:r>
          </w:p>
        </w:tc>
        <w:tc>
          <w:tcPr>
            <w:tcW w:w="1070" w:type="dxa"/>
            <w:tcBorders>
              <w:top w:val="single" w:sz="4" w:space="0" w:color="auto"/>
              <w:left w:val="single" w:sz="4" w:space="0" w:color="auto"/>
              <w:bottom w:val="single" w:sz="4" w:space="0" w:color="auto"/>
              <w:right w:val="single" w:sz="4" w:space="0" w:color="auto"/>
            </w:tcBorders>
            <w:vAlign w:val="bottom"/>
            <w:hideMark/>
          </w:tcPr>
          <w:p w14:paraId="1242BA17" w14:textId="77777777" w:rsidR="00FC2C34" w:rsidRDefault="00FC2C34">
            <w:pPr>
              <w:jc w:val="center"/>
              <w:rPr>
                <w:szCs w:val="24"/>
              </w:rPr>
            </w:pPr>
            <w:r>
              <w:rPr>
                <w:rFonts w:ascii="Calibri" w:hAnsi="Calibri"/>
                <w:color w:val="000000"/>
                <w:szCs w:val="24"/>
              </w:rPr>
              <w:t>56.62%</w:t>
            </w:r>
          </w:p>
        </w:tc>
        <w:tc>
          <w:tcPr>
            <w:tcW w:w="1093" w:type="dxa"/>
            <w:tcBorders>
              <w:top w:val="single" w:sz="4" w:space="0" w:color="auto"/>
              <w:left w:val="single" w:sz="4" w:space="0" w:color="auto"/>
              <w:bottom w:val="single" w:sz="4" w:space="0" w:color="auto"/>
              <w:right w:val="single" w:sz="4" w:space="0" w:color="auto"/>
            </w:tcBorders>
            <w:vAlign w:val="bottom"/>
            <w:hideMark/>
          </w:tcPr>
          <w:p w14:paraId="24E9B476" w14:textId="77777777" w:rsidR="00FC2C34" w:rsidRDefault="00FC2C34">
            <w:pPr>
              <w:jc w:val="center"/>
              <w:rPr>
                <w:szCs w:val="24"/>
              </w:rPr>
            </w:pPr>
            <w:r>
              <w:rPr>
                <w:rFonts w:ascii="Calibri" w:hAnsi="Calibri"/>
                <w:color w:val="000000"/>
                <w:szCs w:val="24"/>
              </w:rPr>
              <w:t>56.30%</w:t>
            </w:r>
          </w:p>
        </w:tc>
        <w:tc>
          <w:tcPr>
            <w:tcW w:w="964" w:type="dxa"/>
            <w:tcBorders>
              <w:top w:val="single" w:sz="4" w:space="0" w:color="auto"/>
              <w:left w:val="single" w:sz="4" w:space="0" w:color="auto"/>
              <w:bottom w:val="single" w:sz="4" w:space="0" w:color="auto"/>
              <w:right w:val="single" w:sz="4" w:space="0" w:color="auto"/>
            </w:tcBorders>
            <w:vAlign w:val="bottom"/>
            <w:hideMark/>
          </w:tcPr>
          <w:p w14:paraId="34BCDDDF" w14:textId="77777777" w:rsidR="00FC2C34" w:rsidRDefault="00FC2C34">
            <w:pPr>
              <w:jc w:val="center"/>
              <w:rPr>
                <w:szCs w:val="24"/>
              </w:rPr>
            </w:pPr>
            <w:r>
              <w:rPr>
                <w:rFonts w:ascii="Calibri" w:hAnsi="Calibri"/>
                <w:color w:val="000000"/>
                <w:szCs w:val="24"/>
              </w:rPr>
              <w:t>58.01%</w:t>
            </w:r>
          </w:p>
        </w:tc>
        <w:tc>
          <w:tcPr>
            <w:tcW w:w="961" w:type="dxa"/>
            <w:tcBorders>
              <w:top w:val="single" w:sz="4" w:space="0" w:color="auto"/>
              <w:left w:val="single" w:sz="4" w:space="0" w:color="auto"/>
              <w:bottom w:val="single" w:sz="4" w:space="0" w:color="auto"/>
              <w:right w:val="single" w:sz="4" w:space="0" w:color="auto"/>
            </w:tcBorders>
            <w:vAlign w:val="bottom"/>
            <w:hideMark/>
          </w:tcPr>
          <w:p w14:paraId="4C988708" w14:textId="77777777" w:rsidR="00FC2C34" w:rsidRDefault="00FC2C34">
            <w:pPr>
              <w:jc w:val="center"/>
              <w:rPr>
                <w:szCs w:val="24"/>
              </w:rPr>
            </w:pPr>
            <w:r>
              <w:rPr>
                <w:rFonts w:ascii="Calibri" w:hAnsi="Calibri"/>
                <w:color w:val="000000"/>
                <w:szCs w:val="24"/>
              </w:rPr>
              <w:t>55.37%</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8121A4" w14:textId="77777777" w:rsidR="00FC2C34" w:rsidRDefault="00FC2C34">
            <w:pPr>
              <w:jc w:val="center"/>
              <w:rPr>
                <w:szCs w:val="24"/>
              </w:rPr>
            </w:pPr>
            <w:r>
              <w:rPr>
                <w:rFonts w:ascii="Calibri" w:hAnsi="Calibri"/>
                <w:color w:val="000000"/>
                <w:szCs w:val="24"/>
              </w:rPr>
              <w:t>58.09%</w:t>
            </w:r>
          </w:p>
        </w:tc>
        <w:tc>
          <w:tcPr>
            <w:tcW w:w="981" w:type="dxa"/>
            <w:tcBorders>
              <w:top w:val="single" w:sz="4" w:space="0" w:color="auto"/>
              <w:left w:val="single" w:sz="4" w:space="0" w:color="auto"/>
              <w:bottom w:val="single" w:sz="4" w:space="0" w:color="auto"/>
              <w:right w:val="single" w:sz="4" w:space="0" w:color="auto"/>
            </w:tcBorders>
            <w:hideMark/>
          </w:tcPr>
          <w:p w14:paraId="7EF43AFC" w14:textId="77777777" w:rsidR="00FC2C34" w:rsidRDefault="00FC2C34">
            <w:pPr>
              <w:jc w:val="center"/>
              <w:rPr>
                <w:szCs w:val="24"/>
              </w:rPr>
            </w:pPr>
            <w:r>
              <w:rPr>
                <w:b/>
                <w:szCs w:val="24"/>
              </w:rPr>
              <w:sym w:font="Symbol" w:char="F0AB"/>
            </w:r>
          </w:p>
        </w:tc>
        <w:tc>
          <w:tcPr>
            <w:tcW w:w="1647" w:type="dxa"/>
            <w:tcBorders>
              <w:top w:val="single" w:sz="4" w:space="0" w:color="auto"/>
              <w:left w:val="single" w:sz="4" w:space="0" w:color="auto"/>
              <w:bottom w:val="single" w:sz="4" w:space="0" w:color="auto"/>
              <w:right w:val="single" w:sz="4" w:space="0" w:color="auto"/>
            </w:tcBorders>
            <w:hideMark/>
          </w:tcPr>
          <w:p w14:paraId="7A87CE67" w14:textId="77777777" w:rsidR="00FC2C34" w:rsidRDefault="00FC2C34">
            <w:pPr>
              <w:jc w:val="center"/>
              <w:rPr>
                <w:szCs w:val="24"/>
              </w:rPr>
            </w:pPr>
            <w:r>
              <w:rPr>
                <w:szCs w:val="24"/>
              </w:rPr>
              <w:t>75th – 90th</w:t>
            </w:r>
          </w:p>
        </w:tc>
      </w:tr>
    </w:tbl>
    <w:p w14:paraId="72D2B620" w14:textId="3C20C54D" w:rsidR="005C2D33" w:rsidRDefault="005C2D33" w:rsidP="00FC2C34">
      <w:pPr>
        <w:rPr>
          <w:b/>
        </w:rPr>
      </w:pPr>
    </w:p>
    <w:p w14:paraId="503DE440" w14:textId="77777777" w:rsidR="005C2D33" w:rsidRDefault="005C2D33">
      <w:pPr>
        <w:spacing w:after="160"/>
        <w:rPr>
          <w:b/>
        </w:rPr>
      </w:pPr>
      <w:r>
        <w:rPr>
          <w:b/>
        </w:rPr>
        <w:br w:type="page"/>
      </w:r>
    </w:p>
    <w:p w14:paraId="2CB1CD61" w14:textId="77777777" w:rsidR="00FC2C34" w:rsidRDefault="00FC2C34" w:rsidP="00FC2C34">
      <w:pPr>
        <w:rPr>
          <w:b/>
        </w:rPr>
      </w:pPr>
    </w:p>
    <w:p w14:paraId="550335B5" w14:textId="006AFC27" w:rsidR="00ED1A05" w:rsidRPr="00ED1A05" w:rsidRDefault="00ED1A05" w:rsidP="00FC2C34">
      <w:pPr>
        <w:rPr>
          <w:b/>
        </w:rPr>
      </w:pPr>
      <w:r w:rsidRPr="00ED1A05">
        <w:rPr>
          <w:b/>
        </w:rPr>
        <w:t xml:space="preserve">Exhibit </w:t>
      </w:r>
      <w:r w:rsidR="005C2D33">
        <w:rPr>
          <w:b/>
        </w:rPr>
        <w:t>48</w:t>
      </w:r>
      <w:r w:rsidRPr="00ED1A05">
        <w:rPr>
          <w:b/>
        </w:rPr>
        <w:t>:  Trended AMM Continuous Treatment Performance by MCO</w:t>
      </w:r>
    </w:p>
    <w:tbl>
      <w:tblPr>
        <w:tblStyle w:val="TableGrid"/>
        <w:tblW w:w="0" w:type="auto"/>
        <w:tblLook w:val="04A0" w:firstRow="1" w:lastRow="0" w:firstColumn="1" w:lastColumn="0" w:noHBand="0" w:noVBand="1"/>
      </w:tblPr>
      <w:tblGrid>
        <w:gridCol w:w="559"/>
        <w:gridCol w:w="1100"/>
        <w:gridCol w:w="935"/>
        <w:gridCol w:w="995"/>
        <w:gridCol w:w="935"/>
        <w:gridCol w:w="945"/>
        <w:gridCol w:w="935"/>
        <w:gridCol w:w="1504"/>
        <w:gridCol w:w="1442"/>
      </w:tblGrid>
      <w:tr w:rsidR="00B91CFA" w14:paraId="70DCEC57" w14:textId="77777777" w:rsidTr="00B91CFA">
        <w:tc>
          <w:tcPr>
            <w:tcW w:w="1698" w:type="dxa"/>
            <w:gridSpan w:val="2"/>
            <w:tcBorders>
              <w:top w:val="single" w:sz="4" w:space="0" w:color="auto"/>
              <w:left w:val="single" w:sz="4" w:space="0" w:color="auto"/>
              <w:bottom w:val="single" w:sz="4" w:space="0" w:color="auto"/>
              <w:right w:val="single" w:sz="4" w:space="0" w:color="auto"/>
            </w:tcBorders>
          </w:tcPr>
          <w:p w14:paraId="18A1E662" w14:textId="77777777" w:rsidR="00FC2C34" w:rsidRDefault="00FC2C34">
            <w:pPr>
              <w:rPr>
                <w:i/>
                <w:szCs w:val="24"/>
              </w:rPr>
            </w:pPr>
          </w:p>
        </w:tc>
        <w:tc>
          <w:tcPr>
            <w:tcW w:w="935" w:type="dxa"/>
            <w:tcBorders>
              <w:top w:val="single" w:sz="4" w:space="0" w:color="auto"/>
              <w:left w:val="single" w:sz="4" w:space="0" w:color="auto"/>
              <w:bottom w:val="single" w:sz="4" w:space="0" w:color="auto"/>
              <w:right w:val="single" w:sz="4" w:space="0" w:color="auto"/>
            </w:tcBorders>
            <w:vAlign w:val="bottom"/>
            <w:hideMark/>
          </w:tcPr>
          <w:p w14:paraId="161001B7" w14:textId="77777777" w:rsidR="00FC2C34" w:rsidRDefault="00FC2C34" w:rsidP="00B91CFA">
            <w:pPr>
              <w:jc w:val="center"/>
              <w:rPr>
                <w:b/>
                <w:szCs w:val="24"/>
              </w:rPr>
            </w:pPr>
            <w:r>
              <w:rPr>
                <w:b/>
                <w:szCs w:val="24"/>
              </w:rPr>
              <w:t>HEDIS 2013</w:t>
            </w:r>
          </w:p>
        </w:tc>
        <w:tc>
          <w:tcPr>
            <w:tcW w:w="1052" w:type="dxa"/>
            <w:tcBorders>
              <w:top w:val="single" w:sz="4" w:space="0" w:color="auto"/>
              <w:left w:val="single" w:sz="4" w:space="0" w:color="auto"/>
              <w:bottom w:val="single" w:sz="4" w:space="0" w:color="auto"/>
              <w:right w:val="single" w:sz="4" w:space="0" w:color="auto"/>
            </w:tcBorders>
            <w:vAlign w:val="bottom"/>
            <w:hideMark/>
          </w:tcPr>
          <w:p w14:paraId="7F1E8139" w14:textId="77777777" w:rsidR="00FC2C34" w:rsidRDefault="00FC2C34" w:rsidP="00B91CFA">
            <w:pPr>
              <w:jc w:val="center"/>
              <w:rPr>
                <w:b/>
                <w:szCs w:val="24"/>
              </w:rPr>
            </w:pPr>
            <w:r>
              <w:rPr>
                <w:b/>
                <w:szCs w:val="24"/>
              </w:rPr>
              <w:t>HEDIS 2014</w:t>
            </w:r>
          </w:p>
        </w:tc>
        <w:tc>
          <w:tcPr>
            <w:tcW w:w="935" w:type="dxa"/>
            <w:tcBorders>
              <w:top w:val="single" w:sz="4" w:space="0" w:color="auto"/>
              <w:left w:val="single" w:sz="4" w:space="0" w:color="auto"/>
              <w:bottom w:val="single" w:sz="4" w:space="0" w:color="auto"/>
              <w:right w:val="single" w:sz="4" w:space="0" w:color="auto"/>
            </w:tcBorders>
            <w:vAlign w:val="bottom"/>
            <w:hideMark/>
          </w:tcPr>
          <w:p w14:paraId="50506D4E" w14:textId="77777777" w:rsidR="00FC2C34" w:rsidRDefault="00FC2C34" w:rsidP="00B91CFA">
            <w:pPr>
              <w:jc w:val="center"/>
              <w:rPr>
                <w:b/>
                <w:szCs w:val="24"/>
              </w:rPr>
            </w:pPr>
            <w:r>
              <w:rPr>
                <w:b/>
                <w:szCs w:val="24"/>
              </w:rPr>
              <w:t>HEDIS 2015</w:t>
            </w:r>
          </w:p>
        </w:tc>
        <w:tc>
          <w:tcPr>
            <w:tcW w:w="955" w:type="dxa"/>
            <w:tcBorders>
              <w:top w:val="single" w:sz="4" w:space="0" w:color="auto"/>
              <w:left w:val="single" w:sz="4" w:space="0" w:color="auto"/>
              <w:bottom w:val="single" w:sz="4" w:space="0" w:color="auto"/>
              <w:right w:val="single" w:sz="4" w:space="0" w:color="auto"/>
            </w:tcBorders>
            <w:vAlign w:val="bottom"/>
            <w:hideMark/>
          </w:tcPr>
          <w:p w14:paraId="387E1E15" w14:textId="77777777" w:rsidR="00FC2C34" w:rsidRDefault="00FC2C34" w:rsidP="00B91CFA">
            <w:pPr>
              <w:jc w:val="center"/>
              <w:rPr>
                <w:b/>
                <w:szCs w:val="24"/>
              </w:rPr>
            </w:pPr>
            <w:r>
              <w:rPr>
                <w:b/>
                <w:szCs w:val="24"/>
              </w:rPr>
              <w:t>HEDIS 2016</w:t>
            </w:r>
          </w:p>
        </w:tc>
        <w:tc>
          <w:tcPr>
            <w:tcW w:w="935" w:type="dxa"/>
            <w:tcBorders>
              <w:top w:val="single" w:sz="4" w:space="0" w:color="auto"/>
              <w:left w:val="single" w:sz="4" w:space="0" w:color="auto"/>
              <w:bottom w:val="single" w:sz="4" w:space="0" w:color="auto"/>
              <w:right w:val="single" w:sz="4" w:space="0" w:color="auto"/>
            </w:tcBorders>
            <w:vAlign w:val="bottom"/>
            <w:hideMark/>
          </w:tcPr>
          <w:p w14:paraId="5954CFD0" w14:textId="77777777" w:rsidR="00FC2C34" w:rsidRDefault="00FC2C34" w:rsidP="00B91CFA">
            <w:pPr>
              <w:jc w:val="center"/>
              <w:rPr>
                <w:b/>
                <w:szCs w:val="24"/>
              </w:rPr>
            </w:pPr>
            <w:r>
              <w:rPr>
                <w:b/>
                <w:szCs w:val="24"/>
              </w:rPr>
              <w:t>HEDIS 2017</w:t>
            </w:r>
          </w:p>
        </w:tc>
        <w:tc>
          <w:tcPr>
            <w:tcW w:w="1192" w:type="dxa"/>
            <w:tcBorders>
              <w:top w:val="single" w:sz="4" w:space="0" w:color="auto"/>
              <w:left w:val="single" w:sz="4" w:space="0" w:color="auto"/>
              <w:bottom w:val="single" w:sz="4" w:space="0" w:color="auto"/>
              <w:right w:val="single" w:sz="4" w:space="0" w:color="auto"/>
            </w:tcBorders>
            <w:vAlign w:val="bottom"/>
            <w:hideMark/>
          </w:tcPr>
          <w:p w14:paraId="25B543A5" w14:textId="765A4A8F" w:rsidR="00FC2C34" w:rsidRDefault="00B91CFA" w:rsidP="00B91CFA">
            <w:pPr>
              <w:jc w:val="center"/>
              <w:rPr>
                <w:b/>
                <w:szCs w:val="24"/>
              </w:rPr>
            </w:pPr>
            <w:r>
              <w:rPr>
                <w:b/>
                <w:szCs w:val="24"/>
              </w:rPr>
              <w:t xml:space="preserve">Linear Performance </w:t>
            </w:r>
            <w:r w:rsidR="00FC2C34">
              <w:rPr>
                <w:b/>
                <w:szCs w:val="24"/>
              </w:rPr>
              <w:t>Trend Line</w:t>
            </w:r>
          </w:p>
        </w:tc>
        <w:tc>
          <w:tcPr>
            <w:tcW w:w="1648" w:type="dxa"/>
            <w:tcBorders>
              <w:top w:val="single" w:sz="4" w:space="0" w:color="auto"/>
              <w:left w:val="single" w:sz="4" w:space="0" w:color="auto"/>
              <w:bottom w:val="single" w:sz="4" w:space="0" w:color="auto"/>
              <w:right w:val="single" w:sz="4" w:space="0" w:color="auto"/>
            </w:tcBorders>
            <w:vAlign w:val="bottom"/>
            <w:hideMark/>
          </w:tcPr>
          <w:p w14:paraId="35F0C5B1" w14:textId="77777777" w:rsidR="00FC2C34" w:rsidRDefault="00FC2C34" w:rsidP="00B91CFA">
            <w:pPr>
              <w:jc w:val="center"/>
              <w:rPr>
                <w:b/>
                <w:szCs w:val="24"/>
              </w:rPr>
            </w:pPr>
            <w:r>
              <w:rPr>
                <w:b/>
                <w:szCs w:val="24"/>
              </w:rPr>
              <w:t>2017 QC Percentile Ranking</w:t>
            </w:r>
          </w:p>
        </w:tc>
      </w:tr>
      <w:tr w:rsidR="00FC2C34" w14:paraId="53EB6E7D" w14:textId="77777777" w:rsidTr="00B91CFA">
        <w:tc>
          <w:tcPr>
            <w:tcW w:w="5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663CC06" w14:textId="77777777" w:rsidR="00FC2C34" w:rsidRDefault="00FC2C34">
            <w:pPr>
              <w:ind w:left="113" w:right="113"/>
              <w:jc w:val="center"/>
              <w:rPr>
                <w:b/>
                <w:szCs w:val="24"/>
              </w:rPr>
            </w:pPr>
            <w:r>
              <w:rPr>
                <w:b/>
                <w:szCs w:val="24"/>
              </w:rPr>
              <w:t>AMM Continuous (%)</w:t>
            </w:r>
          </w:p>
        </w:tc>
        <w:tc>
          <w:tcPr>
            <w:tcW w:w="11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96FD4A" w14:textId="77777777" w:rsidR="00FC2C34" w:rsidRDefault="00FC2C34">
            <w:pPr>
              <w:rPr>
                <w:b/>
                <w:szCs w:val="24"/>
              </w:rPr>
            </w:pPr>
            <w:r>
              <w:rPr>
                <w:b/>
                <w:szCs w:val="24"/>
              </w:rPr>
              <w:t>HEDIS 90</w:t>
            </w:r>
            <w:r>
              <w:rPr>
                <w:b/>
                <w:szCs w:val="24"/>
                <w:vertAlign w:val="superscript"/>
              </w:rPr>
              <w:t>th</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47FC411" w14:textId="77777777" w:rsidR="00FC2C34" w:rsidRDefault="00FC2C34">
            <w:pPr>
              <w:jc w:val="center"/>
              <w:rPr>
                <w:b/>
                <w:szCs w:val="24"/>
              </w:rPr>
            </w:pPr>
            <w:r>
              <w:rPr>
                <w:rFonts w:ascii="Calibri" w:hAnsi="Calibri"/>
                <w:color w:val="000000"/>
                <w:szCs w:val="24"/>
              </w:rPr>
              <w:t>45.86%</w:t>
            </w:r>
          </w:p>
        </w:tc>
        <w:tc>
          <w:tcPr>
            <w:tcW w:w="105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491A540" w14:textId="77777777" w:rsidR="00FC2C34" w:rsidRDefault="00FC2C34">
            <w:pPr>
              <w:jc w:val="center"/>
              <w:rPr>
                <w:b/>
                <w:szCs w:val="24"/>
              </w:rPr>
            </w:pPr>
            <w:r>
              <w:rPr>
                <w:rFonts w:ascii="Calibri" w:hAnsi="Calibri"/>
                <w:color w:val="000000"/>
                <w:szCs w:val="24"/>
              </w:rPr>
              <w:t>44.08%</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27D89BB" w14:textId="77777777" w:rsidR="00FC2C34" w:rsidRDefault="00FC2C34">
            <w:pPr>
              <w:jc w:val="center"/>
              <w:rPr>
                <w:b/>
                <w:szCs w:val="24"/>
              </w:rPr>
            </w:pPr>
            <w:r>
              <w:rPr>
                <w:rFonts w:ascii="Calibri" w:hAnsi="Calibri"/>
                <w:color w:val="000000"/>
                <w:szCs w:val="24"/>
              </w:rPr>
              <w:t>48.39%</w:t>
            </w:r>
          </w:p>
        </w:tc>
        <w:tc>
          <w:tcPr>
            <w:tcW w:w="9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519799C" w14:textId="77777777" w:rsidR="00FC2C34" w:rsidRDefault="00FC2C34">
            <w:pPr>
              <w:jc w:val="center"/>
              <w:rPr>
                <w:b/>
                <w:szCs w:val="24"/>
              </w:rPr>
            </w:pPr>
            <w:r>
              <w:rPr>
                <w:rFonts w:ascii="Calibri" w:hAnsi="Calibri"/>
                <w:color w:val="000000"/>
                <w:szCs w:val="24"/>
              </w:rPr>
              <w:t>54.30%</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6D5B5C17" w14:textId="77777777" w:rsidR="00FC2C34" w:rsidRDefault="00FC2C34">
            <w:pPr>
              <w:jc w:val="center"/>
              <w:rPr>
                <w:b/>
                <w:szCs w:val="24"/>
              </w:rPr>
            </w:pPr>
            <w:r>
              <w:rPr>
                <w:rFonts w:ascii="Calibri" w:hAnsi="Calibri"/>
                <w:color w:val="000000"/>
                <w:szCs w:val="24"/>
              </w:rPr>
              <w:t>50.41%</w:t>
            </w:r>
          </w:p>
        </w:tc>
        <w:tc>
          <w:tcPr>
            <w:tcW w:w="284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E8D976" w14:textId="77777777" w:rsidR="00FC2C34" w:rsidRDefault="00FC2C34">
            <w:pPr>
              <w:jc w:val="center"/>
              <w:rPr>
                <w:szCs w:val="24"/>
              </w:rPr>
            </w:pPr>
          </w:p>
        </w:tc>
      </w:tr>
      <w:tr w:rsidR="00B91CFA" w14:paraId="4DEBAD5B"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09FA9D76"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6E77687E" w14:textId="77777777" w:rsidR="00FC2C34" w:rsidRDefault="00FC2C34">
            <w:pPr>
              <w:rPr>
                <w:szCs w:val="24"/>
              </w:rPr>
            </w:pPr>
            <w:r>
              <w:rPr>
                <w:szCs w:val="24"/>
              </w:rPr>
              <w:t>BMCHP</w:t>
            </w:r>
          </w:p>
        </w:tc>
        <w:tc>
          <w:tcPr>
            <w:tcW w:w="935" w:type="dxa"/>
            <w:tcBorders>
              <w:top w:val="single" w:sz="4" w:space="0" w:color="auto"/>
              <w:left w:val="single" w:sz="4" w:space="0" w:color="auto"/>
              <w:bottom w:val="single" w:sz="4" w:space="0" w:color="auto"/>
              <w:right w:val="single" w:sz="4" w:space="0" w:color="auto"/>
            </w:tcBorders>
            <w:vAlign w:val="bottom"/>
            <w:hideMark/>
          </w:tcPr>
          <w:p w14:paraId="75F0A58D" w14:textId="77777777" w:rsidR="00FC2C34" w:rsidRDefault="00FC2C34">
            <w:pPr>
              <w:jc w:val="center"/>
              <w:rPr>
                <w:szCs w:val="24"/>
              </w:rPr>
            </w:pPr>
            <w:r>
              <w:rPr>
                <w:rFonts w:ascii="Calibri" w:hAnsi="Calibri"/>
                <w:color w:val="000000"/>
                <w:szCs w:val="24"/>
              </w:rPr>
              <w:t>32.41%</w:t>
            </w:r>
          </w:p>
        </w:tc>
        <w:tc>
          <w:tcPr>
            <w:tcW w:w="1052" w:type="dxa"/>
            <w:tcBorders>
              <w:top w:val="single" w:sz="4" w:space="0" w:color="auto"/>
              <w:left w:val="single" w:sz="4" w:space="0" w:color="auto"/>
              <w:bottom w:val="single" w:sz="4" w:space="0" w:color="auto"/>
              <w:right w:val="single" w:sz="4" w:space="0" w:color="auto"/>
            </w:tcBorders>
            <w:vAlign w:val="bottom"/>
            <w:hideMark/>
          </w:tcPr>
          <w:p w14:paraId="2C0C1520" w14:textId="77777777" w:rsidR="00FC2C34" w:rsidRDefault="00FC2C34">
            <w:pPr>
              <w:jc w:val="center"/>
              <w:rPr>
                <w:szCs w:val="24"/>
              </w:rPr>
            </w:pPr>
            <w:r>
              <w:rPr>
                <w:rFonts w:ascii="Calibri" w:hAnsi="Calibri"/>
                <w:color w:val="000000"/>
                <w:szCs w:val="24"/>
              </w:rPr>
              <w:t>28.92%</w:t>
            </w:r>
          </w:p>
        </w:tc>
        <w:tc>
          <w:tcPr>
            <w:tcW w:w="935" w:type="dxa"/>
            <w:tcBorders>
              <w:top w:val="single" w:sz="4" w:space="0" w:color="auto"/>
              <w:left w:val="single" w:sz="4" w:space="0" w:color="auto"/>
              <w:bottom w:val="single" w:sz="4" w:space="0" w:color="auto"/>
              <w:right w:val="single" w:sz="4" w:space="0" w:color="auto"/>
            </w:tcBorders>
            <w:vAlign w:val="bottom"/>
            <w:hideMark/>
          </w:tcPr>
          <w:p w14:paraId="66932CB0" w14:textId="77777777" w:rsidR="00FC2C34" w:rsidRDefault="00FC2C34">
            <w:pPr>
              <w:jc w:val="center"/>
              <w:rPr>
                <w:szCs w:val="24"/>
              </w:rPr>
            </w:pPr>
            <w:r>
              <w:rPr>
                <w:rFonts w:ascii="Calibri" w:hAnsi="Calibri"/>
                <w:color w:val="000000"/>
                <w:szCs w:val="24"/>
              </w:rPr>
              <w:t>30.02%</w:t>
            </w:r>
          </w:p>
        </w:tc>
        <w:tc>
          <w:tcPr>
            <w:tcW w:w="955" w:type="dxa"/>
            <w:tcBorders>
              <w:top w:val="single" w:sz="4" w:space="0" w:color="auto"/>
              <w:left w:val="single" w:sz="4" w:space="0" w:color="auto"/>
              <w:bottom w:val="single" w:sz="4" w:space="0" w:color="auto"/>
              <w:right w:val="single" w:sz="4" w:space="0" w:color="auto"/>
            </w:tcBorders>
            <w:vAlign w:val="bottom"/>
            <w:hideMark/>
          </w:tcPr>
          <w:p w14:paraId="37264164" w14:textId="77777777" w:rsidR="00FC2C34" w:rsidRDefault="00FC2C34">
            <w:pPr>
              <w:jc w:val="center"/>
              <w:rPr>
                <w:szCs w:val="24"/>
              </w:rPr>
            </w:pPr>
            <w:r>
              <w:rPr>
                <w:rFonts w:ascii="Calibri" w:hAnsi="Calibri"/>
                <w:color w:val="000000"/>
                <w:szCs w:val="24"/>
              </w:rPr>
              <w:t>30.97%</w:t>
            </w:r>
          </w:p>
        </w:tc>
        <w:tc>
          <w:tcPr>
            <w:tcW w:w="935" w:type="dxa"/>
            <w:tcBorders>
              <w:top w:val="single" w:sz="4" w:space="0" w:color="auto"/>
              <w:left w:val="single" w:sz="4" w:space="0" w:color="auto"/>
              <w:bottom w:val="single" w:sz="4" w:space="0" w:color="auto"/>
              <w:right w:val="single" w:sz="4" w:space="0" w:color="auto"/>
            </w:tcBorders>
            <w:vAlign w:val="bottom"/>
            <w:hideMark/>
          </w:tcPr>
          <w:p w14:paraId="51A770EB" w14:textId="77777777" w:rsidR="00FC2C34" w:rsidRDefault="00FC2C34">
            <w:pPr>
              <w:jc w:val="center"/>
              <w:rPr>
                <w:szCs w:val="24"/>
              </w:rPr>
            </w:pPr>
            <w:r>
              <w:rPr>
                <w:rFonts w:ascii="Calibri" w:hAnsi="Calibri"/>
                <w:color w:val="000000"/>
                <w:szCs w:val="24"/>
              </w:rPr>
              <w:t>31.59%</w:t>
            </w:r>
          </w:p>
        </w:tc>
        <w:tc>
          <w:tcPr>
            <w:tcW w:w="1192" w:type="dxa"/>
            <w:tcBorders>
              <w:top w:val="single" w:sz="4" w:space="0" w:color="auto"/>
              <w:left w:val="single" w:sz="4" w:space="0" w:color="auto"/>
              <w:bottom w:val="single" w:sz="4" w:space="0" w:color="auto"/>
              <w:right w:val="single" w:sz="4" w:space="0" w:color="auto"/>
            </w:tcBorders>
            <w:hideMark/>
          </w:tcPr>
          <w:p w14:paraId="1FA3CE2D" w14:textId="77777777" w:rsidR="00FC2C34" w:rsidRDefault="00FC2C34">
            <w:pPr>
              <w:jc w:val="center"/>
              <w:rPr>
                <w:szCs w:val="24"/>
              </w:rPr>
            </w:pPr>
            <w:r>
              <w:rPr>
                <w:b/>
                <w:szCs w:val="24"/>
              </w:rPr>
              <w:sym w:font="Symbol" w:char="F0AB"/>
            </w:r>
          </w:p>
        </w:tc>
        <w:tc>
          <w:tcPr>
            <w:tcW w:w="1648" w:type="dxa"/>
            <w:tcBorders>
              <w:top w:val="single" w:sz="4" w:space="0" w:color="auto"/>
              <w:left w:val="single" w:sz="4" w:space="0" w:color="auto"/>
              <w:bottom w:val="single" w:sz="4" w:space="0" w:color="auto"/>
              <w:right w:val="single" w:sz="4" w:space="0" w:color="auto"/>
            </w:tcBorders>
            <w:hideMark/>
          </w:tcPr>
          <w:p w14:paraId="6A294FEA" w14:textId="77777777" w:rsidR="00FC2C34" w:rsidRDefault="00FC2C34">
            <w:pPr>
              <w:jc w:val="center"/>
              <w:rPr>
                <w:szCs w:val="24"/>
              </w:rPr>
            </w:pPr>
            <w:r>
              <w:rPr>
                <w:szCs w:val="24"/>
              </w:rPr>
              <w:t>10th – 25th</w:t>
            </w:r>
          </w:p>
        </w:tc>
      </w:tr>
      <w:tr w:rsidR="00B91CFA" w14:paraId="0378FC1E"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656664BB"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2433509F" w14:textId="77777777" w:rsidR="00FC2C34" w:rsidRDefault="00FC2C34">
            <w:pPr>
              <w:rPr>
                <w:szCs w:val="24"/>
              </w:rPr>
            </w:pPr>
            <w:r>
              <w:rPr>
                <w:szCs w:val="24"/>
              </w:rPr>
              <w:t>CeltiCare</w:t>
            </w:r>
          </w:p>
        </w:tc>
        <w:tc>
          <w:tcPr>
            <w:tcW w:w="935" w:type="dxa"/>
            <w:tcBorders>
              <w:top w:val="single" w:sz="4" w:space="0" w:color="auto"/>
              <w:left w:val="single" w:sz="4" w:space="0" w:color="auto"/>
              <w:bottom w:val="single" w:sz="4" w:space="0" w:color="auto"/>
              <w:right w:val="single" w:sz="4" w:space="0" w:color="auto"/>
            </w:tcBorders>
            <w:hideMark/>
          </w:tcPr>
          <w:p w14:paraId="5FA8B2CF" w14:textId="77777777" w:rsidR="00FC2C34" w:rsidRDefault="00FC2C34">
            <w:pPr>
              <w:jc w:val="center"/>
              <w:rPr>
                <w:szCs w:val="24"/>
              </w:rPr>
            </w:pPr>
            <w:r>
              <w:rPr>
                <w:szCs w:val="24"/>
              </w:rPr>
              <w:t>-</w:t>
            </w:r>
          </w:p>
        </w:tc>
        <w:tc>
          <w:tcPr>
            <w:tcW w:w="1052" w:type="dxa"/>
            <w:tcBorders>
              <w:top w:val="single" w:sz="4" w:space="0" w:color="auto"/>
              <w:left w:val="single" w:sz="4" w:space="0" w:color="auto"/>
              <w:bottom w:val="single" w:sz="4" w:space="0" w:color="auto"/>
              <w:right w:val="single" w:sz="4" w:space="0" w:color="auto"/>
            </w:tcBorders>
            <w:hideMark/>
          </w:tcPr>
          <w:p w14:paraId="65E0A13D" w14:textId="77777777" w:rsidR="00FC2C34" w:rsidRDefault="00FC2C34">
            <w:pPr>
              <w:jc w:val="center"/>
              <w:rPr>
                <w:szCs w:val="24"/>
              </w:rPr>
            </w:pPr>
            <w:r>
              <w:rPr>
                <w:szCs w:val="24"/>
              </w:rPr>
              <w:t>-</w:t>
            </w:r>
          </w:p>
        </w:tc>
        <w:tc>
          <w:tcPr>
            <w:tcW w:w="935" w:type="dxa"/>
            <w:tcBorders>
              <w:top w:val="single" w:sz="4" w:space="0" w:color="auto"/>
              <w:left w:val="single" w:sz="4" w:space="0" w:color="auto"/>
              <w:bottom w:val="single" w:sz="4" w:space="0" w:color="auto"/>
              <w:right w:val="single" w:sz="4" w:space="0" w:color="auto"/>
            </w:tcBorders>
            <w:vAlign w:val="bottom"/>
            <w:hideMark/>
          </w:tcPr>
          <w:p w14:paraId="75968C88" w14:textId="77777777" w:rsidR="00FC2C34" w:rsidRDefault="00FC2C34">
            <w:pPr>
              <w:jc w:val="center"/>
              <w:rPr>
                <w:szCs w:val="24"/>
              </w:rPr>
            </w:pPr>
            <w:r>
              <w:rPr>
                <w:rFonts w:ascii="Calibri" w:hAnsi="Calibri"/>
                <w:color w:val="000000"/>
                <w:szCs w:val="24"/>
              </w:rPr>
              <w:t>30.99%</w:t>
            </w:r>
          </w:p>
        </w:tc>
        <w:tc>
          <w:tcPr>
            <w:tcW w:w="955" w:type="dxa"/>
            <w:tcBorders>
              <w:top w:val="single" w:sz="4" w:space="0" w:color="auto"/>
              <w:left w:val="single" w:sz="4" w:space="0" w:color="auto"/>
              <w:bottom w:val="single" w:sz="4" w:space="0" w:color="auto"/>
              <w:right w:val="single" w:sz="4" w:space="0" w:color="auto"/>
            </w:tcBorders>
            <w:vAlign w:val="bottom"/>
            <w:hideMark/>
          </w:tcPr>
          <w:p w14:paraId="2B9A2269" w14:textId="06B70777" w:rsidR="00FC2C34" w:rsidRDefault="00FC2C34">
            <w:pPr>
              <w:jc w:val="center"/>
              <w:rPr>
                <w:szCs w:val="24"/>
              </w:rPr>
            </w:pPr>
            <w:r>
              <w:rPr>
                <w:rFonts w:ascii="Calibri" w:hAnsi="Calibri"/>
                <w:color w:val="000000"/>
                <w:szCs w:val="24"/>
              </w:rPr>
              <w:t>2</w:t>
            </w:r>
            <w:r w:rsidR="00623BA5">
              <w:rPr>
                <w:rFonts w:ascii="Calibri" w:hAnsi="Calibri"/>
                <w:color w:val="000000"/>
                <w:szCs w:val="24"/>
              </w:rPr>
              <w:t>9</w:t>
            </w:r>
            <w:r>
              <w:rPr>
                <w:rFonts w:ascii="Calibri" w:hAnsi="Calibri"/>
                <w:color w:val="000000"/>
                <w:szCs w:val="24"/>
              </w:rPr>
              <w:t>.69%</w:t>
            </w:r>
          </w:p>
        </w:tc>
        <w:tc>
          <w:tcPr>
            <w:tcW w:w="935" w:type="dxa"/>
            <w:tcBorders>
              <w:top w:val="single" w:sz="4" w:space="0" w:color="auto"/>
              <w:left w:val="single" w:sz="4" w:space="0" w:color="auto"/>
              <w:bottom w:val="single" w:sz="4" w:space="0" w:color="auto"/>
              <w:right w:val="single" w:sz="4" w:space="0" w:color="auto"/>
            </w:tcBorders>
            <w:vAlign w:val="bottom"/>
            <w:hideMark/>
          </w:tcPr>
          <w:p w14:paraId="5326EA4A" w14:textId="77777777" w:rsidR="00FC2C34" w:rsidRDefault="00FC2C34">
            <w:pPr>
              <w:jc w:val="center"/>
              <w:rPr>
                <w:szCs w:val="24"/>
              </w:rPr>
            </w:pPr>
            <w:r>
              <w:rPr>
                <w:rFonts w:ascii="Calibri" w:hAnsi="Calibri"/>
                <w:color w:val="000000"/>
                <w:szCs w:val="24"/>
              </w:rPr>
              <w:t>31.16%</w:t>
            </w:r>
          </w:p>
        </w:tc>
        <w:tc>
          <w:tcPr>
            <w:tcW w:w="1192" w:type="dxa"/>
            <w:tcBorders>
              <w:top w:val="single" w:sz="4" w:space="0" w:color="auto"/>
              <w:left w:val="single" w:sz="4" w:space="0" w:color="auto"/>
              <w:bottom w:val="single" w:sz="4" w:space="0" w:color="auto"/>
              <w:right w:val="single" w:sz="4" w:space="0" w:color="auto"/>
            </w:tcBorders>
            <w:hideMark/>
          </w:tcPr>
          <w:p w14:paraId="16F6F20D" w14:textId="77777777" w:rsidR="00FC2C34" w:rsidRDefault="00FC2C34">
            <w:pPr>
              <w:jc w:val="center"/>
              <w:rPr>
                <w:szCs w:val="24"/>
              </w:rPr>
            </w:pPr>
            <w:r>
              <w:rPr>
                <w:b/>
                <w:szCs w:val="24"/>
              </w:rPr>
              <w:sym w:font="Symbol" w:char="F0AB"/>
            </w:r>
          </w:p>
        </w:tc>
        <w:tc>
          <w:tcPr>
            <w:tcW w:w="1648" w:type="dxa"/>
            <w:tcBorders>
              <w:top w:val="single" w:sz="4" w:space="0" w:color="auto"/>
              <w:left w:val="single" w:sz="4" w:space="0" w:color="auto"/>
              <w:bottom w:val="single" w:sz="4" w:space="0" w:color="auto"/>
              <w:right w:val="single" w:sz="4" w:space="0" w:color="auto"/>
            </w:tcBorders>
            <w:hideMark/>
          </w:tcPr>
          <w:p w14:paraId="1AB0960C" w14:textId="77777777" w:rsidR="00FC2C34" w:rsidRDefault="00FC2C34">
            <w:pPr>
              <w:jc w:val="center"/>
              <w:rPr>
                <w:szCs w:val="24"/>
              </w:rPr>
            </w:pPr>
            <w:r>
              <w:rPr>
                <w:szCs w:val="24"/>
              </w:rPr>
              <w:t>10th – 25th</w:t>
            </w:r>
          </w:p>
        </w:tc>
      </w:tr>
      <w:tr w:rsidR="00B91CFA" w14:paraId="4DA88A78"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536CAF63"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0B91546A" w14:textId="77777777" w:rsidR="00FC2C34" w:rsidRDefault="00FC2C34">
            <w:pPr>
              <w:rPr>
                <w:szCs w:val="24"/>
              </w:rPr>
            </w:pPr>
            <w:r>
              <w:rPr>
                <w:szCs w:val="24"/>
              </w:rPr>
              <w:t>Fallon</w:t>
            </w:r>
          </w:p>
        </w:tc>
        <w:tc>
          <w:tcPr>
            <w:tcW w:w="935" w:type="dxa"/>
            <w:tcBorders>
              <w:top w:val="single" w:sz="4" w:space="0" w:color="auto"/>
              <w:left w:val="single" w:sz="4" w:space="0" w:color="auto"/>
              <w:bottom w:val="single" w:sz="4" w:space="0" w:color="auto"/>
              <w:right w:val="single" w:sz="4" w:space="0" w:color="auto"/>
            </w:tcBorders>
            <w:vAlign w:val="center"/>
            <w:hideMark/>
          </w:tcPr>
          <w:p w14:paraId="61602C1D" w14:textId="77777777" w:rsidR="00FC2C34" w:rsidRDefault="00FC2C34">
            <w:pPr>
              <w:jc w:val="center"/>
              <w:rPr>
                <w:szCs w:val="24"/>
              </w:rPr>
            </w:pPr>
            <w:r>
              <w:rPr>
                <w:rFonts w:ascii="Calibri" w:hAnsi="Calibri"/>
                <w:color w:val="000000"/>
                <w:szCs w:val="24"/>
              </w:rPr>
              <w:t>37.86%</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1894AEC" w14:textId="77777777" w:rsidR="00FC2C34" w:rsidRDefault="00FC2C34">
            <w:pPr>
              <w:jc w:val="center"/>
              <w:rPr>
                <w:szCs w:val="24"/>
              </w:rPr>
            </w:pPr>
            <w:r>
              <w:rPr>
                <w:rFonts w:ascii="Calibri" w:hAnsi="Calibri"/>
                <w:color w:val="000000"/>
                <w:szCs w:val="24"/>
              </w:rPr>
              <w:t>22.00%</w:t>
            </w:r>
          </w:p>
        </w:tc>
        <w:tc>
          <w:tcPr>
            <w:tcW w:w="935" w:type="dxa"/>
            <w:tcBorders>
              <w:top w:val="single" w:sz="4" w:space="0" w:color="auto"/>
              <w:left w:val="single" w:sz="4" w:space="0" w:color="auto"/>
              <w:bottom w:val="single" w:sz="4" w:space="0" w:color="auto"/>
              <w:right w:val="single" w:sz="4" w:space="0" w:color="auto"/>
            </w:tcBorders>
            <w:vAlign w:val="center"/>
            <w:hideMark/>
          </w:tcPr>
          <w:p w14:paraId="4B0C1946" w14:textId="77777777" w:rsidR="00FC2C34" w:rsidRDefault="00FC2C34">
            <w:pPr>
              <w:jc w:val="center"/>
              <w:rPr>
                <w:szCs w:val="24"/>
              </w:rPr>
            </w:pPr>
            <w:r>
              <w:rPr>
                <w:rFonts w:ascii="Calibri" w:hAnsi="Calibri"/>
                <w:color w:val="000000"/>
                <w:szCs w:val="24"/>
              </w:rPr>
              <w:t>32.43%</w:t>
            </w:r>
          </w:p>
        </w:tc>
        <w:tc>
          <w:tcPr>
            <w:tcW w:w="955" w:type="dxa"/>
            <w:tcBorders>
              <w:top w:val="single" w:sz="4" w:space="0" w:color="auto"/>
              <w:left w:val="single" w:sz="4" w:space="0" w:color="auto"/>
              <w:bottom w:val="single" w:sz="4" w:space="0" w:color="auto"/>
              <w:right w:val="single" w:sz="4" w:space="0" w:color="auto"/>
            </w:tcBorders>
            <w:vAlign w:val="center"/>
            <w:hideMark/>
          </w:tcPr>
          <w:p w14:paraId="2A326E98" w14:textId="77777777" w:rsidR="00FC2C34" w:rsidRDefault="00FC2C34">
            <w:pPr>
              <w:jc w:val="center"/>
              <w:rPr>
                <w:szCs w:val="24"/>
              </w:rPr>
            </w:pPr>
            <w:r>
              <w:rPr>
                <w:rFonts w:ascii="Calibri" w:hAnsi="Calibri"/>
                <w:color w:val="000000"/>
                <w:szCs w:val="24"/>
              </w:rPr>
              <w:t>26.67%</w:t>
            </w:r>
          </w:p>
        </w:tc>
        <w:tc>
          <w:tcPr>
            <w:tcW w:w="935" w:type="dxa"/>
            <w:tcBorders>
              <w:top w:val="single" w:sz="4" w:space="0" w:color="auto"/>
              <w:left w:val="single" w:sz="4" w:space="0" w:color="auto"/>
              <w:bottom w:val="single" w:sz="4" w:space="0" w:color="auto"/>
              <w:right w:val="single" w:sz="4" w:space="0" w:color="auto"/>
            </w:tcBorders>
            <w:vAlign w:val="bottom"/>
            <w:hideMark/>
          </w:tcPr>
          <w:p w14:paraId="6BC980BA" w14:textId="77777777" w:rsidR="00FC2C34" w:rsidRDefault="00FC2C34">
            <w:pPr>
              <w:jc w:val="center"/>
              <w:rPr>
                <w:szCs w:val="24"/>
              </w:rPr>
            </w:pPr>
            <w:r>
              <w:rPr>
                <w:rFonts w:ascii="Calibri" w:hAnsi="Calibri"/>
                <w:color w:val="000000"/>
                <w:szCs w:val="24"/>
              </w:rPr>
              <w:t>28.60%</w:t>
            </w:r>
          </w:p>
        </w:tc>
        <w:tc>
          <w:tcPr>
            <w:tcW w:w="1192" w:type="dxa"/>
            <w:tcBorders>
              <w:top w:val="single" w:sz="4" w:space="0" w:color="auto"/>
              <w:left w:val="single" w:sz="4" w:space="0" w:color="auto"/>
              <w:bottom w:val="single" w:sz="4" w:space="0" w:color="auto"/>
              <w:right w:val="single" w:sz="4" w:space="0" w:color="auto"/>
            </w:tcBorders>
            <w:hideMark/>
          </w:tcPr>
          <w:p w14:paraId="2C5C52A9" w14:textId="77777777" w:rsidR="00FC2C34" w:rsidRDefault="00FC2C34">
            <w:pPr>
              <w:jc w:val="center"/>
              <w:rPr>
                <w:szCs w:val="24"/>
              </w:rPr>
            </w:pPr>
            <w:r>
              <w:rPr>
                <w:b/>
                <w:szCs w:val="24"/>
              </w:rPr>
              <w:t>↓</w:t>
            </w:r>
          </w:p>
        </w:tc>
        <w:tc>
          <w:tcPr>
            <w:tcW w:w="1648" w:type="dxa"/>
            <w:tcBorders>
              <w:top w:val="single" w:sz="4" w:space="0" w:color="auto"/>
              <w:left w:val="single" w:sz="4" w:space="0" w:color="auto"/>
              <w:bottom w:val="single" w:sz="4" w:space="0" w:color="auto"/>
              <w:right w:val="single" w:sz="4" w:space="0" w:color="auto"/>
            </w:tcBorders>
            <w:hideMark/>
          </w:tcPr>
          <w:p w14:paraId="6CDBF73B" w14:textId="77777777" w:rsidR="00FC2C34" w:rsidRDefault="00FC2C34">
            <w:pPr>
              <w:jc w:val="center"/>
              <w:rPr>
                <w:szCs w:val="24"/>
              </w:rPr>
            </w:pPr>
            <w:r>
              <w:rPr>
                <w:szCs w:val="24"/>
              </w:rPr>
              <w:t>5th – 10th</w:t>
            </w:r>
          </w:p>
        </w:tc>
      </w:tr>
      <w:tr w:rsidR="00B91CFA" w14:paraId="597D2241"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55D4F722"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6619AF83" w14:textId="77777777" w:rsidR="00FC2C34" w:rsidRDefault="00FC2C34">
            <w:pPr>
              <w:rPr>
                <w:szCs w:val="24"/>
              </w:rPr>
            </w:pPr>
            <w:r>
              <w:rPr>
                <w:szCs w:val="24"/>
              </w:rPr>
              <w:t>HNE</w:t>
            </w:r>
          </w:p>
        </w:tc>
        <w:tc>
          <w:tcPr>
            <w:tcW w:w="935" w:type="dxa"/>
            <w:tcBorders>
              <w:top w:val="single" w:sz="4" w:space="0" w:color="auto"/>
              <w:left w:val="single" w:sz="4" w:space="0" w:color="auto"/>
              <w:bottom w:val="single" w:sz="4" w:space="0" w:color="auto"/>
              <w:right w:val="single" w:sz="4" w:space="0" w:color="auto"/>
            </w:tcBorders>
            <w:vAlign w:val="bottom"/>
            <w:hideMark/>
          </w:tcPr>
          <w:p w14:paraId="026F1E78" w14:textId="77777777" w:rsidR="00FC2C34" w:rsidRDefault="00FC2C34">
            <w:pPr>
              <w:jc w:val="center"/>
              <w:rPr>
                <w:szCs w:val="24"/>
              </w:rPr>
            </w:pPr>
            <w:r>
              <w:rPr>
                <w:rFonts w:ascii="Calibri" w:hAnsi="Calibri"/>
                <w:color w:val="000000"/>
                <w:szCs w:val="24"/>
              </w:rPr>
              <w:t>35.71%</w:t>
            </w:r>
          </w:p>
        </w:tc>
        <w:tc>
          <w:tcPr>
            <w:tcW w:w="1052" w:type="dxa"/>
            <w:tcBorders>
              <w:top w:val="single" w:sz="4" w:space="0" w:color="auto"/>
              <w:left w:val="single" w:sz="4" w:space="0" w:color="auto"/>
              <w:bottom w:val="single" w:sz="4" w:space="0" w:color="auto"/>
              <w:right w:val="single" w:sz="4" w:space="0" w:color="auto"/>
            </w:tcBorders>
            <w:vAlign w:val="bottom"/>
            <w:hideMark/>
          </w:tcPr>
          <w:p w14:paraId="7BF087F4" w14:textId="77777777" w:rsidR="00FC2C34" w:rsidRDefault="00FC2C34">
            <w:pPr>
              <w:jc w:val="center"/>
              <w:rPr>
                <w:szCs w:val="24"/>
              </w:rPr>
            </w:pPr>
            <w:r>
              <w:rPr>
                <w:rFonts w:ascii="Calibri" w:hAnsi="Calibri"/>
                <w:color w:val="000000"/>
                <w:szCs w:val="24"/>
              </w:rPr>
              <w:t>28.64%</w:t>
            </w:r>
          </w:p>
        </w:tc>
        <w:tc>
          <w:tcPr>
            <w:tcW w:w="935" w:type="dxa"/>
            <w:tcBorders>
              <w:top w:val="single" w:sz="4" w:space="0" w:color="auto"/>
              <w:left w:val="single" w:sz="4" w:space="0" w:color="auto"/>
              <w:bottom w:val="single" w:sz="4" w:space="0" w:color="auto"/>
              <w:right w:val="single" w:sz="4" w:space="0" w:color="auto"/>
            </w:tcBorders>
            <w:vAlign w:val="bottom"/>
            <w:hideMark/>
          </w:tcPr>
          <w:p w14:paraId="559C9BD8" w14:textId="77777777" w:rsidR="00FC2C34" w:rsidRDefault="00FC2C34">
            <w:pPr>
              <w:jc w:val="center"/>
              <w:rPr>
                <w:szCs w:val="24"/>
              </w:rPr>
            </w:pPr>
            <w:r>
              <w:rPr>
                <w:rFonts w:ascii="Calibri" w:hAnsi="Calibri"/>
                <w:color w:val="000000"/>
                <w:szCs w:val="24"/>
              </w:rPr>
              <w:t>32.63%</w:t>
            </w:r>
          </w:p>
        </w:tc>
        <w:tc>
          <w:tcPr>
            <w:tcW w:w="955" w:type="dxa"/>
            <w:tcBorders>
              <w:top w:val="single" w:sz="4" w:space="0" w:color="auto"/>
              <w:left w:val="single" w:sz="4" w:space="0" w:color="auto"/>
              <w:bottom w:val="single" w:sz="4" w:space="0" w:color="auto"/>
              <w:right w:val="single" w:sz="4" w:space="0" w:color="auto"/>
            </w:tcBorders>
            <w:vAlign w:val="bottom"/>
            <w:hideMark/>
          </w:tcPr>
          <w:p w14:paraId="74139624" w14:textId="1ED2BB76" w:rsidR="00FC2C34" w:rsidRDefault="00623BA5">
            <w:pPr>
              <w:jc w:val="center"/>
              <w:rPr>
                <w:szCs w:val="24"/>
              </w:rPr>
            </w:pPr>
            <w:r>
              <w:rPr>
                <w:rFonts w:ascii="Calibri" w:hAnsi="Calibri"/>
                <w:color w:val="000000"/>
                <w:szCs w:val="24"/>
              </w:rPr>
              <w:t>29.9</w:t>
            </w:r>
            <w:r w:rsidR="00FC2C34">
              <w:rPr>
                <w:rFonts w:ascii="Calibri" w:hAnsi="Calibri"/>
                <w:color w:val="000000"/>
                <w:szCs w:val="24"/>
              </w:rPr>
              <w:t>3%</w:t>
            </w:r>
          </w:p>
        </w:tc>
        <w:tc>
          <w:tcPr>
            <w:tcW w:w="935" w:type="dxa"/>
            <w:tcBorders>
              <w:top w:val="single" w:sz="4" w:space="0" w:color="auto"/>
              <w:left w:val="single" w:sz="4" w:space="0" w:color="auto"/>
              <w:bottom w:val="single" w:sz="4" w:space="0" w:color="auto"/>
              <w:right w:val="single" w:sz="4" w:space="0" w:color="auto"/>
            </w:tcBorders>
            <w:vAlign w:val="bottom"/>
            <w:hideMark/>
          </w:tcPr>
          <w:p w14:paraId="2E73D9C4" w14:textId="77777777" w:rsidR="00FC2C34" w:rsidRDefault="00FC2C34">
            <w:pPr>
              <w:jc w:val="center"/>
              <w:rPr>
                <w:szCs w:val="24"/>
              </w:rPr>
            </w:pPr>
            <w:r>
              <w:rPr>
                <w:rFonts w:ascii="Calibri" w:hAnsi="Calibri"/>
                <w:color w:val="000000"/>
                <w:szCs w:val="24"/>
              </w:rPr>
              <w:t>28.05%</w:t>
            </w:r>
          </w:p>
        </w:tc>
        <w:tc>
          <w:tcPr>
            <w:tcW w:w="1192" w:type="dxa"/>
            <w:tcBorders>
              <w:top w:val="single" w:sz="4" w:space="0" w:color="auto"/>
              <w:left w:val="single" w:sz="4" w:space="0" w:color="auto"/>
              <w:bottom w:val="single" w:sz="4" w:space="0" w:color="auto"/>
              <w:right w:val="single" w:sz="4" w:space="0" w:color="auto"/>
            </w:tcBorders>
            <w:hideMark/>
          </w:tcPr>
          <w:p w14:paraId="2D760341" w14:textId="77777777" w:rsidR="00FC2C34" w:rsidRDefault="00FC2C34">
            <w:pPr>
              <w:jc w:val="center"/>
              <w:rPr>
                <w:szCs w:val="24"/>
              </w:rPr>
            </w:pPr>
            <w:r>
              <w:rPr>
                <w:b/>
                <w:szCs w:val="24"/>
              </w:rPr>
              <w:t>↓</w:t>
            </w:r>
          </w:p>
        </w:tc>
        <w:tc>
          <w:tcPr>
            <w:tcW w:w="1648" w:type="dxa"/>
            <w:tcBorders>
              <w:top w:val="single" w:sz="4" w:space="0" w:color="auto"/>
              <w:left w:val="single" w:sz="4" w:space="0" w:color="auto"/>
              <w:bottom w:val="single" w:sz="4" w:space="0" w:color="auto"/>
              <w:right w:val="single" w:sz="4" w:space="0" w:color="auto"/>
            </w:tcBorders>
            <w:hideMark/>
          </w:tcPr>
          <w:p w14:paraId="2367A04B" w14:textId="77777777" w:rsidR="00FC2C34" w:rsidRDefault="00FC2C34">
            <w:pPr>
              <w:jc w:val="center"/>
              <w:rPr>
                <w:szCs w:val="24"/>
              </w:rPr>
            </w:pPr>
            <w:r>
              <w:rPr>
                <w:szCs w:val="24"/>
              </w:rPr>
              <w:t>5th – 10th</w:t>
            </w:r>
          </w:p>
        </w:tc>
      </w:tr>
      <w:tr w:rsidR="00B91CFA" w14:paraId="49961D27"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3097FC9E"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51C30D8B" w14:textId="77777777" w:rsidR="00FC2C34" w:rsidRDefault="00FC2C34">
            <w:pPr>
              <w:rPr>
                <w:szCs w:val="24"/>
              </w:rPr>
            </w:pPr>
            <w:r>
              <w:rPr>
                <w:szCs w:val="24"/>
              </w:rPr>
              <w:t>NHP</w:t>
            </w:r>
          </w:p>
        </w:tc>
        <w:tc>
          <w:tcPr>
            <w:tcW w:w="935" w:type="dxa"/>
            <w:tcBorders>
              <w:top w:val="single" w:sz="4" w:space="0" w:color="auto"/>
              <w:left w:val="single" w:sz="4" w:space="0" w:color="auto"/>
              <w:bottom w:val="single" w:sz="4" w:space="0" w:color="auto"/>
              <w:right w:val="single" w:sz="4" w:space="0" w:color="auto"/>
            </w:tcBorders>
            <w:vAlign w:val="bottom"/>
            <w:hideMark/>
          </w:tcPr>
          <w:p w14:paraId="42EB66A9" w14:textId="77777777" w:rsidR="00FC2C34" w:rsidRDefault="00FC2C34">
            <w:pPr>
              <w:jc w:val="center"/>
              <w:rPr>
                <w:szCs w:val="24"/>
              </w:rPr>
            </w:pPr>
            <w:r>
              <w:rPr>
                <w:rFonts w:ascii="Calibri" w:hAnsi="Calibri"/>
                <w:color w:val="000000"/>
                <w:szCs w:val="24"/>
              </w:rPr>
              <w:t>31.91%</w:t>
            </w:r>
          </w:p>
        </w:tc>
        <w:tc>
          <w:tcPr>
            <w:tcW w:w="1052" w:type="dxa"/>
            <w:tcBorders>
              <w:top w:val="single" w:sz="4" w:space="0" w:color="auto"/>
              <w:left w:val="single" w:sz="4" w:space="0" w:color="auto"/>
              <w:bottom w:val="single" w:sz="4" w:space="0" w:color="auto"/>
              <w:right w:val="single" w:sz="4" w:space="0" w:color="auto"/>
            </w:tcBorders>
            <w:vAlign w:val="bottom"/>
            <w:hideMark/>
          </w:tcPr>
          <w:p w14:paraId="5BCE4114" w14:textId="77777777" w:rsidR="00FC2C34" w:rsidRDefault="00FC2C34">
            <w:pPr>
              <w:jc w:val="center"/>
              <w:rPr>
                <w:szCs w:val="24"/>
              </w:rPr>
            </w:pPr>
            <w:r>
              <w:rPr>
                <w:rFonts w:ascii="Calibri" w:hAnsi="Calibri"/>
                <w:color w:val="000000"/>
                <w:szCs w:val="24"/>
              </w:rPr>
              <w:t>31.24%</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A37462" w14:textId="77777777" w:rsidR="00FC2C34" w:rsidRDefault="00FC2C34">
            <w:pPr>
              <w:jc w:val="center"/>
              <w:rPr>
                <w:szCs w:val="24"/>
              </w:rPr>
            </w:pPr>
            <w:r>
              <w:rPr>
                <w:rFonts w:ascii="Calibri" w:hAnsi="Calibri"/>
                <w:color w:val="000000"/>
                <w:szCs w:val="24"/>
              </w:rPr>
              <w:t>33.61%</w:t>
            </w:r>
          </w:p>
        </w:tc>
        <w:tc>
          <w:tcPr>
            <w:tcW w:w="955" w:type="dxa"/>
            <w:tcBorders>
              <w:top w:val="single" w:sz="4" w:space="0" w:color="auto"/>
              <w:left w:val="single" w:sz="4" w:space="0" w:color="auto"/>
              <w:bottom w:val="single" w:sz="4" w:space="0" w:color="auto"/>
              <w:right w:val="single" w:sz="4" w:space="0" w:color="auto"/>
            </w:tcBorders>
            <w:vAlign w:val="bottom"/>
            <w:hideMark/>
          </w:tcPr>
          <w:p w14:paraId="23B49E75" w14:textId="77777777" w:rsidR="00FC2C34" w:rsidRDefault="00FC2C34">
            <w:pPr>
              <w:jc w:val="center"/>
              <w:rPr>
                <w:szCs w:val="24"/>
              </w:rPr>
            </w:pPr>
            <w:r>
              <w:rPr>
                <w:rFonts w:ascii="Calibri" w:hAnsi="Calibri"/>
                <w:color w:val="000000"/>
                <w:szCs w:val="24"/>
              </w:rPr>
              <w:t>33.77%</w:t>
            </w:r>
          </w:p>
        </w:tc>
        <w:tc>
          <w:tcPr>
            <w:tcW w:w="935" w:type="dxa"/>
            <w:tcBorders>
              <w:top w:val="single" w:sz="4" w:space="0" w:color="auto"/>
              <w:left w:val="single" w:sz="4" w:space="0" w:color="auto"/>
              <w:bottom w:val="single" w:sz="4" w:space="0" w:color="auto"/>
              <w:right w:val="single" w:sz="4" w:space="0" w:color="auto"/>
            </w:tcBorders>
            <w:vAlign w:val="bottom"/>
            <w:hideMark/>
          </w:tcPr>
          <w:p w14:paraId="632FB396" w14:textId="77777777" w:rsidR="00FC2C34" w:rsidRDefault="00FC2C34">
            <w:pPr>
              <w:jc w:val="center"/>
              <w:rPr>
                <w:szCs w:val="24"/>
              </w:rPr>
            </w:pPr>
            <w:r>
              <w:rPr>
                <w:rFonts w:ascii="Calibri" w:hAnsi="Calibri"/>
                <w:color w:val="000000"/>
                <w:szCs w:val="24"/>
              </w:rPr>
              <w:t>34.60%</w:t>
            </w:r>
          </w:p>
        </w:tc>
        <w:tc>
          <w:tcPr>
            <w:tcW w:w="1192" w:type="dxa"/>
            <w:tcBorders>
              <w:top w:val="single" w:sz="4" w:space="0" w:color="auto"/>
              <w:left w:val="single" w:sz="4" w:space="0" w:color="auto"/>
              <w:bottom w:val="single" w:sz="4" w:space="0" w:color="auto"/>
              <w:right w:val="single" w:sz="4" w:space="0" w:color="auto"/>
            </w:tcBorders>
            <w:hideMark/>
          </w:tcPr>
          <w:p w14:paraId="38096D77" w14:textId="77777777" w:rsidR="00FC2C34" w:rsidRDefault="00FC2C34">
            <w:pPr>
              <w:jc w:val="center"/>
              <w:rPr>
                <w:szCs w:val="24"/>
              </w:rPr>
            </w:pPr>
            <w:r>
              <w:rPr>
                <w:b/>
                <w:szCs w:val="24"/>
              </w:rPr>
              <w:t>↑</w:t>
            </w:r>
          </w:p>
        </w:tc>
        <w:tc>
          <w:tcPr>
            <w:tcW w:w="1648" w:type="dxa"/>
            <w:tcBorders>
              <w:top w:val="single" w:sz="4" w:space="0" w:color="auto"/>
              <w:left w:val="single" w:sz="4" w:space="0" w:color="auto"/>
              <w:bottom w:val="single" w:sz="4" w:space="0" w:color="auto"/>
              <w:right w:val="single" w:sz="4" w:space="0" w:color="auto"/>
            </w:tcBorders>
            <w:hideMark/>
          </w:tcPr>
          <w:p w14:paraId="5CB93E41" w14:textId="77777777" w:rsidR="00FC2C34" w:rsidRDefault="00FC2C34">
            <w:pPr>
              <w:jc w:val="center"/>
              <w:rPr>
                <w:szCs w:val="24"/>
              </w:rPr>
            </w:pPr>
            <w:r>
              <w:rPr>
                <w:szCs w:val="24"/>
              </w:rPr>
              <w:t>33rd – 50th</w:t>
            </w:r>
          </w:p>
        </w:tc>
      </w:tr>
      <w:tr w:rsidR="00B91CFA" w14:paraId="553D1764" w14:textId="77777777" w:rsidTr="00B91CFA">
        <w:tc>
          <w:tcPr>
            <w:tcW w:w="0" w:type="auto"/>
            <w:vMerge/>
            <w:tcBorders>
              <w:top w:val="single" w:sz="4" w:space="0" w:color="auto"/>
              <w:left w:val="single" w:sz="4" w:space="0" w:color="auto"/>
              <w:bottom w:val="single" w:sz="4" w:space="0" w:color="auto"/>
              <w:right w:val="single" w:sz="4" w:space="0" w:color="auto"/>
            </w:tcBorders>
            <w:vAlign w:val="center"/>
            <w:hideMark/>
          </w:tcPr>
          <w:p w14:paraId="1EE93D55" w14:textId="77777777" w:rsidR="00FC2C34" w:rsidRDefault="00FC2C34">
            <w:pPr>
              <w:rPr>
                <w:b/>
                <w:szCs w:val="24"/>
              </w:rPr>
            </w:pPr>
          </w:p>
        </w:tc>
        <w:tc>
          <w:tcPr>
            <w:tcW w:w="1100" w:type="dxa"/>
            <w:tcBorders>
              <w:top w:val="single" w:sz="4" w:space="0" w:color="auto"/>
              <w:left w:val="single" w:sz="4" w:space="0" w:color="auto"/>
              <w:bottom w:val="single" w:sz="4" w:space="0" w:color="auto"/>
              <w:right w:val="single" w:sz="4" w:space="0" w:color="auto"/>
            </w:tcBorders>
            <w:hideMark/>
          </w:tcPr>
          <w:p w14:paraId="74E2A963" w14:textId="77777777" w:rsidR="00FC2C34" w:rsidRDefault="00FC2C34">
            <w:pPr>
              <w:rPr>
                <w:szCs w:val="24"/>
              </w:rPr>
            </w:pPr>
            <w:r>
              <w:rPr>
                <w:szCs w:val="24"/>
              </w:rPr>
              <w:t>Tufts</w:t>
            </w:r>
          </w:p>
        </w:tc>
        <w:tc>
          <w:tcPr>
            <w:tcW w:w="935" w:type="dxa"/>
            <w:tcBorders>
              <w:top w:val="single" w:sz="4" w:space="0" w:color="auto"/>
              <w:left w:val="single" w:sz="4" w:space="0" w:color="auto"/>
              <w:bottom w:val="single" w:sz="4" w:space="0" w:color="auto"/>
              <w:right w:val="single" w:sz="4" w:space="0" w:color="auto"/>
            </w:tcBorders>
            <w:vAlign w:val="bottom"/>
            <w:hideMark/>
          </w:tcPr>
          <w:p w14:paraId="36892E0E" w14:textId="77777777" w:rsidR="00FC2C34" w:rsidRDefault="00FC2C34">
            <w:pPr>
              <w:jc w:val="center"/>
              <w:rPr>
                <w:szCs w:val="24"/>
              </w:rPr>
            </w:pPr>
            <w:r>
              <w:rPr>
                <w:rFonts w:ascii="Calibri" w:hAnsi="Calibri"/>
                <w:color w:val="000000"/>
                <w:szCs w:val="24"/>
              </w:rPr>
              <w:t>44.94%</w:t>
            </w:r>
          </w:p>
        </w:tc>
        <w:tc>
          <w:tcPr>
            <w:tcW w:w="1052" w:type="dxa"/>
            <w:tcBorders>
              <w:top w:val="single" w:sz="4" w:space="0" w:color="auto"/>
              <w:left w:val="single" w:sz="4" w:space="0" w:color="auto"/>
              <w:bottom w:val="single" w:sz="4" w:space="0" w:color="auto"/>
              <w:right w:val="single" w:sz="4" w:space="0" w:color="auto"/>
            </w:tcBorders>
            <w:vAlign w:val="bottom"/>
            <w:hideMark/>
          </w:tcPr>
          <w:p w14:paraId="47B8A8ED" w14:textId="77777777" w:rsidR="00FC2C34" w:rsidRDefault="00FC2C34">
            <w:pPr>
              <w:jc w:val="center"/>
              <w:rPr>
                <w:szCs w:val="24"/>
              </w:rPr>
            </w:pPr>
            <w:r>
              <w:rPr>
                <w:rFonts w:ascii="Calibri" w:hAnsi="Calibri"/>
                <w:color w:val="000000"/>
                <w:szCs w:val="24"/>
              </w:rPr>
              <w:t>43.17%</w:t>
            </w:r>
          </w:p>
        </w:tc>
        <w:tc>
          <w:tcPr>
            <w:tcW w:w="935" w:type="dxa"/>
            <w:tcBorders>
              <w:top w:val="single" w:sz="4" w:space="0" w:color="auto"/>
              <w:left w:val="single" w:sz="4" w:space="0" w:color="auto"/>
              <w:bottom w:val="single" w:sz="4" w:space="0" w:color="auto"/>
              <w:right w:val="single" w:sz="4" w:space="0" w:color="auto"/>
            </w:tcBorders>
            <w:vAlign w:val="bottom"/>
            <w:hideMark/>
          </w:tcPr>
          <w:p w14:paraId="12355DC6" w14:textId="77777777" w:rsidR="00FC2C34" w:rsidRDefault="00FC2C34">
            <w:pPr>
              <w:jc w:val="center"/>
              <w:rPr>
                <w:szCs w:val="24"/>
              </w:rPr>
            </w:pPr>
            <w:r>
              <w:rPr>
                <w:rFonts w:ascii="Calibri" w:hAnsi="Calibri"/>
                <w:color w:val="000000"/>
                <w:szCs w:val="24"/>
              </w:rPr>
              <w:t>44.17%</w:t>
            </w:r>
          </w:p>
        </w:tc>
        <w:tc>
          <w:tcPr>
            <w:tcW w:w="955" w:type="dxa"/>
            <w:tcBorders>
              <w:top w:val="single" w:sz="4" w:space="0" w:color="auto"/>
              <w:left w:val="single" w:sz="4" w:space="0" w:color="auto"/>
              <w:bottom w:val="single" w:sz="4" w:space="0" w:color="auto"/>
              <w:right w:val="single" w:sz="4" w:space="0" w:color="auto"/>
            </w:tcBorders>
            <w:vAlign w:val="bottom"/>
            <w:hideMark/>
          </w:tcPr>
          <w:p w14:paraId="245B27F5" w14:textId="77777777" w:rsidR="00FC2C34" w:rsidRDefault="00FC2C34">
            <w:pPr>
              <w:jc w:val="center"/>
              <w:rPr>
                <w:szCs w:val="24"/>
              </w:rPr>
            </w:pPr>
            <w:r>
              <w:rPr>
                <w:rFonts w:ascii="Calibri" w:hAnsi="Calibri"/>
                <w:color w:val="000000"/>
                <w:szCs w:val="24"/>
              </w:rPr>
              <w:t>41.42%</w:t>
            </w:r>
          </w:p>
        </w:tc>
        <w:tc>
          <w:tcPr>
            <w:tcW w:w="935" w:type="dxa"/>
            <w:tcBorders>
              <w:top w:val="single" w:sz="4" w:space="0" w:color="auto"/>
              <w:left w:val="single" w:sz="4" w:space="0" w:color="auto"/>
              <w:bottom w:val="single" w:sz="4" w:space="0" w:color="auto"/>
              <w:right w:val="single" w:sz="4" w:space="0" w:color="auto"/>
            </w:tcBorders>
            <w:vAlign w:val="bottom"/>
            <w:hideMark/>
          </w:tcPr>
          <w:p w14:paraId="5818B03A" w14:textId="77777777" w:rsidR="00FC2C34" w:rsidRDefault="00FC2C34">
            <w:pPr>
              <w:jc w:val="center"/>
              <w:rPr>
                <w:szCs w:val="24"/>
              </w:rPr>
            </w:pPr>
            <w:r>
              <w:rPr>
                <w:rFonts w:ascii="Calibri" w:hAnsi="Calibri"/>
                <w:color w:val="000000"/>
                <w:szCs w:val="24"/>
              </w:rPr>
              <w:t>45.15%</w:t>
            </w:r>
          </w:p>
        </w:tc>
        <w:tc>
          <w:tcPr>
            <w:tcW w:w="1192" w:type="dxa"/>
            <w:tcBorders>
              <w:top w:val="single" w:sz="4" w:space="0" w:color="auto"/>
              <w:left w:val="single" w:sz="4" w:space="0" w:color="auto"/>
              <w:bottom w:val="single" w:sz="4" w:space="0" w:color="auto"/>
              <w:right w:val="single" w:sz="4" w:space="0" w:color="auto"/>
            </w:tcBorders>
            <w:hideMark/>
          </w:tcPr>
          <w:p w14:paraId="462D9330" w14:textId="77777777" w:rsidR="00FC2C34" w:rsidRDefault="00FC2C34">
            <w:pPr>
              <w:jc w:val="center"/>
              <w:rPr>
                <w:szCs w:val="24"/>
              </w:rPr>
            </w:pPr>
            <w:r>
              <w:rPr>
                <w:b/>
                <w:szCs w:val="24"/>
              </w:rPr>
              <w:sym w:font="Symbol" w:char="F0AB"/>
            </w:r>
          </w:p>
        </w:tc>
        <w:tc>
          <w:tcPr>
            <w:tcW w:w="1648" w:type="dxa"/>
            <w:tcBorders>
              <w:top w:val="single" w:sz="4" w:space="0" w:color="auto"/>
              <w:left w:val="single" w:sz="4" w:space="0" w:color="auto"/>
              <w:bottom w:val="single" w:sz="4" w:space="0" w:color="auto"/>
              <w:right w:val="single" w:sz="4" w:space="0" w:color="auto"/>
            </w:tcBorders>
            <w:hideMark/>
          </w:tcPr>
          <w:p w14:paraId="5D74646A" w14:textId="77777777" w:rsidR="00FC2C34" w:rsidRDefault="00FC2C34">
            <w:pPr>
              <w:jc w:val="center"/>
              <w:rPr>
                <w:szCs w:val="24"/>
              </w:rPr>
            </w:pPr>
            <w:r>
              <w:rPr>
                <w:szCs w:val="24"/>
              </w:rPr>
              <w:t>75th – 90th</w:t>
            </w:r>
          </w:p>
        </w:tc>
      </w:tr>
    </w:tbl>
    <w:p w14:paraId="23B72BD9" w14:textId="77777777" w:rsidR="00FC2C34" w:rsidRDefault="00FC2C34" w:rsidP="00FC2C34">
      <w:pPr>
        <w:rPr>
          <w:rFonts w:ascii="Garamond" w:hAnsi="Garamond" w:cs="Tahoma"/>
        </w:rPr>
      </w:pPr>
    </w:p>
    <w:p w14:paraId="10848867" w14:textId="56679E84" w:rsidR="00FC2C34" w:rsidRDefault="00FC2C34" w:rsidP="0039127D">
      <w:pPr>
        <w:spacing w:line="240" w:lineRule="auto"/>
      </w:pPr>
      <w:r w:rsidRPr="00B91CFA">
        <w:rPr>
          <w:rFonts w:cs="Tahoma"/>
        </w:rPr>
        <w:t>The chart that follows depicts the performance improvement</w:t>
      </w:r>
      <w:r w:rsidR="00B91CFA">
        <w:rPr>
          <w:rFonts w:cs="Tahoma"/>
        </w:rPr>
        <w:t xml:space="preserve"> project</w:t>
      </w:r>
      <w:r w:rsidRPr="00B91CFA">
        <w:rPr>
          <w:rFonts w:cs="Tahoma"/>
        </w:rPr>
        <w:t xml:space="preserve"> rating score received by </w:t>
      </w:r>
      <w:r w:rsidR="00A74D4B">
        <w:rPr>
          <w:rFonts w:cs="Tahoma"/>
        </w:rPr>
        <w:t xml:space="preserve">each </w:t>
      </w:r>
      <w:r w:rsidRPr="00B91CFA">
        <w:rPr>
          <w:rFonts w:cs="Tahoma"/>
        </w:rPr>
        <w:t>MCO.</w:t>
      </w:r>
      <w:r w:rsidR="00B91CFA" w:rsidRPr="00B91CFA">
        <w:rPr>
          <w:rFonts w:cs="Tahoma"/>
        </w:rPr>
        <w:t xml:space="preserve">  </w:t>
      </w:r>
      <w:r w:rsidR="00A74D4B">
        <w:t>KEPRO evaluates an M</w:t>
      </w:r>
      <w:r w:rsidR="0039127D">
        <w:t>CO’s performance against a set of pre-determined criteria.  The Technical Reviewer assigns a score to each individual rating criterion.  The Reviewer rates i</w:t>
      </w:r>
      <w:r w:rsidR="0039127D" w:rsidRPr="009F6FCA">
        <w:rPr>
          <w:szCs w:val="24"/>
        </w:rPr>
        <w:t xml:space="preserve">ndividual standards </w:t>
      </w:r>
      <w:r w:rsidR="0039127D">
        <w:rPr>
          <w:szCs w:val="24"/>
        </w:rPr>
        <w:t xml:space="preserve">as </w:t>
      </w:r>
      <w:r w:rsidR="0039127D" w:rsidRPr="009F6FCA">
        <w:rPr>
          <w:szCs w:val="24"/>
        </w:rPr>
        <w:t xml:space="preserve">either 1 (does not meet item criteria); 2 (partially meets item criteria); or 3 (meets item criteria).  </w:t>
      </w:r>
      <w:r w:rsidR="0039127D">
        <w:t xml:space="preserve">A rating score is calculated by dividing the sum of all available points by the sum of all points received.  This ratio is presented as a percentage.   </w:t>
      </w:r>
    </w:p>
    <w:p w14:paraId="0872E98E" w14:textId="77777777" w:rsidR="0039127D" w:rsidRDefault="0039127D" w:rsidP="0039127D">
      <w:pPr>
        <w:spacing w:line="240" w:lineRule="auto"/>
        <w:rPr>
          <w:rFonts w:ascii="Garamond" w:hAnsi="Garamond" w:cs="Tahoma"/>
          <w:i/>
          <w:sz w:val="22"/>
        </w:rPr>
      </w:pPr>
    </w:p>
    <w:p w14:paraId="3C803A49" w14:textId="0353E05B" w:rsidR="00D63AE4" w:rsidRPr="005C2D33" w:rsidRDefault="00D63AE4" w:rsidP="005C2D33">
      <w:pPr>
        <w:rPr>
          <w:b/>
        </w:rPr>
      </w:pPr>
      <w:r w:rsidRPr="005C2D33">
        <w:rPr>
          <w:b/>
        </w:rPr>
        <w:t xml:space="preserve">Exhibit </w:t>
      </w:r>
      <w:r w:rsidR="005C2D33">
        <w:rPr>
          <w:b/>
        </w:rPr>
        <w:t>49</w:t>
      </w:r>
      <w:r w:rsidRPr="005C2D33">
        <w:rPr>
          <w:b/>
        </w:rPr>
        <w:t xml:space="preserve">:  </w:t>
      </w:r>
      <w:r w:rsidR="00FC2C34" w:rsidRPr="005C2D33">
        <w:rPr>
          <w:b/>
        </w:rPr>
        <w:t>MCO AMM PIP Rating Scores by MCO</w:t>
      </w:r>
    </w:p>
    <w:p w14:paraId="69F0049A" w14:textId="48C71380" w:rsidR="00FC2C34" w:rsidRDefault="00FC2C34" w:rsidP="00FC2C34">
      <w:r>
        <w:rPr>
          <w:noProof/>
        </w:rPr>
        <w:drawing>
          <wp:inline distT="0" distB="0" distL="0" distR="0" wp14:anchorId="2429B569" wp14:editId="2B7C2D20">
            <wp:extent cx="4578985" cy="2750185"/>
            <wp:effectExtent l="0" t="0" r="12065"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ED7F75" w14:textId="77777777" w:rsidR="00FC2C34" w:rsidRDefault="00FC2C34" w:rsidP="00FC2C34">
      <w:pPr>
        <w:rPr>
          <w:b/>
        </w:rPr>
      </w:pPr>
    </w:p>
    <w:p w14:paraId="79D8701E" w14:textId="77777777" w:rsidR="001C409D" w:rsidRDefault="00FC2C34" w:rsidP="00FC2C34">
      <w:pPr>
        <w:rPr>
          <w:b/>
        </w:rPr>
      </w:pPr>
      <w:r w:rsidRPr="001C409D">
        <w:rPr>
          <w:b/>
        </w:rPr>
        <w:t>Discussion</w:t>
      </w:r>
    </w:p>
    <w:p w14:paraId="2EB10D02" w14:textId="709489F0" w:rsidR="00C9636D" w:rsidRDefault="00C9636D" w:rsidP="00FC2C34">
      <w:r>
        <w:t>Generally speaking, all plans conducted comprehensive barrier and population analyses.  One challenge, however, was that a number of p</w:t>
      </w:r>
      <w:r w:rsidR="008D0827">
        <w:t>lans</w:t>
      </w:r>
      <w:r>
        <w:t xml:space="preserve"> did not take the next step </w:t>
      </w:r>
      <w:r w:rsidR="00815E48">
        <w:t>and designed i</w:t>
      </w:r>
      <w:r>
        <w:t>nterventions that spoke to these analyses.</w:t>
      </w:r>
      <w:r w:rsidR="00815E48">
        <w:t xml:space="preserve">  For example, if I finding was that members ages 21-</w:t>
      </w:r>
      <w:r w:rsidR="00815E48">
        <w:lastRenderedPageBreak/>
        <w:t xml:space="preserve">30 have lower rates of adherence compared to other age groups, the plan should design an intervention targeted at that age group.  </w:t>
      </w:r>
    </w:p>
    <w:p w14:paraId="0D7C9F3F" w14:textId="77777777" w:rsidR="00815E48" w:rsidRDefault="00815E48" w:rsidP="00FC2C34"/>
    <w:p w14:paraId="00F5EC76" w14:textId="407CD381" w:rsidR="00815E48" w:rsidRDefault="00815E48" w:rsidP="00FC2C34">
      <w:r>
        <w:t xml:space="preserve">Because plans often post educational material to the member and provider pages of their websites, KEPRO was very pleased to see some plans start to analyze site usage.  Using Google analytics, one plan was able to identify a remarkable </w:t>
      </w:r>
      <w:r w:rsidRPr="00D02C27">
        <w:t>226% increase in page-views during</w:t>
      </w:r>
      <w:r>
        <w:t xml:space="preserve"> 2016.</w:t>
      </w:r>
    </w:p>
    <w:p w14:paraId="0371C917" w14:textId="77777777" w:rsidR="00815E48" w:rsidRDefault="00815E48" w:rsidP="00FC2C34"/>
    <w:p w14:paraId="6510CD2A" w14:textId="0FCAE13F" w:rsidR="00175695" w:rsidRDefault="001C409D" w:rsidP="00FC2C34">
      <w:r>
        <w:t xml:space="preserve">Also of interest, </w:t>
      </w:r>
      <w:r w:rsidR="00815E48">
        <w:t xml:space="preserve">KEPRO observed that </w:t>
      </w:r>
      <w:r>
        <w:t>strong performance in the Acute Phase measure does not guarantee strong performance in the Continuing Phase.  This suggests that different approaches are required for the two AMM rates.</w:t>
      </w:r>
    </w:p>
    <w:p w14:paraId="08900ED1" w14:textId="77777777" w:rsidR="00815E48" w:rsidRDefault="00815E48" w:rsidP="00FC2C34"/>
    <w:p w14:paraId="19951EB3" w14:textId="369EDE0F" w:rsidR="00815E48" w:rsidRDefault="00815E48" w:rsidP="00FC2C34">
      <w:r>
        <w:t xml:space="preserve">Some plans using case management-based interventions experienced difficulty with member engagement.  The content of the programs themselves was strong, but despite multiple outreaches, it was often not possible to engage the member.  </w:t>
      </w:r>
      <w:r w:rsidR="00EB700A">
        <w:t>A recommendation was made to focus plans’ limited resources on the highest-risk members.</w:t>
      </w:r>
    </w:p>
    <w:p w14:paraId="752FD825" w14:textId="77777777" w:rsidR="00815E48" w:rsidRDefault="00815E48" w:rsidP="00FC2C34"/>
    <w:p w14:paraId="4783EE5D" w14:textId="6136A620" w:rsidR="00815E48" w:rsidRDefault="00815E48" w:rsidP="00FC2C34">
      <w:r>
        <w:t>Finally, the publication of member educational materials in prevalent languages is a positive development.</w:t>
      </w:r>
    </w:p>
    <w:p w14:paraId="7DF00C89" w14:textId="77777777" w:rsidR="00175695" w:rsidRDefault="00175695" w:rsidP="00FC2C34"/>
    <w:p w14:paraId="2D3F7A7B" w14:textId="509BA404" w:rsidR="00FC2C34" w:rsidRDefault="00FC2C34" w:rsidP="00FC2C34">
      <w:pPr>
        <w:rPr>
          <w:b/>
        </w:rPr>
      </w:pPr>
      <w:r>
        <w:rPr>
          <w:b/>
        </w:rPr>
        <w:br w:type="page"/>
      </w:r>
    </w:p>
    <w:p w14:paraId="774A8564" w14:textId="721AB429" w:rsidR="00FC2C34" w:rsidRDefault="00087947" w:rsidP="005C2D33">
      <w:pPr>
        <w:pStyle w:val="Heading2"/>
      </w:pPr>
      <w:bookmarkStart w:id="74" w:name="_Toc501462177"/>
      <w:bookmarkStart w:id="75" w:name="_Toc508964968"/>
      <w:r>
        <w:lastRenderedPageBreak/>
        <w:t>Increasing the Rate of Postpartum Visits: Comparative Analysis</w:t>
      </w:r>
      <w:bookmarkEnd w:id="74"/>
      <w:bookmarkEnd w:id="75"/>
    </w:p>
    <w:p w14:paraId="00EC3CD3" w14:textId="77777777" w:rsidR="00FC2C34" w:rsidRDefault="00FC2C34" w:rsidP="00FC2C34"/>
    <w:p w14:paraId="01E628EC" w14:textId="3B898177" w:rsidR="00FC2C34" w:rsidRDefault="00FC2C34" w:rsidP="008C0B10">
      <w:pPr>
        <w:pStyle w:val="Heading3"/>
      </w:pPr>
      <w:bookmarkStart w:id="76" w:name="_Toc501462178"/>
      <w:bookmarkStart w:id="77" w:name="_Toc508964969"/>
      <w:r>
        <w:t xml:space="preserve">2016 </w:t>
      </w:r>
      <w:r w:rsidR="00087947">
        <w:t>Interventions</w:t>
      </w:r>
      <w:bookmarkEnd w:id="76"/>
      <w:bookmarkEnd w:id="77"/>
    </w:p>
    <w:p w14:paraId="75BC9709" w14:textId="77777777" w:rsidR="00FC2C34" w:rsidRDefault="00FC2C34" w:rsidP="00FC2C34">
      <w:pPr>
        <w:rPr>
          <w:b/>
        </w:rPr>
      </w:pPr>
    </w:p>
    <w:p w14:paraId="56C20AAE" w14:textId="03C47DA1" w:rsidR="00B944A5" w:rsidRPr="005C2D33" w:rsidRDefault="00B944A5" w:rsidP="005C2D33">
      <w:pPr>
        <w:rPr>
          <w:b/>
        </w:rPr>
      </w:pPr>
      <w:r w:rsidRPr="005C2D33">
        <w:rPr>
          <w:b/>
        </w:rPr>
        <w:t xml:space="preserve">Exhibit </w:t>
      </w:r>
      <w:r w:rsidR="005C2D33">
        <w:rPr>
          <w:b/>
        </w:rPr>
        <w:t>50</w:t>
      </w:r>
      <w:r w:rsidRPr="005C2D33">
        <w:rPr>
          <w:b/>
        </w:rPr>
        <w:t>:  2016 PPV Intervention Type by MCO</w:t>
      </w:r>
    </w:p>
    <w:tbl>
      <w:tblPr>
        <w:tblStyle w:val="TableGrid"/>
        <w:tblW w:w="0" w:type="auto"/>
        <w:tblLook w:val="04A0" w:firstRow="1" w:lastRow="0" w:firstColumn="1" w:lastColumn="0" w:noHBand="0" w:noVBand="1"/>
      </w:tblPr>
      <w:tblGrid>
        <w:gridCol w:w="2224"/>
        <w:gridCol w:w="1138"/>
        <w:gridCol w:w="1138"/>
        <w:gridCol w:w="1138"/>
        <w:gridCol w:w="1138"/>
        <w:gridCol w:w="1139"/>
      </w:tblGrid>
      <w:tr w:rsidR="00B944A5" w14:paraId="71200B87" w14:textId="77777777" w:rsidTr="00B944A5">
        <w:tc>
          <w:tcPr>
            <w:tcW w:w="2224" w:type="dxa"/>
            <w:tcBorders>
              <w:top w:val="single" w:sz="4" w:space="0" w:color="auto"/>
              <w:left w:val="single" w:sz="4" w:space="0" w:color="auto"/>
              <w:bottom w:val="single" w:sz="4" w:space="0" w:color="auto"/>
              <w:right w:val="single" w:sz="4" w:space="0" w:color="auto"/>
            </w:tcBorders>
            <w:shd w:val="clear" w:color="auto" w:fill="002855"/>
          </w:tcPr>
          <w:p w14:paraId="6D20A214" w14:textId="77777777" w:rsidR="00B944A5" w:rsidRDefault="00B944A5" w:rsidP="00B944A5">
            <w:pPr>
              <w:autoSpaceDE w:val="0"/>
              <w:autoSpaceDN w:val="0"/>
              <w:adjustRightInd w:val="0"/>
            </w:pP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7F6D68C" w14:textId="77777777" w:rsidR="00B944A5" w:rsidRDefault="00B944A5" w:rsidP="00B944A5">
            <w:pPr>
              <w:autoSpaceDE w:val="0"/>
              <w:autoSpaceDN w:val="0"/>
              <w:adjustRightInd w:val="0"/>
              <w:jc w:val="center"/>
              <w:rPr>
                <w:b/>
              </w:rPr>
            </w:pPr>
            <w:r>
              <w:rPr>
                <w:b/>
              </w:rPr>
              <w:t>BMCHP</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391874E" w14:textId="77777777" w:rsidR="00B944A5" w:rsidRDefault="00B944A5" w:rsidP="00B944A5">
            <w:pPr>
              <w:autoSpaceDE w:val="0"/>
              <w:autoSpaceDN w:val="0"/>
              <w:adjustRightInd w:val="0"/>
              <w:jc w:val="center"/>
              <w:rPr>
                <w:b/>
              </w:rPr>
            </w:pPr>
            <w:r>
              <w:rPr>
                <w:b/>
              </w:rPr>
              <w:t>Fallon</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100C25C" w14:textId="77777777" w:rsidR="00B944A5" w:rsidRDefault="00B944A5" w:rsidP="00B944A5">
            <w:pPr>
              <w:autoSpaceDE w:val="0"/>
              <w:autoSpaceDN w:val="0"/>
              <w:adjustRightInd w:val="0"/>
              <w:jc w:val="center"/>
              <w:rPr>
                <w:b/>
              </w:rPr>
            </w:pPr>
            <w:r>
              <w:rPr>
                <w:b/>
              </w:rPr>
              <w:t>HNE</w:t>
            </w:r>
          </w:p>
        </w:tc>
        <w:tc>
          <w:tcPr>
            <w:tcW w:w="113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52D0331" w14:textId="77777777" w:rsidR="00B944A5" w:rsidRDefault="00B944A5" w:rsidP="00B944A5">
            <w:pPr>
              <w:autoSpaceDE w:val="0"/>
              <w:autoSpaceDN w:val="0"/>
              <w:adjustRightInd w:val="0"/>
              <w:jc w:val="center"/>
              <w:rPr>
                <w:b/>
              </w:rPr>
            </w:pPr>
            <w:r>
              <w:rPr>
                <w:b/>
              </w:rPr>
              <w:t>NHP</w:t>
            </w:r>
          </w:p>
        </w:tc>
        <w:tc>
          <w:tcPr>
            <w:tcW w:w="113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AE01205" w14:textId="77777777" w:rsidR="00B944A5" w:rsidRDefault="00B944A5" w:rsidP="00B944A5">
            <w:pPr>
              <w:autoSpaceDE w:val="0"/>
              <w:autoSpaceDN w:val="0"/>
              <w:adjustRightInd w:val="0"/>
              <w:jc w:val="center"/>
              <w:rPr>
                <w:b/>
              </w:rPr>
            </w:pPr>
            <w:r>
              <w:rPr>
                <w:b/>
              </w:rPr>
              <w:t>THPP</w:t>
            </w:r>
          </w:p>
        </w:tc>
      </w:tr>
      <w:tr w:rsidR="00B944A5" w14:paraId="657D4851" w14:textId="77777777" w:rsidTr="00B944A5">
        <w:tc>
          <w:tcPr>
            <w:tcW w:w="2224" w:type="dxa"/>
            <w:tcBorders>
              <w:top w:val="single" w:sz="4" w:space="0" w:color="auto"/>
              <w:left w:val="single" w:sz="4" w:space="0" w:color="auto"/>
              <w:bottom w:val="single" w:sz="4" w:space="0" w:color="auto"/>
              <w:right w:val="single" w:sz="4" w:space="0" w:color="auto"/>
            </w:tcBorders>
            <w:hideMark/>
          </w:tcPr>
          <w:p w14:paraId="75671F58" w14:textId="77777777" w:rsidR="00B944A5" w:rsidRDefault="00B944A5" w:rsidP="00B944A5">
            <w:pPr>
              <w:autoSpaceDE w:val="0"/>
              <w:autoSpaceDN w:val="0"/>
              <w:adjustRightInd w:val="0"/>
            </w:pPr>
            <w:r>
              <w:t>Care Management</w:t>
            </w:r>
          </w:p>
        </w:tc>
        <w:tc>
          <w:tcPr>
            <w:tcW w:w="1138" w:type="dxa"/>
            <w:tcBorders>
              <w:top w:val="single" w:sz="4" w:space="0" w:color="auto"/>
              <w:left w:val="single" w:sz="4" w:space="0" w:color="auto"/>
              <w:bottom w:val="single" w:sz="4" w:space="0" w:color="auto"/>
              <w:right w:val="single" w:sz="4" w:space="0" w:color="auto"/>
            </w:tcBorders>
            <w:vAlign w:val="center"/>
          </w:tcPr>
          <w:p w14:paraId="102A62FD"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5244CAA" w14:textId="77777777" w:rsidR="00B944A5" w:rsidRDefault="00B944A5"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1C9DFDE9"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7422998D" w14:textId="77777777" w:rsidR="00B944A5" w:rsidRDefault="00B944A5" w:rsidP="00B944A5">
            <w:pPr>
              <w:autoSpaceDE w:val="0"/>
              <w:autoSpaceDN w:val="0"/>
              <w:adjustRightInd w:val="0"/>
              <w:jc w:val="center"/>
            </w:pPr>
            <w:r>
              <w:t>X</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E69A21E" w14:textId="77777777" w:rsidR="00B944A5" w:rsidRDefault="00B944A5" w:rsidP="00B944A5">
            <w:pPr>
              <w:autoSpaceDE w:val="0"/>
              <w:autoSpaceDN w:val="0"/>
              <w:adjustRightInd w:val="0"/>
              <w:jc w:val="center"/>
            </w:pPr>
            <w:r>
              <w:t>X</w:t>
            </w:r>
          </w:p>
        </w:tc>
      </w:tr>
      <w:tr w:rsidR="00B944A5" w14:paraId="6014F3EB" w14:textId="77777777" w:rsidTr="00B944A5">
        <w:tc>
          <w:tcPr>
            <w:tcW w:w="2224" w:type="dxa"/>
            <w:tcBorders>
              <w:top w:val="single" w:sz="4" w:space="0" w:color="auto"/>
              <w:left w:val="single" w:sz="4" w:space="0" w:color="auto"/>
              <w:bottom w:val="single" w:sz="4" w:space="0" w:color="auto"/>
              <w:right w:val="single" w:sz="4" w:space="0" w:color="auto"/>
            </w:tcBorders>
            <w:hideMark/>
          </w:tcPr>
          <w:p w14:paraId="124C292A" w14:textId="77777777" w:rsidR="00B944A5" w:rsidRDefault="00B944A5" w:rsidP="00B944A5">
            <w:pPr>
              <w:autoSpaceDE w:val="0"/>
              <w:autoSpaceDN w:val="0"/>
              <w:adjustRightInd w:val="0"/>
            </w:pPr>
            <w:r>
              <w:t>Incentive Programs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ED3ECA7" w14:textId="77777777" w:rsidR="00B944A5" w:rsidRDefault="00B944A5"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32A8593" w14:textId="77777777" w:rsidR="00B944A5" w:rsidRDefault="00B944A5"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41536079"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36A8D667" w14:textId="77777777" w:rsidR="00B944A5" w:rsidRDefault="00B944A5"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0635FC19" w14:textId="77777777" w:rsidR="00B944A5" w:rsidRDefault="00B944A5" w:rsidP="00B944A5">
            <w:pPr>
              <w:autoSpaceDE w:val="0"/>
              <w:autoSpaceDN w:val="0"/>
              <w:adjustRightInd w:val="0"/>
              <w:jc w:val="center"/>
            </w:pPr>
          </w:p>
        </w:tc>
      </w:tr>
      <w:tr w:rsidR="00B944A5" w14:paraId="4205450E" w14:textId="77777777" w:rsidTr="00B944A5">
        <w:tc>
          <w:tcPr>
            <w:tcW w:w="2224" w:type="dxa"/>
            <w:tcBorders>
              <w:top w:val="single" w:sz="4" w:space="0" w:color="auto"/>
              <w:left w:val="single" w:sz="4" w:space="0" w:color="auto"/>
              <w:bottom w:val="single" w:sz="4" w:space="0" w:color="auto"/>
              <w:right w:val="single" w:sz="4" w:space="0" w:color="auto"/>
            </w:tcBorders>
            <w:hideMark/>
          </w:tcPr>
          <w:p w14:paraId="1EDE57FD" w14:textId="77777777" w:rsidR="00B944A5" w:rsidRDefault="00B944A5" w:rsidP="00B944A5">
            <w:pPr>
              <w:autoSpaceDE w:val="0"/>
              <w:autoSpaceDN w:val="0"/>
              <w:adjustRightInd w:val="0"/>
            </w:pPr>
            <w:r>
              <w:t>Member Education</w:t>
            </w:r>
          </w:p>
        </w:tc>
        <w:tc>
          <w:tcPr>
            <w:tcW w:w="1138" w:type="dxa"/>
            <w:tcBorders>
              <w:top w:val="single" w:sz="4" w:space="0" w:color="auto"/>
              <w:left w:val="single" w:sz="4" w:space="0" w:color="auto"/>
              <w:bottom w:val="single" w:sz="4" w:space="0" w:color="auto"/>
              <w:right w:val="single" w:sz="4" w:space="0" w:color="auto"/>
            </w:tcBorders>
            <w:vAlign w:val="center"/>
          </w:tcPr>
          <w:p w14:paraId="52E241AD"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4CFE6F9A"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80C340C"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673586AD" w14:textId="77777777" w:rsidR="00B944A5" w:rsidRDefault="00B944A5" w:rsidP="00B944A5">
            <w:pPr>
              <w:autoSpaceDE w:val="0"/>
              <w:autoSpaceDN w:val="0"/>
              <w:adjustRightInd w:val="0"/>
              <w:jc w:val="center"/>
            </w:pPr>
            <w:r>
              <w:t>X</w:t>
            </w:r>
          </w:p>
        </w:tc>
        <w:tc>
          <w:tcPr>
            <w:tcW w:w="1139" w:type="dxa"/>
            <w:tcBorders>
              <w:top w:val="single" w:sz="4" w:space="0" w:color="auto"/>
              <w:left w:val="single" w:sz="4" w:space="0" w:color="auto"/>
              <w:bottom w:val="single" w:sz="4" w:space="0" w:color="auto"/>
              <w:right w:val="single" w:sz="4" w:space="0" w:color="auto"/>
            </w:tcBorders>
            <w:vAlign w:val="center"/>
          </w:tcPr>
          <w:p w14:paraId="0B7C7E48" w14:textId="77777777" w:rsidR="00B944A5" w:rsidRDefault="00B944A5" w:rsidP="00B944A5">
            <w:pPr>
              <w:autoSpaceDE w:val="0"/>
              <w:autoSpaceDN w:val="0"/>
              <w:adjustRightInd w:val="0"/>
              <w:jc w:val="center"/>
            </w:pPr>
          </w:p>
        </w:tc>
      </w:tr>
      <w:tr w:rsidR="00B944A5" w14:paraId="39678D3C" w14:textId="77777777" w:rsidTr="00B944A5">
        <w:tc>
          <w:tcPr>
            <w:tcW w:w="2224" w:type="dxa"/>
            <w:tcBorders>
              <w:top w:val="single" w:sz="4" w:space="0" w:color="auto"/>
              <w:left w:val="single" w:sz="4" w:space="0" w:color="auto"/>
              <w:bottom w:val="single" w:sz="4" w:space="0" w:color="auto"/>
              <w:right w:val="single" w:sz="4" w:space="0" w:color="auto"/>
            </w:tcBorders>
            <w:hideMark/>
          </w:tcPr>
          <w:p w14:paraId="5F370D11" w14:textId="77777777" w:rsidR="00B944A5" w:rsidRDefault="00B944A5" w:rsidP="00B944A5">
            <w:pPr>
              <w:autoSpaceDE w:val="0"/>
              <w:autoSpaceDN w:val="0"/>
              <w:adjustRightInd w:val="0"/>
            </w:pPr>
            <w:r>
              <w:t>Provider Education</w:t>
            </w:r>
          </w:p>
        </w:tc>
        <w:tc>
          <w:tcPr>
            <w:tcW w:w="1138" w:type="dxa"/>
            <w:tcBorders>
              <w:top w:val="single" w:sz="4" w:space="0" w:color="auto"/>
              <w:left w:val="single" w:sz="4" w:space="0" w:color="auto"/>
              <w:bottom w:val="single" w:sz="4" w:space="0" w:color="auto"/>
              <w:right w:val="single" w:sz="4" w:space="0" w:color="auto"/>
            </w:tcBorders>
            <w:vAlign w:val="center"/>
          </w:tcPr>
          <w:p w14:paraId="5DFD1CFE"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24E119E"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1806AFF8"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53998134" w14:textId="77777777" w:rsidR="00B944A5" w:rsidRDefault="00B944A5" w:rsidP="00B944A5">
            <w:pPr>
              <w:autoSpaceDE w:val="0"/>
              <w:autoSpaceDN w:val="0"/>
              <w:adjustRightInd w:val="0"/>
              <w:jc w:val="center"/>
            </w:pPr>
            <w:r>
              <w:t>X</w:t>
            </w:r>
          </w:p>
        </w:tc>
        <w:tc>
          <w:tcPr>
            <w:tcW w:w="1139" w:type="dxa"/>
            <w:tcBorders>
              <w:top w:val="single" w:sz="4" w:space="0" w:color="auto"/>
              <w:left w:val="single" w:sz="4" w:space="0" w:color="auto"/>
              <w:bottom w:val="single" w:sz="4" w:space="0" w:color="auto"/>
              <w:right w:val="single" w:sz="4" w:space="0" w:color="auto"/>
            </w:tcBorders>
            <w:vAlign w:val="center"/>
          </w:tcPr>
          <w:p w14:paraId="42FE8600" w14:textId="77777777" w:rsidR="00B944A5" w:rsidRDefault="00B944A5" w:rsidP="00B944A5">
            <w:pPr>
              <w:autoSpaceDE w:val="0"/>
              <w:autoSpaceDN w:val="0"/>
              <w:adjustRightInd w:val="0"/>
              <w:jc w:val="center"/>
            </w:pPr>
          </w:p>
        </w:tc>
      </w:tr>
      <w:tr w:rsidR="00B944A5" w14:paraId="79424D81" w14:textId="77777777" w:rsidTr="00B944A5">
        <w:tc>
          <w:tcPr>
            <w:tcW w:w="2224" w:type="dxa"/>
            <w:tcBorders>
              <w:top w:val="single" w:sz="4" w:space="0" w:color="auto"/>
              <w:left w:val="single" w:sz="4" w:space="0" w:color="auto"/>
              <w:bottom w:val="single" w:sz="4" w:space="0" w:color="auto"/>
              <w:right w:val="single" w:sz="4" w:space="0" w:color="auto"/>
            </w:tcBorders>
            <w:hideMark/>
          </w:tcPr>
          <w:p w14:paraId="54A20B77" w14:textId="77777777" w:rsidR="00B944A5" w:rsidRDefault="00B944A5" w:rsidP="00B944A5">
            <w:pPr>
              <w:autoSpaceDE w:val="0"/>
              <w:autoSpaceDN w:val="0"/>
              <w:adjustRightInd w:val="0"/>
            </w:pPr>
            <w:r>
              <w:t>Internal Systems</w:t>
            </w:r>
          </w:p>
        </w:tc>
        <w:tc>
          <w:tcPr>
            <w:tcW w:w="1138" w:type="dxa"/>
            <w:tcBorders>
              <w:top w:val="single" w:sz="4" w:space="0" w:color="auto"/>
              <w:left w:val="single" w:sz="4" w:space="0" w:color="auto"/>
              <w:bottom w:val="single" w:sz="4" w:space="0" w:color="auto"/>
              <w:right w:val="single" w:sz="4" w:space="0" w:color="auto"/>
            </w:tcBorders>
            <w:vAlign w:val="center"/>
          </w:tcPr>
          <w:p w14:paraId="679EB7CF"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hideMark/>
          </w:tcPr>
          <w:p w14:paraId="4EFE6966" w14:textId="77777777" w:rsidR="00B944A5" w:rsidRDefault="00B944A5" w:rsidP="00B944A5">
            <w:pPr>
              <w:autoSpaceDE w:val="0"/>
              <w:autoSpaceDN w:val="0"/>
              <w:adjustRightInd w:val="0"/>
              <w:jc w:val="center"/>
            </w:pPr>
            <w:r>
              <w:t>X</w:t>
            </w:r>
          </w:p>
        </w:tc>
        <w:tc>
          <w:tcPr>
            <w:tcW w:w="1138" w:type="dxa"/>
            <w:tcBorders>
              <w:top w:val="single" w:sz="4" w:space="0" w:color="auto"/>
              <w:left w:val="single" w:sz="4" w:space="0" w:color="auto"/>
              <w:bottom w:val="single" w:sz="4" w:space="0" w:color="auto"/>
              <w:right w:val="single" w:sz="4" w:space="0" w:color="auto"/>
            </w:tcBorders>
            <w:vAlign w:val="center"/>
          </w:tcPr>
          <w:p w14:paraId="111E48CC" w14:textId="77777777" w:rsidR="00B944A5" w:rsidRDefault="00B944A5" w:rsidP="00B944A5">
            <w:pPr>
              <w:autoSpaceDE w:val="0"/>
              <w:autoSpaceDN w:val="0"/>
              <w:adjustRightInd w:val="0"/>
              <w:jc w:val="center"/>
            </w:pPr>
          </w:p>
        </w:tc>
        <w:tc>
          <w:tcPr>
            <w:tcW w:w="1138" w:type="dxa"/>
            <w:tcBorders>
              <w:top w:val="single" w:sz="4" w:space="0" w:color="auto"/>
              <w:left w:val="single" w:sz="4" w:space="0" w:color="auto"/>
              <w:bottom w:val="single" w:sz="4" w:space="0" w:color="auto"/>
              <w:right w:val="single" w:sz="4" w:space="0" w:color="auto"/>
            </w:tcBorders>
            <w:vAlign w:val="center"/>
          </w:tcPr>
          <w:p w14:paraId="51DB6C50" w14:textId="77777777" w:rsidR="00B944A5" w:rsidRDefault="00B944A5" w:rsidP="00B944A5">
            <w:pPr>
              <w:autoSpaceDE w:val="0"/>
              <w:autoSpaceDN w:val="0"/>
              <w:adjustRightInd w:val="0"/>
              <w:jc w:val="center"/>
            </w:pPr>
          </w:p>
        </w:tc>
        <w:tc>
          <w:tcPr>
            <w:tcW w:w="1139" w:type="dxa"/>
            <w:tcBorders>
              <w:top w:val="single" w:sz="4" w:space="0" w:color="auto"/>
              <w:left w:val="single" w:sz="4" w:space="0" w:color="auto"/>
              <w:bottom w:val="single" w:sz="4" w:space="0" w:color="auto"/>
              <w:right w:val="single" w:sz="4" w:space="0" w:color="auto"/>
            </w:tcBorders>
            <w:vAlign w:val="center"/>
          </w:tcPr>
          <w:p w14:paraId="69D7075C" w14:textId="77777777" w:rsidR="00B944A5" w:rsidRDefault="00B944A5" w:rsidP="00B944A5">
            <w:pPr>
              <w:autoSpaceDE w:val="0"/>
              <w:autoSpaceDN w:val="0"/>
              <w:adjustRightInd w:val="0"/>
              <w:jc w:val="center"/>
            </w:pPr>
          </w:p>
        </w:tc>
      </w:tr>
    </w:tbl>
    <w:p w14:paraId="7FA43C14" w14:textId="77777777" w:rsidR="00B944A5" w:rsidRDefault="00B944A5" w:rsidP="00B944A5">
      <w:pPr>
        <w:autoSpaceDE w:val="0"/>
        <w:autoSpaceDN w:val="0"/>
        <w:adjustRightInd w:val="0"/>
        <w:spacing w:line="240" w:lineRule="auto"/>
        <w:rPr>
          <w:rFonts w:ascii="Garamond" w:hAnsi="Garamond"/>
        </w:rPr>
      </w:pPr>
    </w:p>
    <w:p w14:paraId="5EFB2D89" w14:textId="77777777" w:rsidR="00FC2C34" w:rsidRPr="005C2D33" w:rsidRDefault="00FC2C34" w:rsidP="005C2D33">
      <w:pPr>
        <w:rPr>
          <w:b/>
        </w:rPr>
      </w:pPr>
      <w:r w:rsidRPr="005C2D33">
        <w:rPr>
          <w:b/>
        </w:rPr>
        <w:t>Care Management</w:t>
      </w:r>
    </w:p>
    <w:p w14:paraId="650EDCA0" w14:textId="77777777" w:rsidR="00FC2C34" w:rsidRDefault="00FC2C34" w:rsidP="00FC2C34">
      <w:pPr>
        <w:autoSpaceDE w:val="0"/>
        <w:autoSpaceDN w:val="0"/>
        <w:adjustRightInd w:val="0"/>
        <w:spacing w:line="240" w:lineRule="auto"/>
        <w:rPr>
          <w:rFonts w:ascii="Garamond" w:hAnsi="Garamond" w:cs="Calibri"/>
          <w:color w:val="000000"/>
          <w:szCs w:val="23"/>
        </w:rPr>
      </w:pPr>
    </w:p>
    <w:p w14:paraId="0632C9A2" w14:textId="77777777" w:rsidR="00FC2C34" w:rsidRPr="008E178F" w:rsidRDefault="00FC2C34" w:rsidP="009F2465">
      <w:pPr>
        <w:pStyle w:val="ListParagraph"/>
        <w:numPr>
          <w:ilvl w:val="0"/>
          <w:numId w:val="212"/>
        </w:numPr>
        <w:autoSpaceDE w:val="0"/>
        <w:autoSpaceDN w:val="0"/>
        <w:adjustRightInd w:val="0"/>
        <w:spacing w:line="240" w:lineRule="auto"/>
        <w:ind w:left="360"/>
        <w:rPr>
          <w:rFonts w:cs="Calibri"/>
          <w:i/>
          <w:color w:val="000000"/>
          <w:szCs w:val="23"/>
        </w:rPr>
      </w:pPr>
      <w:r w:rsidRPr="008E178F">
        <w:rPr>
          <w:rFonts w:cs="Calibri"/>
          <w:color w:val="000000"/>
          <w:szCs w:val="23"/>
        </w:rPr>
        <w:t>THPP conducts outreach and education by mail (a welcome baby card) and phone (a telephonic postpartum follow-up assessment).</w:t>
      </w:r>
      <w:r w:rsidRPr="008E178F">
        <w:rPr>
          <w:rFonts w:cs="Calibri"/>
          <w:i/>
          <w:color w:val="000000"/>
          <w:szCs w:val="23"/>
        </w:rPr>
        <w:t xml:space="preserve"> </w:t>
      </w:r>
      <w:r w:rsidRPr="008E178F">
        <w:rPr>
          <w:rFonts w:cs="Calibri"/>
          <w:szCs w:val="23"/>
        </w:rPr>
        <w:t>(Tufts Health Public Plans)</w:t>
      </w:r>
    </w:p>
    <w:p w14:paraId="656E07B8" w14:textId="77777777" w:rsidR="00FC2C34" w:rsidRDefault="00FC2C34" w:rsidP="008E178F">
      <w:pPr>
        <w:pStyle w:val="ListParagraph"/>
        <w:autoSpaceDE w:val="0"/>
        <w:autoSpaceDN w:val="0"/>
        <w:adjustRightInd w:val="0"/>
        <w:spacing w:line="240" w:lineRule="auto"/>
        <w:ind w:left="0"/>
        <w:rPr>
          <w:rFonts w:cs="Calibri"/>
          <w:color w:val="000000"/>
          <w:szCs w:val="23"/>
        </w:rPr>
      </w:pPr>
    </w:p>
    <w:p w14:paraId="492AFCB4" w14:textId="77777777" w:rsidR="00FC2C34" w:rsidRPr="008E178F" w:rsidRDefault="00FC2C34" w:rsidP="009F2465">
      <w:pPr>
        <w:pStyle w:val="ListParagraph"/>
        <w:numPr>
          <w:ilvl w:val="0"/>
          <w:numId w:val="212"/>
        </w:numPr>
        <w:autoSpaceDE w:val="0"/>
        <w:autoSpaceDN w:val="0"/>
        <w:adjustRightInd w:val="0"/>
        <w:spacing w:line="240" w:lineRule="auto"/>
        <w:ind w:left="360"/>
        <w:rPr>
          <w:rFonts w:cs="Calibri"/>
          <w:i/>
          <w:szCs w:val="23"/>
        </w:rPr>
      </w:pPr>
      <w:r w:rsidRPr="008E178F">
        <w:rPr>
          <w:rFonts w:cs="Calibri"/>
          <w:color w:val="000000"/>
          <w:szCs w:val="23"/>
        </w:rPr>
        <w:t>The Doula</w:t>
      </w:r>
      <w:r>
        <w:rPr>
          <w:rStyle w:val="FootnoteReference"/>
          <w:rFonts w:cs="Calibri"/>
          <w:color w:val="000000"/>
          <w:szCs w:val="23"/>
        </w:rPr>
        <w:footnoteReference w:id="6"/>
      </w:r>
      <w:r w:rsidRPr="008E178F">
        <w:rPr>
          <w:rFonts w:cs="Calibri"/>
          <w:color w:val="000000"/>
          <w:szCs w:val="23"/>
        </w:rPr>
        <w:t xml:space="preserve"> by My Side program operates in Worcester and Suffolk Counties. In this program, a doula provides expectant mothers with </w:t>
      </w:r>
      <w:r w:rsidRPr="008E178F">
        <w:rPr>
          <w:rFonts w:cs="Calibri"/>
          <w:szCs w:val="23"/>
        </w:rPr>
        <w:t>education, assistance, guidance, and support as needed. (Tufts Health Public Plans)</w:t>
      </w:r>
    </w:p>
    <w:p w14:paraId="112D5D96" w14:textId="77777777" w:rsidR="00FC2C34" w:rsidRDefault="00FC2C34" w:rsidP="008E178F">
      <w:pPr>
        <w:autoSpaceDE w:val="0"/>
        <w:autoSpaceDN w:val="0"/>
        <w:adjustRightInd w:val="0"/>
        <w:spacing w:line="240" w:lineRule="auto"/>
        <w:rPr>
          <w:rFonts w:cs="Calibri"/>
          <w:color w:val="000000"/>
          <w:szCs w:val="23"/>
        </w:rPr>
      </w:pPr>
    </w:p>
    <w:p w14:paraId="146BEEF4" w14:textId="77777777" w:rsidR="00FC2C34" w:rsidRPr="008E178F" w:rsidRDefault="00FC2C34" w:rsidP="009F2465">
      <w:pPr>
        <w:pStyle w:val="ListParagraph"/>
        <w:numPr>
          <w:ilvl w:val="0"/>
          <w:numId w:val="212"/>
        </w:numPr>
        <w:autoSpaceDE w:val="0"/>
        <w:autoSpaceDN w:val="0"/>
        <w:adjustRightInd w:val="0"/>
        <w:spacing w:line="240" w:lineRule="auto"/>
        <w:ind w:left="360"/>
        <w:rPr>
          <w:rFonts w:cs="Calibri"/>
          <w:i/>
          <w:szCs w:val="24"/>
        </w:rPr>
      </w:pPr>
      <w:r w:rsidRPr="008E178F">
        <w:rPr>
          <w:rFonts w:cs="Calibri"/>
          <w:szCs w:val="24"/>
        </w:rPr>
        <w:t>The care management program focuses on highest-risk expectant mothers and mothers of preterm newborns. (Neighborhood Health Plan)</w:t>
      </w:r>
    </w:p>
    <w:p w14:paraId="0BBAC79B" w14:textId="77777777" w:rsidR="00FC2C34" w:rsidRDefault="00FC2C34" w:rsidP="008E178F">
      <w:pPr>
        <w:autoSpaceDE w:val="0"/>
        <w:autoSpaceDN w:val="0"/>
        <w:adjustRightInd w:val="0"/>
        <w:spacing w:line="240" w:lineRule="auto"/>
        <w:rPr>
          <w:rFonts w:cs="Calibri"/>
          <w:i/>
          <w:szCs w:val="24"/>
        </w:rPr>
      </w:pPr>
    </w:p>
    <w:p w14:paraId="17884B4B" w14:textId="655FFD06" w:rsidR="00FC2C34" w:rsidRDefault="00FC2C34" w:rsidP="009F2465">
      <w:pPr>
        <w:pStyle w:val="ListParagraph"/>
        <w:numPr>
          <w:ilvl w:val="0"/>
          <w:numId w:val="212"/>
        </w:numPr>
        <w:autoSpaceDE w:val="0"/>
        <w:autoSpaceDN w:val="0"/>
        <w:adjustRightInd w:val="0"/>
        <w:spacing w:line="240" w:lineRule="auto"/>
        <w:ind w:left="360"/>
      </w:pPr>
      <w:r w:rsidRPr="008E178F">
        <w:rPr>
          <w:rFonts w:cs="Tahoma"/>
          <w:szCs w:val="20"/>
        </w:rPr>
        <w:t xml:space="preserve">Telephonic outreach is made to its pregnant members and encourages their participation in a postpartum visit. </w:t>
      </w:r>
      <w:r>
        <w:t>If a member does not have transportation, Case Management Navigators educate members on PT-1 services, and apply for this benefit on the member’s behalf. They follow up with the member to verify that these benefits were received and to coordinate future ride services. C</w:t>
      </w:r>
      <w:r w:rsidRPr="008E178F">
        <w:rPr>
          <w:rFonts w:cs="Tahoma"/>
          <w:szCs w:val="20"/>
        </w:rPr>
        <w:t>ase management continues to train staff in motivational interviewing techniques. (Fallon)</w:t>
      </w:r>
    </w:p>
    <w:p w14:paraId="62BD48BF" w14:textId="77777777" w:rsidR="00FC2C34" w:rsidRDefault="00FC2C34" w:rsidP="00FC2C34">
      <w:pPr>
        <w:rPr>
          <w:rFonts w:ascii="Garamond" w:hAnsi="Garamond" w:cs="Calibri"/>
          <w:color w:val="000000"/>
          <w:szCs w:val="23"/>
        </w:rPr>
      </w:pPr>
    </w:p>
    <w:p w14:paraId="129CB2B0" w14:textId="77777777" w:rsidR="00FC2C34" w:rsidRPr="005C2D33" w:rsidRDefault="00FC2C34" w:rsidP="005C2D33">
      <w:pPr>
        <w:rPr>
          <w:b/>
        </w:rPr>
      </w:pPr>
      <w:r w:rsidRPr="005C2D33">
        <w:rPr>
          <w:b/>
        </w:rPr>
        <w:t>Incentive Programs</w:t>
      </w:r>
    </w:p>
    <w:p w14:paraId="207FC19D" w14:textId="77777777" w:rsidR="00FC2C34" w:rsidRDefault="00FC2C34" w:rsidP="00FC2C34">
      <w:pPr>
        <w:autoSpaceDE w:val="0"/>
        <w:autoSpaceDN w:val="0"/>
        <w:adjustRightInd w:val="0"/>
        <w:spacing w:line="240" w:lineRule="auto"/>
        <w:rPr>
          <w:rFonts w:ascii="Garamond" w:hAnsi="Garamond" w:cs="Calibri"/>
          <w:color w:val="000000"/>
          <w:szCs w:val="23"/>
          <w:u w:val="single"/>
        </w:rPr>
      </w:pPr>
    </w:p>
    <w:p w14:paraId="603355F0" w14:textId="63361FA3" w:rsidR="00FC2C34" w:rsidRPr="008E178F" w:rsidRDefault="008E178F" w:rsidP="009F2465">
      <w:pPr>
        <w:pStyle w:val="ListParagraph"/>
        <w:numPr>
          <w:ilvl w:val="0"/>
          <w:numId w:val="213"/>
        </w:numPr>
        <w:ind w:left="360"/>
        <w:rPr>
          <w:rFonts w:cs="Calibri"/>
          <w:i/>
          <w:color w:val="000000"/>
          <w:szCs w:val="23"/>
        </w:rPr>
      </w:pPr>
      <w:r>
        <w:t xml:space="preserve">A vendor was contracted to implement and administer a pilot </w:t>
      </w:r>
      <w:r w:rsidR="00FC2C34">
        <w:t xml:space="preserve">a rewards program for women who attended postpartum visits </w:t>
      </w:r>
      <w:r>
        <w:t xml:space="preserve">between </w:t>
      </w:r>
      <w:r w:rsidR="00FC2C34">
        <w:t>21</w:t>
      </w:r>
      <w:r w:rsidR="00CF4DF9">
        <w:t xml:space="preserve"> </w:t>
      </w:r>
      <w:r>
        <w:t>and</w:t>
      </w:r>
      <w:r w:rsidR="00CF4DF9">
        <w:t xml:space="preserve"> </w:t>
      </w:r>
      <w:r w:rsidR="00FC2C34">
        <w:t>56 days after delivery. In this pilot, the vendor called members after delivery to inform them of the rewards program and encouraged the member to attend the postpartum visit. Members attending the postpartum visit were eligible to select items from a rewards catalog. (BMC</w:t>
      </w:r>
      <w:r w:rsidR="003E0274">
        <w:t>HP</w:t>
      </w:r>
      <w:r w:rsidR="00FC2C34">
        <w:t>)</w:t>
      </w:r>
    </w:p>
    <w:p w14:paraId="2C74B0FB" w14:textId="77777777" w:rsidR="00FC2C34" w:rsidRDefault="00FC2C34" w:rsidP="008E178F">
      <w:pPr>
        <w:rPr>
          <w:b/>
          <w:sz w:val="22"/>
        </w:rPr>
      </w:pPr>
    </w:p>
    <w:p w14:paraId="13B64A07" w14:textId="77777777" w:rsidR="00FC2C34" w:rsidRPr="008E178F" w:rsidRDefault="00FC2C34" w:rsidP="009F2465">
      <w:pPr>
        <w:pStyle w:val="ListParagraph"/>
        <w:numPr>
          <w:ilvl w:val="0"/>
          <w:numId w:val="213"/>
        </w:numPr>
        <w:autoSpaceDE w:val="0"/>
        <w:autoSpaceDN w:val="0"/>
        <w:adjustRightInd w:val="0"/>
        <w:spacing w:line="240" w:lineRule="auto"/>
        <w:ind w:left="360"/>
        <w:rPr>
          <w:rFonts w:cs="Tahoma"/>
          <w:szCs w:val="20"/>
        </w:rPr>
      </w:pPr>
      <w:r w:rsidRPr="008E178F">
        <w:rPr>
          <w:rFonts w:cs="Tahoma"/>
          <w:szCs w:val="20"/>
        </w:rPr>
        <w:t>A $20 gift card is offered to members who attend a postpartum visit and who provide the plan with a letter signed by the provider. (Fallon Health)</w:t>
      </w:r>
    </w:p>
    <w:p w14:paraId="5342B4E6" w14:textId="77777777" w:rsidR="00FC2C34" w:rsidRDefault="00FC2C34" w:rsidP="00FC2C34">
      <w:pPr>
        <w:autoSpaceDE w:val="0"/>
        <w:autoSpaceDN w:val="0"/>
        <w:adjustRightInd w:val="0"/>
        <w:spacing w:line="240" w:lineRule="auto"/>
        <w:rPr>
          <w:rFonts w:cs="Tahoma"/>
          <w:szCs w:val="20"/>
        </w:rPr>
      </w:pPr>
    </w:p>
    <w:p w14:paraId="0A4C40CC" w14:textId="77777777" w:rsidR="00FC2C34" w:rsidRPr="005C2D33" w:rsidRDefault="00FC2C34" w:rsidP="005C2D33">
      <w:pPr>
        <w:rPr>
          <w:b/>
        </w:rPr>
      </w:pPr>
      <w:r w:rsidRPr="005C2D33">
        <w:rPr>
          <w:b/>
        </w:rPr>
        <w:t>Member Education</w:t>
      </w:r>
    </w:p>
    <w:p w14:paraId="2A5E98C5" w14:textId="77777777" w:rsidR="00FC2C34" w:rsidRDefault="00FC2C34" w:rsidP="00FC2C34">
      <w:pPr>
        <w:autoSpaceDE w:val="0"/>
        <w:autoSpaceDN w:val="0"/>
        <w:adjustRightInd w:val="0"/>
        <w:spacing w:line="240" w:lineRule="auto"/>
        <w:rPr>
          <w:rFonts w:ascii="Garamond" w:hAnsi="Garamond"/>
        </w:rPr>
      </w:pPr>
    </w:p>
    <w:p w14:paraId="0A177C0F" w14:textId="77777777" w:rsidR="00FC2C34" w:rsidRPr="008E178F" w:rsidRDefault="00FC2C34" w:rsidP="009F2465">
      <w:pPr>
        <w:pStyle w:val="ListParagraph"/>
        <w:numPr>
          <w:ilvl w:val="0"/>
          <w:numId w:val="214"/>
        </w:numPr>
        <w:autoSpaceDE w:val="0"/>
        <w:autoSpaceDN w:val="0"/>
        <w:adjustRightInd w:val="0"/>
        <w:spacing w:line="240" w:lineRule="auto"/>
        <w:rPr>
          <w:rFonts w:cs="Calibri"/>
          <w:color w:val="000000"/>
          <w:szCs w:val="23"/>
        </w:rPr>
      </w:pPr>
      <w:r>
        <w:t>A text-messaging outreach campaign was implemented. (Neighborhood Health Plan)</w:t>
      </w:r>
    </w:p>
    <w:p w14:paraId="41FF11A8" w14:textId="77777777" w:rsidR="00FC2C34" w:rsidRDefault="00FC2C34" w:rsidP="00FC2C34">
      <w:pPr>
        <w:autoSpaceDE w:val="0"/>
        <w:autoSpaceDN w:val="0"/>
        <w:adjustRightInd w:val="0"/>
        <w:spacing w:line="240" w:lineRule="auto"/>
        <w:rPr>
          <w:rFonts w:ascii="Garamond" w:hAnsi="Garamond" w:cs="Calibri"/>
          <w:color w:val="000000"/>
          <w:szCs w:val="23"/>
        </w:rPr>
      </w:pPr>
    </w:p>
    <w:p w14:paraId="71553B6F" w14:textId="77777777" w:rsidR="00FC2C34" w:rsidRPr="005C2D33" w:rsidRDefault="00FC2C34" w:rsidP="005C2D33">
      <w:pPr>
        <w:rPr>
          <w:b/>
        </w:rPr>
      </w:pPr>
      <w:r w:rsidRPr="005C2D33">
        <w:rPr>
          <w:b/>
        </w:rPr>
        <w:t>Provider Education</w:t>
      </w:r>
    </w:p>
    <w:p w14:paraId="6DD6169F" w14:textId="77777777" w:rsidR="00FC2C34" w:rsidRDefault="00FC2C34" w:rsidP="00FC2C34">
      <w:pPr>
        <w:autoSpaceDE w:val="0"/>
        <w:autoSpaceDN w:val="0"/>
        <w:adjustRightInd w:val="0"/>
        <w:spacing w:line="240" w:lineRule="auto"/>
        <w:rPr>
          <w:rFonts w:ascii="Garamond" w:hAnsi="Garamond" w:cs="Calibri"/>
          <w:color w:val="000000"/>
          <w:szCs w:val="23"/>
          <w:u w:val="single"/>
        </w:rPr>
      </w:pPr>
    </w:p>
    <w:p w14:paraId="492EB0FF" w14:textId="77777777" w:rsidR="00FC2C34" w:rsidRPr="008E178F" w:rsidRDefault="00FC2C34" w:rsidP="009F2465">
      <w:pPr>
        <w:pStyle w:val="ListParagraph"/>
        <w:numPr>
          <w:ilvl w:val="0"/>
          <w:numId w:val="214"/>
        </w:numPr>
        <w:autoSpaceDE w:val="0"/>
        <w:autoSpaceDN w:val="0"/>
        <w:adjustRightInd w:val="0"/>
        <w:spacing w:line="240" w:lineRule="auto"/>
        <w:rPr>
          <w:rFonts w:cs="Calibri"/>
          <w:color w:val="000000"/>
          <w:szCs w:val="23"/>
        </w:rPr>
      </w:pPr>
      <w:r>
        <w:t>Providers are educated about HEDIS postpartum care rates using web-based tools. (Neighborhood Health Plan)</w:t>
      </w:r>
    </w:p>
    <w:p w14:paraId="1F48FB62" w14:textId="77777777" w:rsidR="00FC2C34" w:rsidRDefault="00FC2C34" w:rsidP="00FC2C34">
      <w:pPr>
        <w:pStyle w:val="ListParagraph"/>
        <w:rPr>
          <w:rFonts w:ascii="Garamond" w:hAnsi="Garamond" w:cs="Calibri"/>
          <w:color w:val="000000"/>
          <w:szCs w:val="23"/>
        </w:rPr>
      </w:pPr>
    </w:p>
    <w:p w14:paraId="4DE0A2C9" w14:textId="77777777" w:rsidR="00FC2C34" w:rsidRPr="005C2D33" w:rsidRDefault="00FC2C34" w:rsidP="005C2D33">
      <w:pPr>
        <w:rPr>
          <w:b/>
        </w:rPr>
      </w:pPr>
      <w:r w:rsidRPr="005C2D33">
        <w:rPr>
          <w:b/>
        </w:rPr>
        <w:t>Internal System Changes</w:t>
      </w:r>
    </w:p>
    <w:p w14:paraId="3DD1DE19" w14:textId="77777777" w:rsidR="00FC2C34" w:rsidRDefault="00FC2C34" w:rsidP="00FC2C34">
      <w:pPr>
        <w:autoSpaceDE w:val="0"/>
        <w:autoSpaceDN w:val="0"/>
        <w:adjustRightInd w:val="0"/>
        <w:spacing w:line="240" w:lineRule="auto"/>
        <w:rPr>
          <w:rFonts w:ascii="Garamond" w:hAnsi="Garamond"/>
        </w:rPr>
      </w:pPr>
    </w:p>
    <w:p w14:paraId="37424032" w14:textId="63191CCF" w:rsidR="00FC2C34" w:rsidRDefault="00FC2C34" w:rsidP="009F2465">
      <w:pPr>
        <w:pStyle w:val="ListParagraph"/>
        <w:numPr>
          <w:ilvl w:val="0"/>
          <w:numId w:val="214"/>
        </w:numPr>
        <w:autoSpaceDE w:val="0"/>
        <w:autoSpaceDN w:val="0"/>
        <w:adjustRightInd w:val="0"/>
        <w:spacing w:line="240" w:lineRule="auto"/>
      </w:pPr>
      <w:r w:rsidRPr="008E178F">
        <w:rPr>
          <w:rFonts w:cs="Tahoma"/>
          <w:szCs w:val="20"/>
        </w:rPr>
        <w:t xml:space="preserve">Two care management Navigators are dedicated to updating pertinent data for this intervention. </w:t>
      </w:r>
      <w:r>
        <w:t xml:space="preserve">When </w:t>
      </w:r>
      <w:r w:rsidR="00CF4DF9">
        <w:t xml:space="preserve">a Navigator </w:t>
      </w:r>
      <w:r>
        <w:t xml:space="preserve">cannot reach a member due to a wrong phone number, the Navigator reaches out to the </w:t>
      </w:r>
      <w:r w:rsidR="00CF4DF9">
        <w:t>PCP</w:t>
      </w:r>
      <w:r>
        <w:t xml:space="preserve"> or </w:t>
      </w:r>
      <w:r w:rsidR="00CF4DF9">
        <w:t>OB/GYN</w:t>
      </w:r>
      <w:r>
        <w:t xml:space="preserve"> to obtain an alternate number. </w:t>
      </w:r>
      <w:r w:rsidRPr="008E178F">
        <w:rPr>
          <w:rFonts w:cs="Tahoma"/>
          <w:szCs w:val="20"/>
        </w:rPr>
        <w:t>(Fallon Health)</w:t>
      </w:r>
    </w:p>
    <w:p w14:paraId="03A59336" w14:textId="77777777" w:rsidR="00FC2C34" w:rsidRDefault="00FC2C34" w:rsidP="00FC2C34">
      <w:pPr>
        <w:autoSpaceDE w:val="0"/>
        <w:autoSpaceDN w:val="0"/>
        <w:adjustRightInd w:val="0"/>
        <w:spacing w:line="240" w:lineRule="auto"/>
        <w:rPr>
          <w:rFonts w:ascii="Garamond" w:hAnsi="Garamond"/>
        </w:rPr>
      </w:pPr>
    </w:p>
    <w:p w14:paraId="020D3851" w14:textId="77777777" w:rsidR="00FC2C34" w:rsidRDefault="00FC2C34" w:rsidP="00FC2C34">
      <w:pPr>
        <w:autoSpaceDE w:val="0"/>
        <w:autoSpaceDN w:val="0"/>
        <w:adjustRightInd w:val="0"/>
        <w:spacing w:line="240" w:lineRule="auto"/>
        <w:rPr>
          <w:color w:val="2F5496" w:themeColor="accent5" w:themeShade="BF"/>
        </w:rPr>
      </w:pPr>
      <w:r>
        <w:t>The table that follows depicts 2016 PPV interventions by type for MassHealth MCOs.</w:t>
      </w:r>
    </w:p>
    <w:p w14:paraId="503629A8" w14:textId="77777777" w:rsidR="00FC2C34" w:rsidRDefault="00FC2C34" w:rsidP="00FC2C34">
      <w:pPr>
        <w:autoSpaceDE w:val="0"/>
        <w:autoSpaceDN w:val="0"/>
        <w:adjustRightInd w:val="0"/>
        <w:spacing w:line="240" w:lineRule="auto"/>
        <w:rPr>
          <w:color w:val="2F5496" w:themeColor="accent5" w:themeShade="BF"/>
        </w:rPr>
      </w:pPr>
    </w:p>
    <w:p w14:paraId="4684E0EA" w14:textId="0E6F8E1E" w:rsidR="00FC2C34" w:rsidRDefault="00CF4DF9" w:rsidP="00FC2C34">
      <w:pPr>
        <w:pStyle w:val="Heading3"/>
      </w:pPr>
      <w:bookmarkStart w:id="78" w:name="_Toc501462179"/>
      <w:bookmarkStart w:id="79" w:name="_Toc508964970"/>
      <w:r>
        <w:t>Results</w:t>
      </w:r>
      <w:bookmarkEnd w:id="78"/>
      <w:bookmarkEnd w:id="79"/>
    </w:p>
    <w:p w14:paraId="72B558C8" w14:textId="77777777" w:rsidR="00FC2C34" w:rsidRDefault="00FC2C34" w:rsidP="00FC2C34">
      <w:pPr>
        <w:rPr>
          <w:rFonts w:ascii="Garamond" w:hAnsi="Garamond" w:cs="Arial"/>
          <w:color w:val="222222"/>
          <w:shd w:val="clear" w:color="auto" w:fill="FFFFFF"/>
        </w:rPr>
      </w:pPr>
    </w:p>
    <w:p w14:paraId="321BE073" w14:textId="77777777" w:rsidR="00FC2C34" w:rsidRDefault="00FC2C34" w:rsidP="00FC2C34">
      <w:r>
        <w:rPr>
          <w:rFonts w:cs="Arial"/>
          <w:color w:val="222222"/>
          <w:shd w:val="clear" w:color="auto" w:fill="FFFFFF"/>
        </w:rPr>
        <w:t xml:space="preserve">The HEDIS postpartum visit rate can be described as a ratio of </w:t>
      </w:r>
      <w:r>
        <w:t>postpartum visits for a pelvic exam or postpartum care on or between 21 and 56 days after delivery to a sample of live births, as documented through either administrative data or medical record review. The exhibits that follow depict MCO performance on the HEDIS postpartum visit rate.</w:t>
      </w:r>
    </w:p>
    <w:p w14:paraId="727E75EA" w14:textId="77777777" w:rsidR="00FC2C34" w:rsidRDefault="00FC2C34" w:rsidP="00FC2C34"/>
    <w:p w14:paraId="44F9F850" w14:textId="03192D45" w:rsidR="00FC2C34" w:rsidRDefault="00FC2C34" w:rsidP="00FC2C34">
      <w:r>
        <w:t>A chart that describes the postpartum visit rate by MCO follows. The NCQA 2017 Medicaid Quality Compass 90th percentile is included for comparison purposes.</w:t>
      </w:r>
    </w:p>
    <w:p w14:paraId="60AAF633" w14:textId="77777777" w:rsidR="00FC2C34" w:rsidRDefault="00FC2C34" w:rsidP="00FC2C34"/>
    <w:p w14:paraId="7A2F5634" w14:textId="77777777" w:rsidR="005C2D33" w:rsidRDefault="005C2D33">
      <w:pPr>
        <w:spacing w:after="160"/>
        <w:rPr>
          <w:rFonts w:eastAsiaTheme="majorEastAsia" w:cstheme="majorBidi"/>
          <w:b/>
          <w:iCs/>
        </w:rPr>
      </w:pPr>
      <w:r>
        <w:br w:type="page"/>
      </w:r>
    </w:p>
    <w:p w14:paraId="19B3E43D" w14:textId="34A221DD" w:rsidR="00FC2C34" w:rsidRPr="005C2D33" w:rsidRDefault="005C2D33" w:rsidP="005C2D33">
      <w:pPr>
        <w:rPr>
          <w:b/>
        </w:rPr>
      </w:pPr>
      <w:r>
        <w:rPr>
          <w:b/>
        </w:rPr>
        <w:lastRenderedPageBreak/>
        <w:t>Exhibit 51</w:t>
      </w:r>
      <w:r w:rsidR="00D63AE4" w:rsidRPr="005C2D33">
        <w:rPr>
          <w:b/>
        </w:rPr>
        <w:t xml:space="preserve">:  </w:t>
      </w:r>
      <w:r w:rsidR="00FC2C34" w:rsidRPr="005C2D33">
        <w:rPr>
          <w:b/>
        </w:rPr>
        <w:t>2017 MCO Postpartum Visit Rates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C2C34" w14:paraId="3EA0DEBA" w14:textId="77777777" w:rsidTr="00FC2C34">
        <w:tc>
          <w:tcPr>
            <w:tcW w:w="9360" w:type="dxa"/>
            <w:tcBorders>
              <w:top w:val="nil"/>
              <w:left w:val="nil"/>
              <w:bottom w:val="nil"/>
              <w:right w:val="nil"/>
            </w:tcBorders>
          </w:tcPr>
          <w:p w14:paraId="48C16733" w14:textId="376E095C" w:rsidR="00FC2C34" w:rsidRDefault="00FC2C34">
            <w:r>
              <w:rPr>
                <w:noProof/>
              </w:rPr>
              <w:drawing>
                <wp:inline distT="0" distB="0" distL="0" distR="0" wp14:anchorId="6F21302B" wp14:editId="28A519AE">
                  <wp:extent cx="4578985" cy="2750185"/>
                  <wp:effectExtent l="0" t="0" r="12065" b="1206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16897135" w14:textId="77777777" w:rsidR="00FC2C34" w:rsidRDefault="00FC2C34" w:rsidP="00FC2C34"/>
    <w:p w14:paraId="31C8BDA5" w14:textId="77777777" w:rsidR="00FC2C34" w:rsidRDefault="00FC2C34" w:rsidP="00FC2C34">
      <w:r>
        <w:t>The table below depicts trended PPV performance by MCO. The performance trend line and the 2017 NCQA Medicaid Quality Compass percentile ranking are included for comparison purposes.</w:t>
      </w:r>
    </w:p>
    <w:p w14:paraId="42315892" w14:textId="77777777" w:rsidR="00D63AE4" w:rsidRDefault="00D63AE4" w:rsidP="00FC2C34"/>
    <w:p w14:paraId="7A1FB100" w14:textId="71F5C187" w:rsidR="00D63AE4" w:rsidRPr="00D63AE4" w:rsidRDefault="005C2D33" w:rsidP="00FC2C34">
      <w:pPr>
        <w:rPr>
          <w:b/>
        </w:rPr>
      </w:pPr>
      <w:r>
        <w:rPr>
          <w:b/>
        </w:rPr>
        <w:t>Exhibit 52</w:t>
      </w:r>
      <w:r w:rsidR="00D63AE4" w:rsidRPr="00D63AE4">
        <w:rPr>
          <w:b/>
        </w:rPr>
        <w:t>:  Trended MCO PPV Rates</w:t>
      </w:r>
    </w:p>
    <w:tbl>
      <w:tblPr>
        <w:tblStyle w:val="TableGrid"/>
        <w:tblW w:w="0" w:type="auto"/>
        <w:tblLook w:val="04A0" w:firstRow="1" w:lastRow="0" w:firstColumn="1" w:lastColumn="0" w:noHBand="0" w:noVBand="1"/>
      </w:tblPr>
      <w:tblGrid>
        <w:gridCol w:w="599"/>
        <w:gridCol w:w="1089"/>
        <w:gridCol w:w="1071"/>
        <w:gridCol w:w="1095"/>
        <w:gridCol w:w="965"/>
        <w:gridCol w:w="962"/>
        <w:gridCol w:w="935"/>
        <w:gridCol w:w="983"/>
        <w:gridCol w:w="1651"/>
      </w:tblGrid>
      <w:tr w:rsidR="00FC2C34" w14:paraId="5594F983" w14:textId="77777777" w:rsidTr="007D03D1">
        <w:tc>
          <w:tcPr>
            <w:tcW w:w="1688" w:type="dxa"/>
            <w:gridSpan w:val="2"/>
            <w:tcBorders>
              <w:top w:val="single" w:sz="4" w:space="0" w:color="auto"/>
              <w:left w:val="single" w:sz="4" w:space="0" w:color="auto"/>
              <w:bottom w:val="single" w:sz="4" w:space="0" w:color="auto"/>
              <w:right w:val="single" w:sz="4" w:space="0" w:color="auto"/>
            </w:tcBorders>
          </w:tcPr>
          <w:p w14:paraId="56DFEC50" w14:textId="77777777" w:rsidR="00FC2C34" w:rsidRDefault="00FC2C34">
            <w:pPr>
              <w:rPr>
                <w:i/>
              </w:rPr>
            </w:pPr>
          </w:p>
        </w:tc>
        <w:tc>
          <w:tcPr>
            <w:tcW w:w="1071" w:type="dxa"/>
            <w:tcBorders>
              <w:top w:val="single" w:sz="4" w:space="0" w:color="auto"/>
              <w:left w:val="single" w:sz="4" w:space="0" w:color="auto"/>
              <w:bottom w:val="single" w:sz="4" w:space="0" w:color="auto"/>
              <w:right w:val="single" w:sz="4" w:space="0" w:color="auto"/>
            </w:tcBorders>
            <w:hideMark/>
          </w:tcPr>
          <w:p w14:paraId="67799C7E" w14:textId="77777777" w:rsidR="00FC2C34" w:rsidRDefault="00FC2C34">
            <w:pPr>
              <w:jc w:val="center"/>
              <w:rPr>
                <w:b/>
              </w:rPr>
            </w:pPr>
            <w:r>
              <w:rPr>
                <w:b/>
              </w:rPr>
              <w:t>HEDIS 2013</w:t>
            </w:r>
          </w:p>
        </w:tc>
        <w:tc>
          <w:tcPr>
            <w:tcW w:w="1095" w:type="dxa"/>
            <w:tcBorders>
              <w:top w:val="single" w:sz="4" w:space="0" w:color="auto"/>
              <w:left w:val="single" w:sz="4" w:space="0" w:color="auto"/>
              <w:bottom w:val="single" w:sz="4" w:space="0" w:color="auto"/>
              <w:right w:val="single" w:sz="4" w:space="0" w:color="auto"/>
            </w:tcBorders>
            <w:hideMark/>
          </w:tcPr>
          <w:p w14:paraId="3F756909" w14:textId="77777777" w:rsidR="00FC2C34" w:rsidRDefault="00FC2C34">
            <w:pPr>
              <w:jc w:val="center"/>
              <w:rPr>
                <w:b/>
              </w:rPr>
            </w:pPr>
            <w:r>
              <w:rPr>
                <w:b/>
              </w:rPr>
              <w:t>HEDIS 2014</w:t>
            </w:r>
          </w:p>
        </w:tc>
        <w:tc>
          <w:tcPr>
            <w:tcW w:w="965" w:type="dxa"/>
            <w:tcBorders>
              <w:top w:val="single" w:sz="4" w:space="0" w:color="auto"/>
              <w:left w:val="single" w:sz="4" w:space="0" w:color="auto"/>
              <w:bottom w:val="single" w:sz="4" w:space="0" w:color="auto"/>
              <w:right w:val="single" w:sz="4" w:space="0" w:color="auto"/>
            </w:tcBorders>
            <w:hideMark/>
          </w:tcPr>
          <w:p w14:paraId="164B6141" w14:textId="77777777" w:rsidR="00FC2C34" w:rsidRDefault="00FC2C34">
            <w:pPr>
              <w:jc w:val="center"/>
              <w:rPr>
                <w:b/>
              </w:rPr>
            </w:pPr>
            <w:r>
              <w:rPr>
                <w:b/>
              </w:rPr>
              <w:t>HEDIS 2015</w:t>
            </w:r>
          </w:p>
        </w:tc>
        <w:tc>
          <w:tcPr>
            <w:tcW w:w="962" w:type="dxa"/>
            <w:tcBorders>
              <w:top w:val="single" w:sz="4" w:space="0" w:color="auto"/>
              <w:left w:val="single" w:sz="4" w:space="0" w:color="auto"/>
              <w:bottom w:val="single" w:sz="4" w:space="0" w:color="auto"/>
              <w:right w:val="single" w:sz="4" w:space="0" w:color="auto"/>
            </w:tcBorders>
            <w:hideMark/>
          </w:tcPr>
          <w:p w14:paraId="64DEAC10" w14:textId="77777777" w:rsidR="00FC2C34" w:rsidRDefault="00FC2C34">
            <w:pPr>
              <w:jc w:val="center"/>
              <w:rPr>
                <w:b/>
              </w:rPr>
            </w:pPr>
            <w:r>
              <w:rPr>
                <w:b/>
              </w:rPr>
              <w:t>HEDIS 2016</w:t>
            </w:r>
          </w:p>
        </w:tc>
        <w:tc>
          <w:tcPr>
            <w:tcW w:w="935" w:type="dxa"/>
            <w:tcBorders>
              <w:top w:val="single" w:sz="4" w:space="0" w:color="auto"/>
              <w:left w:val="single" w:sz="4" w:space="0" w:color="auto"/>
              <w:bottom w:val="single" w:sz="4" w:space="0" w:color="auto"/>
              <w:right w:val="single" w:sz="4" w:space="0" w:color="auto"/>
            </w:tcBorders>
            <w:hideMark/>
          </w:tcPr>
          <w:p w14:paraId="4D7BDD85" w14:textId="77777777" w:rsidR="00FC2C34" w:rsidRDefault="00FC2C34">
            <w:pPr>
              <w:jc w:val="center"/>
              <w:rPr>
                <w:b/>
              </w:rPr>
            </w:pPr>
            <w:r>
              <w:rPr>
                <w:b/>
              </w:rPr>
              <w:t>HEDIS 2017</w:t>
            </w:r>
          </w:p>
        </w:tc>
        <w:tc>
          <w:tcPr>
            <w:tcW w:w="983" w:type="dxa"/>
            <w:tcBorders>
              <w:top w:val="single" w:sz="4" w:space="0" w:color="auto"/>
              <w:left w:val="single" w:sz="4" w:space="0" w:color="auto"/>
              <w:bottom w:val="single" w:sz="4" w:space="0" w:color="auto"/>
              <w:right w:val="single" w:sz="4" w:space="0" w:color="auto"/>
            </w:tcBorders>
            <w:hideMark/>
          </w:tcPr>
          <w:p w14:paraId="23EE0CE3" w14:textId="77777777" w:rsidR="00FC2C34" w:rsidRDefault="00FC2C34">
            <w:pPr>
              <w:jc w:val="center"/>
              <w:rPr>
                <w:b/>
              </w:rPr>
            </w:pPr>
            <w:r>
              <w:rPr>
                <w:b/>
              </w:rPr>
              <w:t>Trend Line</w:t>
            </w:r>
          </w:p>
        </w:tc>
        <w:tc>
          <w:tcPr>
            <w:tcW w:w="1651" w:type="dxa"/>
            <w:tcBorders>
              <w:top w:val="single" w:sz="4" w:space="0" w:color="auto"/>
              <w:left w:val="single" w:sz="4" w:space="0" w:color="auto"/>
              <w:bottom w:val="single" w:sz="4" w:space="0" w:color="auto"/>
              <w:right w:val="single" w:sz="4" w:space="0" w:color="auto"/>
            </w:tcBorders>
            <w:hideMark/>
          </w:tcPr>
          <w:p w14:paraId="7E712492" w14:textId="77777777" w:rsidR="00FC2C34" w:rsidRDefault="00FC2C34">
            <w:pPr>
              <w:jc w:val="center"/>
              <w:rPr>
                <w:b/>
              </w:rPr>
            </w:pPr>
            <w:r>
              <w:rPr>
                <w:b/>
              </w:rPr>
              <w:t>2017 QC Percentile Ranking</w:t>
            </w:r>
          </w:p>
        </w:tc>
      </w:tr>
      <w:tr w:rsidR="00FC2C34" w14:paraId="2EDDBB40" w14:textId="77777777" w:rsidTr="007D03D1">
        <w:tc>
          <w:tcPr>
            <w:tcW w:w="5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34F5D3" w14:textId="5DD1F993" w:rsidR="00FC2C34" w:rsidRDefault="00D63AE4">
            <w:pPr>
              <w:ind w:left="113" w:right="113"/>
              <w:jc w:val="center"/>
              <w:rPr>
                <w:b/>
              </w:rPr>
            </w:pPr>
            <w:r>
              <w:rPr>
                <w:b/>
              </w:rPr>
              <w:t>PPV</w:t>
            </w:r>
            <w:r w:rsidR="00FC2C34">
              <w:rPr>
                <w:b/>
              </w:rPr>
              <w:t xml:space="preserve"> Acute (%)</w:t>
            </w:r>
          </w:p>
        </w:tc>
        <w:tc>
          <w:tcPr>
            <w:tcW w:w="108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C77452" w14:textId="77777777" w:rsidR="00FC2C34" w:rsidRDefault="00FC2C34">
            <w:pPr>
              <w:rPr>
                <w:b/>
              </w:rPr>
            </w:pPr>
            <w:r>
              <w:rPr>
                <w:b/>
              </w:rPr>
              <w:t>HEDIS 90</w:t>
            </w:r>
            <w:r>
              <w:rPr>
                <w:b/>
                <w:vertAlign w:val="superscript"/>
              </w:rPr>
              <w:t>th</w:t>
            </w:r>
          </w:p>
        </w:tc>
        <w:tc>
          <w:tcPr>
            <w:tcW w:w="10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27C6515F" w14:textId="77777777" w:rsidR="00FC2C34" w:rsidRDefault="00FC2C34">
            <w:pPr>
              <w:jc w:val="center"/>
              <w:rPr>
                <w:b/>
              </w:rPr>
            </w:pPr>
            <w:r>
              <w:rPr>
                <w:rFonts w:ascii="Calibri" w:hAnsi="Calibri"/>
                <w:color w:val="000000"/>
              </w:rPr>
              <w:t>73.83%</w:t>
            </w:r>
          </w:p>
        </w:tc>
        <w:tc>
          <w:tcPr>
            <w:tcW w:w="109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7E2C6C58" w14:textId="77777777" w:rsidR="00FC2C34" w:rsidRDefault="00FC2C34">
            <w:pPr>
              <w:jc w:val="center"/>
              <w:rPr>
                <w:b/>
              </w:rPr>
            </w:pPr>
            <w:r>
              <w:rPr>
                <w:rFonts w:ascii="Calibri" w:hAnsi="Calibri"/>
                <w:color w:val="000000"/>
              </w:rPr>
              <w:t>74.03%</w:t>
            </w:r>
          </w:p>
        </w:tc>
        <w:tc>
          <w:tcPr>
            <w:tcW w:w="96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09456D13" w14:textId="77777777" w:rsidR="00FC2C34" w:rsidRDefault="00FC2C34">
            <w:pPr>
              <w:jc w:val="center"/>
              <w:rPr>
                <w:b/>
              </w:rPr>
            </w:pPr>
            <w:r>
              <w:rPr>
                <w:rFonts w:ascii="Calibri" w:hAnsi="Calibri"/>
                <w:color w:val="000000"/>
              </w:rPr>
              <w:t>72.43%</w:t>
            </w:r>
          </w:p>
        </w:tc>
        <w:tc>
          <w:tcPr>
            <w:tcW w:w="96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4776242E" w14:textId="77777777" w:rsidR="00FC2C34" w:rsidRDefault="00FC2C34">
            <w:pPr>
              <w:jc w:val="center"/>
              <w:rPr>
                <w:b/>
              </w:rPr>
            </w:pPr>
            <w:r>
              <w:rPr>
                <w:rFonts w:ascii="Calibri" w:hAnsi="Calibri"/>
                <w:color w:val="000000"/>
              </w:rPr>
              <w:t>73.61%</w:t>
            </w:r>
          </w:p>
        </w:tc>
        <w:tc>
          <w:tcPr>
            <w:tcW w:w="9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hideMark/>
          </w:tcPr>
          <w:p w14:paraId="1A56CDFB" w14:textId="77777777" w:rsidR="00FC2C34" w:rsidRDefault="00FC2C34">
            <w:pPr>
              <w:jc w:val="center"/>
              <w:rPr>
                <w:b/>
              </w:rPr>
            </w:pPr>
            <w:r>
              <w:rPr>
                <w:rFonts w:ascii="Calibri" w:hAnsi="Calibri"/>
                <w:color w:val="000000"/>
              </w:rPr>
              <w:t>73.67%</w:t>
            </w:r>
          </w:p>
        </w:tc>
        <w:tc>
          <w:tcPr>
            <w:tcW w:w="263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28E4C9" w14:textId="77777777" w:rsidR="00FC2C34" w:rsidRDefault="00FC2C34">
            <w:pPr>
              <w:jc w:val="center"/>
            </w:pPr>
          </w:p>
        </w:tc>
      </w:tr>
      <w:tr w:rsidR="00FC2C34" w14:paraId="098E70A2"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0B6563FD" w14:textId="77777777" w:rsidR="00FC2C34" w:rsidRDefault="00FC2C34">
            <w:pPr>
              <w:rPr>
                <w:b/>
              </w:rPr>
            </w:pPr>
          </w:p>
        </w:tc>
        <w:tc>
          <w:tcPr>
            <w:tcW w:w="1089" w:type="dxa"/>
            <w:tcBorders>
              <w:top w:val="single" w:sz="4" w:space="0" w:color="auto"/>
              <w:left w:val="single" w:sz="4" w:space="0" w:color="auto"/>
              <w:bottom w:val="single" w:sz="4" w:space="0" w:color="auto"/>
              <w:right w:val="single" w:sz="4" w:space="0" w:color="auto"/>
            </w:tcBorders>
            <w:hideMark/>
          </w:tcPr>
          <w:p w14:paraId="4BB99D4D" w14:textId="77777777" w:rsidR="00FC2C34" w:rsidRDefault="00FC2C34">
            <w:r>
              <w:t>BMCHP</w:t>
            </w:r>
          </w:p>
        </w:tc>
        <w:tc>
          <w:tcPr>
            <w:tcW w:w="1071" w:type="dxa"/>
            <w:tcBorders>
              <w:top w:val="single" w:sz="4" w:space="0" w:color="auto"/>
              <w:left w:val="single" w:sz="4" w:space="0" w:color="auto"/>
              <w:bottom w:val="single" w:sz="4" w:space="0" w:color="auto"/>
              <w:right w:val="single" w:sz="4" w:space="0" w:color="auto"/>
            </w:tcBorders>
            <w:vAlign w:val="bottom"/>
            <w:hideMark/>
          </w:tcPr>
          <w:p w14:paraId="2AD47C40" w14:textId="77777777" w:rsidR="00FC2C34" w:rsidRDefault="00FC2C34">
            <w:pPr>
              <w:jc w:val="center"/>
            </w:pPr>
            <w:r>
              <w:rPr>
                <w:rFonts w:ascii="Calibri" w:hAnsi="Calibri"/>
                <w:color w:val="000000"/>
              </w:rPr>
              <w:t>67.71%</w:t>
            </w:r>
          </w:p>
        </w:tc>
        <w:tc>
          <w:tcPr>
            <w:tcW w:w="1095" w:type="dxa"/>
            <w:tcBorders>
              <w:top w:val="single" w:sz="4" w:space="0" w:color="auto"/>
              <w:left w:val="single" w:sz="4" w:space="0" w:color="auto"/>
              <w:bottom w:val="single" w:sz="4" w:space="0" w:color="auto"/>
              <w:right w:val="single" w:sz="4" w:space="0" w:color="auto"/>
            </w:tcBorders>
            <w:vAlign w:val="bottom"/>
            <w:hideMark/>
          </w:tcPr>
          <w:p w14:paraId="34AF5E98" w14:textId="77777777" w:rsidR="00FC2C34" w:rsidRDefault="00FC2C34">
            <w:pPr>
              <w:jc w:val="center"/>
            </w:pPr>
            <w:r>
              <w:rPr>
                <w:rFonts w:ascii="Calibri" w:hAnsi="Calibri"/>
                <w:color w:val="000000"/>
              </w:rPr>
              <w:t>69.58%</w:t>
            </w:r>
          </w:p>
        </w:tc>
        <w:tc>
          <w:tcPr>
            <w:tcW w:w="965" w:type="dxa"/>
            <w:tcBorders>
              <w:top w:val="single" w:sz="4" w:space="0" w:color="auto"/>
              <w:left w:val="single" w:sz="4" w:space="0" w:color="auto"/>
              <w:bottom w:val="single" w:sz="4" w:space="0" w:color="auto"/>
              <w:right w:val="single" w:sz="4" w:space="0" w:color="auto"/>
            </w:tcBorders>
            <w:vAlign w:val="bottom"/>
            <w:hideMark/>
          </w:tcPr>
          <w:p w14:paraId="46CCC1AA" w14:textId="77777777" w:rsidR="00FC2C34" w:rsidRDefault="00FC2C34">
            <w:pPr>
              <w:jc w:val="center"/>
            </w:pPr>
            <w:r>
              <w:rPr>
                <w:rFonts w:ascii="Calibri" w:hAnsi="Calibri"/>
                <w:color w:val="000000"/>
              </w:rPr>
              <w:t>71.55%</w:t>
            </w:r>
          </w:p>
        </w:tc>
        <w:tc>
          <w:tcPr>
            <w:tcW w:w="962" w:type="dxa"/>
            <w:tcBorders>
              <w:top w:val="single" w:sz="4" w:space="0" w:color="auto"/>
              <w:left w:val="single" w:sz="4" w:space="0" w:color="auto"/>
              <w:bottom w:val="single" w:sz="4" w:space="0" w:color="auto"/>
              <w:right w:val="single" w:sz="4" w:space="0" w:color="auto"/>
            </w:tcBorders>
            <w:vAlign w:val="bottom"/>
            <w:hideMark/>
          </w:tcPr>
          <w:p w14:paraId="382E656F" w14:textId="77777777" w:rsidR="00FC2C34" w:rsidRDefault="00FC2C34">
            <w:pPr>
              <w:jc w:val="center"/>
            </w:pPr>
            <w:r>
              <w:rPr>
                <w:rFonts w:ascii="Calibri" w:hAnsi="Calibri"/>
                <w:color w:val="000000"/>
              </w:rPr>
              <w:t>66.94%</w:t>
            </w:r>
          </w:p>
        </w:tc>
        <w:tc>
          <w:tcPr>
            <w:tcW w:w="935" w:type="dxa"/>
            <w:tcBorders>
              <w:top w:val="single" w:sz="4" w:space="0" w:color="auto"/>
              <w:left w:val="single" w:sz="4" w:space="0" w:color="auto"/>
              <w:bottom w:val="single" w:sz="4" w:space="0" w:color="auto"/>
              <w:right w:val="single" w:sz="4" w:space="0" w:color="auto"/>
            </w:tcBorders>
            <w:vAlign w:val="bottom"/>
            <w:hideMark/>
          </w:tcPr>
          <w:p w14:paraId="66F62285" w14:textId="77777777" w:rsidR="00FC2C34" w:rsidRDefault="00FC2C34">
            <w:pPr>
              <w:jc w:val="center"/>
            </w:pPr>
            <w:r>
              <w:rPr>
                <w:rFonts w:ascii="Calibri" w:hAnsi="Calibri"/>
                <w:color w:val="000000"/>
              </w:rPr>
              <w:t>72.59%</w:t>
            </w:r>
          </w:p>
        </w:tc>
        <w:tc>
          <w:tcPr>
            <w:tcW w:w="983" w:type="dxa"/>
            <w:tcBorders>
              <w:top w:val="single" w:sz="4" w:space="0" w:color="auto"/>
              <w:left w:val="single" w:sz="4" w:space="0" w:color="auto"/>
              <w:bottom w:val="single" w:sz="4" w:space="0" w:color="auto"/>
              <w:right w:val="single" w:sz="4" w:space="0" w:color="auto"/>
            </w:tcBorders>
            <w:vAlign w:val="center"/>
            <w:hideMark/>
          </w:tcPr>
          <w:p w14:paraId="0B97484C" w14:textId="77777777" w:rsidR="00FC2C34" w:rsidRDefault="00FC2C34">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45BD4860" w14:textId="77777777" w:rsidR="00FC2C34" w:rsidRDefault="00FC2C34">
            <w:pPr>
              <w:jc w:val="center"/>
            </w:pPr>
            <w:r>
              <w:t>75th – 90th</w:t>
            </w:r>
          </w:p>
        </w:tc>
      </w:tr>
      <w:tr w:rsidR="00FC2C34" w14:paraId="6ED16E3D"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38839D97" w14:textId="77777777" w:rsidR="00FC2C34" w:rsidRDefault="00FC2C34">
            <w:pPr>
              <w:rPr>
                <w:b/>
              </w:rPr>
            </w:pPr>
          </w:p>
        </w:tc>
        <w:tc>
          <w:tcPr>
            <w:tcW w:w="1089" w:type="dxa"/>
            <w:tcBorders>
              <w:top w:val="single" w:sz="4" w:space="0" w:color="auto"/>
              <w:left w:val="single" w:sz="4" w:space="0" w:color="auto"/>
              <w:bottom w:val="single" w:sz="4" w:space="0" w:color="auto"/>
              <w:right w:val="single" w:sz="4" w:space="0" w:color="auto"/>
            </w:tcBorders>
            <w:hideMark/>
          </w:tcPr>
          <w:p w14:paraId="2C41802D" w14:textId="77777777" w:rsidR="00FC2C34" w:rsidRDefault="00FC2C34">
            <w:r>
              <w:t>Fallon</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7DEFB6A" w14:textId="77777777" w:rsidR="00FC2C34" w:rsidRDefault="00FC2C34">
            <w:pPr>
              <w:jc w:val="center"/>
            </w:pPr>
            <w:r>
              <w:rPr>
                <w:rFonts w:ascii="Calibri" w:hAnsi="Calibri"/>
                <w:color w:val="000000"/>
              </w:rPr>
              <w:t>76.63%</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05FECC5" w14:textId="77777777" w:rsidR="00FC2C34" w:rsidRDefault="00FC2C34">
            <w:pPr>
              <w:jc w:val="center"/>
            </w:pPr>
            <w:r>
              <w:rPr>
                <w:rFonts w:ascii="Calibri" w:hAnsi="Calibri"/>
                <w:color w:val="000000"/>
              </w:rPr>
              <w:t>76.63%</w:t>
            </w:r>
          </w:p>
        </w:tc>
        <w:tc>
          <w:tcPr>
            <w:tcW w:w="965" w:type="dxa"/>
            <w:tcBorders>
              <w:top w:val="single" w:sz="4" w:space="0" w:color="auto"/>
              <w:left w:val="single" w:sz="4" w:space="0" w:color="auto"/>
              <w:bottom w:val="single" w:sz="4" w:space="0" w:color="auto"/>
              <w:right w:val="single" w:sz="4" w:space="0" w:color="auto"/>
            </w:tcBorders>
            <w:vAlign w:val="center"/>
            <w:hideMark/>
          </w:tcPr>
          <w:p w14:paraId="2B0B248C" w14:textId="77777777" w:rsidR="00FC2C34" w:rsidRDefault="00FC2C34">
            <w:pPr>
              <w:jc w:val="center"/>
            </w:pPr>
            <w:r>
              <w:rPr>
                <w:rFonts w:ascii="Calibri" w:hAnsi="Calibri"/>
                <w:color w:val="000000"/>
              </w:rPr>
              <w:t>64.92%</w:t>
            </w:r>
          </w:p>
        </w:tc>
        <w:tc>
          <w:tcPr>
            <w:tcW w:w="962" w:type="dxa"/>
            <w:tcBorders>
              <w:top w:val="single" w:sz="4" w:space="0" w:color="auto"/>
              <w:left w:val="single" w:sz="4" w:space="0" w:color="auto"/>
              <w:bottom w:val="single" w:sz="4" w:space="0" w:color="auto"/>
              <w:right w:val="single" w:sz="4" w:space="0" w:color="auto"/>
            </w:tcBorders>
            <w:vAlign w:val="center"/>
            <w:hideMark/>
          </w:tcPr>
          <w:p w14:paraId="6585E6C0" w14:textId="77777777" w:rsidR="00FC2C34" w:rsidRDefault="00FC2C34">
            <w:pPr>
              <w:jc w:val="center"/>
            </w:pPr>
            <w:r>
              <w:rPr>
                <w:rFonts w:ascii="Calibri" w:hAnsi="Calibri"/>
                <w:color w:val="000000"/>
              </w:rPr>
              <w:t>73.39%</w:t>
            </w:r>
          </w:p>
        </w:tc>
        <w:tc>
          <w:tcPr>
            <w:tcW w:w="935" w:type="dxa"/>
            <w:tcBorders>
              <w:top w:val="single" w:sz="4" w:space="0" w:color="auto"/>
              <w:left w:val="single" w:sz="4" w:space="0" w:color="auto"/>
              <w:bottom w:val="single" w:sz="4" w:space="0" w:color="auto"/>
              <w:right w:val="single" w:sz="4" w:space="0" w:color="auto"/>
            </w:tcBorders>
            <w:vAlign w:val="bottom"/>
            <w:hideMark/>
          </w:tcPr>
          <w:p w14:paraId="5CF2300F" w14:textId="6C8885D0" w:rsidR="00FC2C34" w:rsidRDefault="00623BA5">
            <w:pPr>
              <w:jc w:val="center"/>
            </w:pPr>
            <w:r>
              <w:rPr>
                <w:rFonts w:ascii="Calibri" w:hAnsi="Calibri"/>
                <w:color w:val="000000"/>
              </w:rPr>
              <w:t>71.88</w:t>
            </w:r>
            <w:r w:rsidR="00FC2C34">
              <w:rPr>
                <w:rFonts w:ascii="Calibri" w:hAnsi="Calibri"/>
                <w:color w:val="000000"/>
              </w:rPr>
              <w:t>%</w:t>
            </w:r>
          </w:p>
        </w:tc>
        <w:tc>
          <w:tcPr>
            <w:tcW w:w="983" w:type="dxa"/>
            <w:tcBorders>
              <w:top w:val="single" w:sz="4" w:space="0" w:color="auto"/>
              <w:left w:val="single" w:sz="4" w:space="0" w:color="auto"/>
              <w:bottom w:val="single" w:sz="4" w:space="0" w:color="auto"/>
              <w:right w:val="single" w:sz="4" w:space="0" w:color="auto"/>
            </w:tcBorders>
            <w:hideMark/>
          </w:tcPr>
          <w:p w14:paraId="522AA742" w14:textId="77777777" w:rsidR="00FC2C34" w:rsidRDefault="00FC2C34">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495F79D3" w14:textId="77777777" w:rsidR="00FC2C34" w:rsidRDefault="00FC2C34">
            <w:pPr>
              <w:jc w:val="center"/>
            </w:pPr>
            <w:r>
              <w:t>75th – 90th</w:t>
            </w:r>
          </w:p>
        </w:tc>
      </w:tr>
      <w:tr w:rsidR="00FC2C34" w14:paraId="01BA04DD"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737F0B26" w14:textId="77777777" w:rsidR="00FC2C34" w:rsidRDefault="00FC2C34">
            <w:pPr>
              <w:rPr>
                <w:b/>
              </w:rPr>
            </w:pPr>
          </w:p>
        </w:tc>
        <w:tc>
          <w:tcPr>
            <w:tcW w:w="1089" w:type="dxa"/>
            <w:tcBorders>
              <w:top w:val="single" w:sz="4" w:space="0" w:color="auto"/>
              <w:left w:val="single" w:sz="4" w:space="0" w:color="auto"/>
              <w:bottom w:val="single" w:sz="4" w:space="0" w:color="auto"/>
              <w:right w:val="single" w:sz="4" w:space="0" w:color="auto"/>
            </w:tcBorders>
            <w:hideMark/>
          </w:tcPr>
          <w:p w14:paraId="6BDBADB5" w14:textId="77777777" w:rsidR="00FC2C34" w:rsidRDefault="00FC2C34">
            <w:r>
              <w:t>HNE</w:t>
            </w:r>
          </w:p>
        </w:tc>
        <w:tc>
          <w:tcPr>
            <w:tcW w:w="1071" w:type="dxa"/>
            <w:tcBorders>
              <w:top w:val="single" w:sz="4" w:space="0" w:color="auto"/>
              <w:left w:val="single" w:sz="4" w:space="0" w:color="auto"/>
              <w:bottom w:val="single" w:sz="4" w:space="0" w:color="auto"/>
              <w:right w:val="single" w:sz="4" w:space="0" w:color="auto"/>
            </w:tcBorders>
            <w:vAlign w:val="bottom"/>
            <w:hideMark/>
          </w:tcPr>
          <w:p w14:paraId="65A3F129" w14:textId="77777777" w:rsidR="00FC2C34" w:rsidRDefault="00FC2C34">
            <w:pPr>
              <w:jc w:val="center"/>
            </w:pPr>
            <w:r>
              <w:t>-</w:t>
            </w:r>
          </w:p>
        </w:tc>
        <w:tc>
          <w:tcPr>
            <w:tcW w:w="1095" w:type="dxa"/>
            <w:tcBorders>
              <w:top w:val="single" w:sz="4" w:space="0" w:color="auto"/>
              <w:left w:val="single" w:sz="4" w:space="0" w:color="auto"/>
              <w:bottom w:val="single" w:sz="4" w:space="0" w:color="auto"/>
              <w:right w:val="single" w:sz="4" w:space="0" w:color="auto"/>
            </w:tcBorders>
            <w:vAlign w:val="bottom"/>
            <w:hideMark/>
          </w:tcPr>
          <w:p w14:paraId="5D67AE33" w14:textId="7BD2DD48" w:rsidR="00FC2C34" w:rsidRDefault="00623BA5">
            <w:pPr>
              <w:jc w:val="center"/>
            </w:pPr>
            <w:r>
              <w:t>76.03%</w:t>
            </w:r>
          </w:p>
        </w:tc>
        <w:tc>
          <w:tcPr>
            <w:tcW w:w="965" w:type="dxa"/>
            <w:tcBorders>
              <w:top w:val="single" w:sz="4" w:space="0" w:color="auto"/>
              <w:left w:val="single" w:sz="4" w:space="0" w:color="auto"/>
              <w:bottom w:val="single" w:sz="4" w:space="0" w:color="auto"/>
              <w:right w:val="single" w:sz="4" w:space="0" w:color="auto"/>
            </w:tcBorders>
            <w:vAlign w:val="bottom"/>
            <w:hideMark/>
          </w:tcPr>
          <w:p w14:paraId="6D92C17A" w14:textId="47ED3783" w:rsidR="00FC2C34" w:rsidRDefault="00623BA5" w:rsidP="00623BA5">
            <w:pPr>
              <w:jc w:val="center"/>
            </w:pPr>
            <w:r>
              <w:rPr>
                <w:rFonts w:ascii="Calibri" w:hAnsi="Calibri"/>
                <w:color w:val="000000"/>
              </w:rPr>
              <w:t>79.92</w:t>
            </w:r>
            <w:r w:rsidR="00FC2C34">
              <w:rPr>
                <w:rFonts w:ascii="Calibri" w:hAnsi="Calibri"/>
                <w:color w:val="000000"/>
              </w:rPr>
              <w:t>%</w:t>
            </w:r>
          </w:p>
        </w:tc>
        <w:tc>
          <w:tcPr>
            <w:tcW w:w="962" w:type="dxa"/>
            <w:tcBorders>
              <w:top w:val="single" w:sz="4" w:space="0" w:color="auto"/>
              <w:left w:val="single" w:sz="4" w:space="0" w:color="auto"/>
              <w:bottom w:val="single" w:sz="4" w:space="0" w:color="auto"/>
              <w:right w:val="single" w:sz="4" w:space="0" w:color="auto"/>
            </w:tcBorders>
            <w:vAlign w:val="bottom"/>
            <w:hideMark/>
          </w:tcPr>
          <w:p w14:paraId="32155530" w14:textId="77777777" w:rsidR="00FC2C34" w:rsidRDefault="00FC2C34">
            <w:pPr>
              <w:jc w:val="center"/>
            </w:pPr>
            <w:r>
              <w:rPr>
                <w:rFonts w:ascii="Calibri" w:hAnsi="Calibri"/>
                <w:color w:val="000000"/>
              </w:rPr>
              <w:t>72.27%</w:t>
            </w:r>
          </w:p>
        </w:tc>
        <w:tc>
          <w:tcPr>
            <w:tcW w:w="935" w:type="dxa"/>
            <w:tcBorders>
              <w:top w:val="single" w:sz="4" w:space="0" w:color="auto"/>
              <w:left w:val="single" w:sz="4" w:space="0" w:color="auto"/>
              <w:bottom w:val="single" w:sz="4" w:space="0" w:color="auto"/>
              <w:right w:val="single" w:sz="4" w:space="0" w:color="auto"/>
            </w:tcBorders>
            <w:vAlign w:val="bottom"/>
            <w:hideMark/>
          </w:tcPr>
          <w:p w14:paraId="7771F39E" w14:textId="77777777" w:rsidR="00FC2C34" w:rsidRDefault="00FC2C34">
            <w:pPr>
              <w:jc w:val="center"/>
            </w:pPr>
            <w:r>
              <w:rPr>
                <w:rFonts w:ascii="Calibri" w:hAnsi="Calibri"/>
                <w:color w:val="000000"/>
              </w:rPr>
              <w:t>70.15%</w:t>
            </w:r>
          </w:p>
        </w:tc>
        <w:tc>
          <w:tcPr>
            <w:tcW w:w="983" w:type="dxa"/>
            <w:tcBorders>
              <w:top w:val="single" w:sz="4" w:space="0" w:color="auto"/>
              <w:left w:val="single" w:sz="4" w:space="0" w:color="auto"/>
              <w:bottom w:val="single" w:sz="4" w:space="0" w:color="auto"/>
              <w:right w:val="single" w:sz="4" w:space="0" w:color="auto"/>
            </w:tcBorders>
            <w:hideMark/>
          </w:tcPr>
          <w:p w14:paraId="699BE4CA" w14:textId="77777777" w:rsidR="00FC2C34" w:rsidRDefault="00FC2C34">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1CA504E8" w14:textId="77777777" w:rsidR="00FC2C34" w:rsidRDefault="00FC2C34">
            <w:pPr>
              <w:jc w:val="center"/>
            </w:pPr>
            <w:r>
              <w:t>75th – 90th</w:t>
            </w:r>
          </w:p>
        </w:tc>
      </w:tr>
      <w:tr w:rsidR="00FC2C34" w14:paraId="7F51CC5D"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585937D3" w14:textId="77777777" w:rsidR="00FC2C34" w:rsidRDefault="00FC2C34">
            <w:pPr>
              <w:rPr>
                <w:b/>
              </w:rPr>
            </w:pPr>
          </w:p>
        </w:tc>
        <w:tc>
          <w:tcPr>
            <w:tcW w:w="1089" w:type="dxa"/>
            <w:tcBorders>
              <w:top w:val="single" w:sz="4" w:space="0" w:color="auto"/>
              <w:left w:val="single" w:sz="4" w:space="0" w:color="auto"/>
              <w:bottom w:val="single" w:sz="4" w:space="0" w:color="auto"/>
              <w:right w:val="single" w:sz="4" w:space="0" w:color="auto"/>
            </w:tcBorders>
            <w:hideMark/>
          </w:tcPr>
          <w:p w14:paraId="71BF7391" w14:textId="77777777" w:rsidR="00FC2C34" w:rsidRDefault="00FC2C34">
            <w:r>
              <w:t>NHP</w:t>
            </w:r>
          </w:p>
        </w:tc>
        <w:tc>
          <w:tcPr>
            <w:tcW w:w="1071" w:type="dxa"/>
            <w:tcBorders>
              <w:top w:val="single" w:sz="4" w:space="0" w:color="auto"/>
              <w:left w:val="single" w:sz="4" w:space="0" w:color="auto"/>
              <w:bottom w:val="single" w:sz="4" w:space="0" w:color="auto"/>
              <w:right w:val="single" w:sz="4" w:space="0" w:color="auto"/>
            </w:tcBorders>
            <w:vAlign w:val="bottom"/>
            <w:hideMark/>
          </w:tcPr>
          <w:p w14:paraId="58C17151" w14:textId="77777777" w:rsidR="00FC2C34" w:rsidRDefault="00FC2C34">
            <w:pPr>
              <w:jc w:val="center"/>
            </w:pPr>
            <w:r>
              <w:rPr>
                <w:rFonts w:ascii="Calibri" w:hAnsi="Calibri"/>
                <w:color w:val="000000"/>
              </w:rPr>
              <w:t>67.65%</w:t>
            </w:r>
          </w:p>
        </w:tc>
        <w:tc>
          <w:tcPr>
            <w:tcW w:w="1095" w:type="dxa"/>
            <w:tcBorders>
              <w:top w:val="single" w:sz="4" w:space="0" w:color="auto"/>
              <w:left w:val="single" w:sz="4" w:space="0" w:color="auto"/>
              <w:bottom w:val="single" w:sz="4" w:space="0" w:color="auto"/>
              <w:right w:val="single" w:sz="4" w:space="0" w:color="auto"/>
            </w:tcBorders>
            <w:vAlign w:val="bottom"/>
            <w:hideMark/>
          </w:tcPr>
          <w:p w14:paraId="10252325" w14:textId="77777777" w:rsidR="00FC2C34" w:rsidRDefault="00FC2C34">
            <w:pPr>
              <w:jc w:val="center"/>
            </w:pPr>
            <w:r>
              <w:rPr>
                <w:rFonts w:ascii="Calibri" w:hAnsi="Calibri"/>
                <w:color w:val="000000"/>
              </w:rPr>
              <w:t>65.85%</w:t>
            </w:r>
          </w:p>
        </w:tc>
        <w:tc>
          <w:tcPr>
            <w:tcW w:w="965" w:type="dxa"/>
            <w:tcBorders>
              <w:top w:val="single" w:sz="4" w:space="0" w:color="auto"/>
              <w:left w:val="single" w:sz="4" w:space="0" w:color="auto"/>
              <w:bottom w:val="single" w:sz="4" w:space="0" w:color="auto"/>
              <w:right w:val="single" w:sz="4" w:space="0" w:color="auto"/>
            </w:tcBorders>
            <w:vAlign w:val="bottom"/>
            <w:hideMark/>
          </w:tcPr>
          <w:p w14:paraId="7BC1F96F" w14:textId="77777777" w:rsidR="00FC2C34" w:rsidRDefault="00FC2C34">
            <w:pPr>
              <w:jc w:val="center"/>
            </w:pPr>
            <w:r>
              <w:rPr>
                <w:rFonts w:ascii="Calibri" w:hAnsi="Calibri"/>
                <w:color w:val="000000"/>
              </w:rPr>
              <w:t>67.29%</w:t>
            </w:r>
          </w:p>
        </w:tc>
        <w:tc>
          <w:tcPr>
            <w:tcW w:w="962" w:type="dxa"/>
            <w:tcBorders>
              <w:top w:val="single" w:sz="4" w:space="0" w:color="auto"/>
              <w:left w:val="single" w:sz="4" w:space="0" w:color="auto"/>
              <w:bottom w:val="single" w:sz="4" w:space="0" w:color="auto"/>
              <w:right w:val="single" w:sz="4" w:space="0" w:color="auto"/>
            </w:tcBorders>
            <w:vAlign w:val="bottom"/>
            <w:hideMark/>
          </w:tcPr>
          <w:p w14:paraId="5B8B23F7" w14:textId="77777777" w:rsidR="00FC2C34" w:rsidRDefault="00FC2C34">
            <w:pPr>
              <w:jc w:val="center"/>
            </w:pPr>
            <w:r>
              <w:rPr>
                <w:rFonts w:ascii="Calibri" w:hAnsi="Calibri"/>
                <w:color w:val="000000"/>
              </w:rPr>
              <w:t>68.19%</w:t>
            </w:r>
          </w:p>
        </w:tc>
        <w:tc>
          <w:tcPr>
            <w:tcW w:w="935" w:type="dxa"/>
            <w:tcBorders>
              <w:top w:val="single" w:sz="4" w:space="0" w:color="auto"/>
              <w:left w:val="single" w:sz="4" w:space="0" w:color="auto"/>
              <w:bottom w:val="single" w:sz="4" w:space="0" w:color="auto"/>
              <w:right w:val="single" w:sz="4" w:space="0" w:color="auto"/>
            </w:tcBorders>
            <w:vAlign w:val="bottom"/>
            <w:hideMark/>
          </w:tcPr>
          <w:p w14:paraId="03EF9253" w14:textId="77777777" w:rsidR="00FC2C34" w:rsidRDefault="00FC2C34">
            <w:pPr>
              <w:jc w:val="center"/>
            </w:pPr>
            <w:r>
              <w:rPr>
                <w:rFonts w:ascii="Calibri" w:hAnsi="Calibri"/>
                <w:color w:val="000000"/>
              </w:rPr>
              <w:t>65.79%</w:t>
            </w:r>
          </w:p>
        </w:tc>
        <w:tc>
          <w:tcPr>
            <w:tcW w:w="983" w:type="dxa"/>
            <w:tcBorders>
              <w:top w:val="single" w:sz="4" w:space="0" w:color="auto"/>
              <w:left w:val="single" w:sz="4" w:space="0" w:color="auto"/>
              <w:bottom w:val="single" w:sz="4" w:space="0" w:color="auto"/>
              <w:right w:val="single" w:sz="4" w:space="0" w:color="auto"/>
            </w:tcBorders>
            <w:hideMark/>
          </w:tcPr>
          <w:p w14:paraId="18CD3A98" w14:textId="77777777" w:rsidR="00FC2C34" w:rsidRDefault="00FC2C34">
            <w:pPr>
              <w:jc w:val="center"/>
            </w:pPr>
            <w:r>
              <w:rPr>
                <w:b/>
              </w:rPr>
              <w:sym w:font="Symbol" w:char="F0AB"/>
            </w:r>
          </w:p>
        </w:tc>
        <w:tc>
          <w:tcPr>
            <w:tcW w:w="1651" w:type="dxa"/>
            <w:tcBorders>
              <w:top w:val="single" w:sz="4" w:space="0" w:color="auto"/>
              <w:left w:val="single" w:sz="4" w:space="0" w:color="auto"/>
              <w:bottom w:val="single" w:sz="4" w:space="0" w:color="auto"/>
              <w:right w:val="single" w:sz="4" w:space="0" w:color="auto"/>
            </w:tcBorders>
            <w:hideMark/>
          </w:tcPr>
          <w:p w14:paraId="144D94CA" w14:textId="77777777" w:rsidR="00FC2C34" w:rsidRDefault="00FC2C34">
            <w:pPr>
              <w:jc w:val="center"/>
            </w:pPr>
            <w:r>
              <w:t>50th – 66th</w:t>
            </w:r>
          </w:p>
        </w:tc>
      </w:tr>
      <w:tr w:rsidR="00FC2C34" w14:paraId="05196A0B" w14:textId="77777777" w:rsidTr="007D03D1">
        <w:tc>
          <w:tcPr>
            <w:tcW w:w="0" w:type="auto"/>
            <w:vMerge/>
            <w:tcBorders>
              <w:top w:val="single" w:sz="4" w:space="0" w:color="auto"/>
              <w:left w:val="single" w:sz="4" w:space="0" w:color="auto"/>
              <w:bottom w:val="single" w:sz="4" w:space="0" w:color="auto"/>
              <w:right w:val="single" w:sz="4" w:space="0" w:color="auto"/>
            </w:tcBorders>
            <w:vAlign w:val="center"/>
            <w:hideMark/>
          </w:tcPr>
          <w:p w14:paraId="001A1AD4" w14:textId="77777777" w:rsidR="00FC2C34" w:rsidRDefault="00FC2C34">
            <w:pPr>
              <w:rPr>
                <w:b/>
              </w:rPr>
            </w:pPr>
          </w:p>
        </w:tc>
        <w:tc>
          <w:tcPr>
            <w:tcW w:w="1089" w:type="dxa"/>
            <w:tcBorders>
              <w:top w:val="single" w:sz="4" w:space="0" w:color="auto"/>
              <w:left w:val="single" w:sz="4" w:space="0" w:color="auto"/>
              <w:bottom w:val="single" w:sz="4" w:space="0" w:color="auto"/>
              <w:right w:val="single" w:sz="4" w:space="0" w:color="auto"/>
            </w:tcBorders>
            <w:hideMark/>
          </w:tcPr>
          <w:p w14:paraId="0483E10E" w14:textId="77777777" w:rsidR="00FC2C34" w:rsidRDefault="00FC2C34">
            <w:r>
              <w:t>Tufts</w:t>
            </w:r>
          </w:p>
        </w:tc>
        <w:tc>
          <w:tcPr>
            <w:tcW w:w="1071" w:type="dxa"/>
            <w:tcBorders>
              <w:top w:val="single" w:sz="4" w:space="0" w:color="auto"/>
              <w:left w:val="single" w:sz="4" w:space="0" w:color="auto"/>
              <w:bottom w:val="single" w:sz="4" w:space="0" w:color="auto"/>
              <w:right w:val="single" w:sz="4" w:space="0" w:color="auto"/>
            </w:tcBorders>
            <w:vAlign w:val="bottom"/>
            <w:hideMark/>
          </w:tcPr>
          <w:p w14:paraId="525D85BE" w14:textId="77777777" w:rsidR="00FC2C34" w:rsidRDefault="00FC2C34">
            <w:pPr>
              <w:jc w:val="center"/>
            </w:pPr>
            <w:r>
              <w:rPr>
                <w:rFonts w:ascii="Calibri" w:hAnsi="Calibri"/>
                <w:color w:val="000000"/>
              </w:rPr>
              <w:t>76.64%</w:t>
            </w:r>
          </w:p>
        </w:tc>
        <w:tc>
          <w:tcPr>
            <w:tcW w:w="1095" w:type="dxa"/>
            <w:tcBorders>
              <w:top w:val="single" w:sz="4" w:space="0" w:color="auto"/>
              <w:left w:val="single" w:sz="4" w:space="0" w:color="auto"/>
              <w:bottom w:val="single" w:sz="4" w:space="0" w:color="auto"/>
              <w:right w:val="single" w:sz="4" w:space="0" w:color="auto"/>
            </w:tcBorders>
            <w:vAlign w:val="bottom"/>
            <w:hideMark/>
          </w:tcPr>
          <w:p w14:paraId="68E09FF3" w14:textId="77777777" w:rsidR="00FC2C34" w:rsidRDefault="00FC2C34">
            <w:pPr>
              <w:jc w:val="center"/>
            </w:pPr>
            <w:r>
              <w:rPr>
                <w:rFonts w:ascii="Calibri" w:hAnsi="Calibri"/>
                <w:color w:val="000000"/>
              </w:rPr>
              <w:t>75.61%</w:t>
            </w:r>
          </w:p>
        </w:tc>
        <w:tc>
          <w:tcPr>
            <w:tcW w:w="965" w:type="dxa"/>
            <w:tcBorders>
              <w:top w:val="single" w:sz="4" w:space="0" w:color="auto"/>
              <w:left w:val="single" w:sz="4" w:space="0" w:color="auto"/>
              <w:bottom w:val="single" w:sz="4" w:space="0" w:color="auto"/>
              <w:right w:val="single" w:sz="4" w:space="0" w:color="auto"/>
            </w:tcBorders>
            <w:vAlign w:val="bottom"/>
            <w:hideMark/>
          </w:tcPr>
          <w:p w14:paraId="0C6523BE" w14:textId="77777777" w:rsidR="00FC2C34" w:rsidRDefault="00FC2C34">
            <w:pPr>
              <w:jc w:val="center"/>
            </w:pPr>
            <w:r>
              <w:rPr>
                <w:rFonts w:ascii="Calibri" w:hAnsi="Calibri"/>
                <w:color w:val="000000"/>
              </w:rPr>
              <w:t>70.31%</w:t>
            </w:r>
          </w:p>
        </w:tc>
        <w:tc>
          <w:tcPr>
            <w:tcW w:w="962" w:type="dxa"/>
            <w:tcBorders>
              <w:top w:val="single" w:sz="4" w:space="0" w:color="auto"/>
              <w:left w:val="single" w:sz="4" w:space="0" w:color="auto"/>
              <w:bottom w:val="single" w:sz="4" w:space="0" w:color="auto"/>
              <w:right w:val="single" w:sz="4" w:space="0" w:color="auto"/>
            </w:tcBorders>
            <w:vAlign w:val="bottom"/>
            <w:hideMark/>
          </w:tcPr>
          <w:p w14:paraId="1F18EA2C" w14:textId="77777777" w:rsidR="00FC2C34" w:rsidRDefault="00FC2C34">
            <w:pPr>
              <w:jc w:val="center"/>
            </w:pPr>
            <w:r>
              <w:rPr>
                <w:rFonts w:ascii="Calibri" w:hAnsi="Calibri"/>
                <w:color w:val="000000"/>
              </w:rPr>
              <w:t>73.85%</w:t>
            </w:r>
          </w:p>
        </w:tc>
        <w:tc>
          <w:tcPr>
            <w:tcW w:w="935" w:type="dxa"/>
            <w:tcBorders>
              <w:top w:val="single" w:sz="4" w:space="0" w:color="auto"/>
              <w:left w:val="single" w:sz="4" w:space="0" w:color="auto"/>
              <w:bottom w:val="single" w:sz="4" w:space="0" w:color="auto"/>
              <w:right w:val="single" w:sz="4" w:space="0" w:color="auto"/>
            </w:tcBorders>
            <w:vAlign w:val="bottom"/>
            <w:hideMark/>
          </w:tcPr>
          <w:p w14:paraId="19DC4BAA" w14:textId="77777777" w:rsidR="00FC2C34" w:rsidRDefault="00FC2C34">
            <w:pPr>
              <w:jc w:val="center"/>
            </w:pPr>
            <w:r>
              <w:rPr>
                <w:rFonts w:ascii="Calibri" w:hAnsi="Calibri"/>
                <w:color w:val="000000"/>
              </w:rPr>
              <w:t>66.67%</w:t>
            </w:r>
          </w:p>
        </w:tc>
        <w:tc>
          <w:tcPr>
            <w:tcW w:w="983" w:type="dxa"/>
            <w:tcBorders>
              <w:top w:val="single" w:sz="4" w:space="0" w:color="auto"/>
              <w:left w:val="single" w:sz="4" w:space="0" w:color="auto"/>
              <w:bottom w:val="single" w:sz="4" w:space="0" w:color="auto"/>
              <w:right w:val="single" w:sz="4" w:space="0" w:color="auto"/>
            </w:tcBorders>
            <w:hideMark/>
          </w:tcPr>
          <w:p w14:paraId="334F7CA5" w14:textId="77777777" w:rsidR="00FC2C34" w:rsidRDefault="00FC2C34">
            <w:pPr>
              <w:jc w:val="center"/>
            </w:pPr>
            <w:r>
              <w:rPr>
                <w:b/>
              </w:rPr>
              <w:t>↓</w:t>
            </w:r>
          </w:p>
        </w:tc>
        <w:tc>
          <w:tcPr>
            <w:tcW w:w="1651" w:type="dxa"/>
            <w:tcBorders>
              <w:top w:val="single" w:sz="4" w:space="0" w:color="auto"/>
              <w:left w:val="single" w:sz="4" w:space="0" w:color="auto"/>
              <w:bottom w:val="single" w:sz="4" w:space="0" w:color="auto"/>
              <w:right w:val="single" w:sz="4" w:space="0" w:color="auto"/>
            </w:tcBorders>
            <w:hideMark/>
          </w:tcPr>
          <w:p w14:paraId="0B6D8F26" w14:textId="77777777" w:rsidR="00FC2C34" w:rsidRDefault="00FC2C34">
            <w:pPr>
              <w:jc w:val="center"/>
            </w:pPr>
            <w:r>
              <w:t>50th – 66th</w:t>
            </w:r>
          </w:p>
        </w:tc>
      </w:tr>
    </w:tbl>
    <w:p w14:paraId="3B05D52E" w14:textId="77777777" w:rsidR="00FC2C34" w:rsidRDefault="00FC2C34" w:rsidP="00FC2C34">
      <w:pPr>
        <w:rPr>
          <w:rFonts w:ascii="Garamond" w:hAnsi="Garamond"/>
        </w:rPr>
      </w:pPr>
    </w:p>
    <w:p w14:paraId="6DA2750F" w14:textId="06740DDA" w:rsidR="005C2D33" w:rsidRDefault="00A74D4B">
      <w:pPr>
        <w:spacing w:after="160"/>
        <w:rPr>
          <w:sz w:val="22"/>
        </w:rPr>
      </w:pPr>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MCO rating scores follow.</w:t>
      </w:r>
      <w:r w:rsidR="005C2D33">
        <w:rPr>
          <w:sz w:val="22"/>
        </w:rPr>
        <w:br w:type="page"/>
      </w:r>
    </w:p>
    <w:p w14:paraId="13183317" w14:textId="77777777" w:rsidR="00FC2C34" w:rsidRDefault="00FC2C34" w:rsidP="00FC2C34">
      <w:pPr>
        <w:rPr>
          <w:sz w:val="22"/>
        </w:rPr>
      </w:pPr>
    </w:p>
    <w:p w14:paraId="5B6070C4" w14:textId="4B7C3028" w:rsidR="00D63AE4" w:rsidRPr="005C2D33" w:rsidRDefault="00D63AE4" w:rsidP="005C2D33">
      <w:pPr>
        <w:rPr>
          <w:b/>
        </w:rPr>
      </w:pPr>
      <w:r w:rsidRPr="005C2D33">
        <w:rPr>
          <w:b/>
        </w:rPr>
        <w:t xml:space="preserve">Exhibit </w:t>
      </w:r>
      <w:r w:rsidR="005C2D33">
        <w:rPr>
          <w:b/>
        </w:rPr>
        <w:t>53</w:t>
      </w:r>
      <w:r w:rsidR="007D03D1" w:rsidRPr="005C2D33">
        <w:rPr>
          <w:b/>
        </w:rPr>
        <w:t>:</w:t>
      </w:r>
      <w:r w:rsidRPr="005C2D33">
        <w:rPr>
          <w:b/>
        </w:rPr>
        <w:t xml:space="preserve">  </w:t>
      </w:r>
      <w:r w:rsidR="00ED1A05" w:rsidRPr="005C2D33">
        <w:rPr>
          <w:b/>
        </w:rPr>
        <w:t>PPV PIP Rating Scores by MCO</w:t>
      </w:r>
    </w:p>
    <w:p w14:paraId="0243807E" w14:textId="449C0BE4" w:rsidR="00FC2C34" w:rsidRDefault="00FC2C34" w:rsidP="00FC2C34">
      <w:r>
        <w:rPr>
          <w:noProof/>
        </w:rPr>
        <w:drawing>
          <wp:inline distT="0" distB="0" distL="0" distR="0" wp14:anchorId="6741D635" wp14:editId="0109C555">
            <wp:extent cx="4578985" cy="2750185"/>
            <wp:effectExtent l="0" t="0" r="12065" b="1206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A50BE1" w14:textId="77777777" w:rsidR="00FC2C34" w:rsidRDefault="00FC2C34" w:rsidP="00FC2C34"/>
    <w:p w14:paraId="40C5BA17" w14:textId="77777777" w:rsidR="00FC2C34" w:rsidRDefault="00FC2C34" w:rsidP="00FC2C34">
      <w:pPr>
        <w:rPr>
          <w:b/>
        </w:rPr>
      </w:pPr>
      <w:r w:rsidRPr="00B51BA8">
        <w:rPr>
          <w:b/>
        </w:rPr>
        <w:t>Discussion</w:t>
      </w:r>
    </w:p>
    <w:p w14:paraId="4384449F" w14:textId="05811EE9" w:rsidR="00B51BA8" w:rsidRPr="00B51BA8" w:rsidRDefault="00B51BA8" w:rsidP="00FC2C34">
      <w:r>
        <w:t>We can observe when comparing Exhibit</w:t>
      </w:r>
      <w:r w:rsidR="00A74D4B">
        <w:t xml:space="preserve"> 51</w:t>
      </w:r>
      <w:r>
        <w:t xml:space="preserve"> (2017 MCO Postpartum Visit Rates) to Exhibit </w:t>
      </w:r>
      <w:r w:rsidR="00A74D4B">
        <w:t>50</w:t>
      </w:r>
      <w:r>
        <w:t xml:space="preserve"> (2016 PPV Intervention Type by MCO), </w:t>
      </w:r>
      <w:r w:rsidR="005C2D33">
        <w:t xml:space="preserve">that </w:t>
      </w:r>
      <w:r>
        <w:t xml:space="preserve">the breadth of interventions do not necessarily correlate to improved performance.  For example, BMCHP reports one intervention, yet is the highest performing plan and it is the only plan whose performance is trending up.  </w:t>
      </w:r>
    </w:p>
    <w:p w14:paraId="37467F6D" w14:textId="77777777" w:rsidR="00EB700A" w:rsidRDefault="00EB700A" w:rsidP="00FC2C34">
      <w:r>
        <w:t xml:space="preserve"> </w:t>
      </w:r>
    </w:p>
    <w:p w14:paraId="7C80DECA" w14:textId="1FB347BD" w:rsidR="00FC2C34" w:rsidRDefault="00EB700A" w:rsidP="00FC2C34">
      <w:pPr>
        <w:rPr>
          <w:rFonts w:asciiTheme="majorHAnsi" w:eastAsiaTheme="majorEastAsia" w:hAnsiTheme="majorHAnsi" w:cstheme="majorBidi"/>
          <w:color w:val="2E74B5" w:themeColor="accent1" w:themeShade="BF"/>
          <w:sz w:val="32"/>
          <w:szCs w:val="32"/>
        </w:rPr>
      </w:pPr>
      <w:r>
        <w:t xml:space="preserve">The Performance Improvement Project Reporting Template asks plans for an assessment of intervention effectiveness.  </w:t>
      </w:r>
      <w:r w:rsidR="00734439">
        <w:t xml:space="preserve">Few plans, however, </w:t>
      </w:r>
      <w:r w:rsidR="00CC236E">
        <w:t xml:space="preserve">completed </w:t>
      </w:r>
      <w:r w:rsidR="00734439">
        <w:t>such an analysis.  This makes it difficult to identify best practices and w</w:t>
      </w:r>
      <w:r w:rsidR="00B51BA8">
        <w:t xml:space="preserve">hile some interventions are intriguing, e.g., THPP’s Doula by My Side” program, without a formal analysis, KEPRO is not able to endorse this or any other intervention.  </w:t>
      </w:r>
      <w:r w:rsidR="00734439">
        <w:t>This represents an opportunity for KEPRO to provide technical training.</w:t>
      </w:r>
      <w:r w:rsidR="00FC2C34">
        <w:br w:type="page"/>
      </w:r>
    </w:p>
    <w:p w14:paraId="76EFF4CC" w14:textId="0AC45F7C" w:rsidR="00FC2C34" w:rsidRDefault="001C409D" w:rsidP="008C0B10">
      <w:pPr>
        <w:pStyle w:val="Heading2"/>
      </w:pPr>
      <w:bookmarkStart w:id="80" w:name="_Toc501462180"/>
      <w:bookmarkStart w:id="81" w:name="_Toc508964971"/>
      <w:r>
        <w:lastRenderedPageBreak/>
        <w:t xml:space="preserve">plan-specific </w:t>
      </w:r>
      <w:r w:rsidR="009E2121">
        <w:t>Antidepressant Medication Management PIPs</w:t>
      </w:r>
      <w:bookmarkEnd w:id="80"/>
      <w:bookmarkEnd w:id="81"/>
    </w:p>
    <w:p w14:paraId="6E8F3B67" w14:textId="77777777" w:rsidR="00FC2C34" w:rsidRDefault="00FC2C34" w:rsidP="00FC2C34">
      <w:pPr>
        <w:rPr>
          <w:b/>
          <w:sz w:val="28"/>
        </w:rPr>
      </w:pPr>
    </w:p>
    <w:p w14:paraId="07E6E405" w14:textId="77777777" w:rsidR="00FC2C34" w:rsidRDefault="00FC2C34" w:rsidP="00FC2C34">
      <w:r>
        <w:t>All MassHealth MCOs conducted PIPs targeted at improving AMM performance.</w:t>
      </w:r>
    </w:p>
    <w:p w14:paraId="3FC64233" w14:textId="77777777" w:rsidR="00FC2C34" w:rsidRDefault="00FC2C34" w:rsidP="00FC2C34">
      <w:pPr>
        <w:rPr>
          <w:sz w:val="22"/>
        </w:rPr>
      </w:pPr>
    </w:p>
    <w:p w14:paraId="33E662B7" w14:textId="3741EF71" w:rsidR="00FC2C34" w:rsidRDefault="00FC2C34" w:rsidP="008C0B10">
      <w:pPr>
        <w:pStyle w:val="Heading3"/>
      </w:pPr>
      <w:bookmarkStart w:id="82" w:name="_Toc501462181"/>
      <w:bookmarkStart w:id="83" w:name="_Toc508964972"/>
      <w:r>
        <w:t>Boston Medical Center HealthNet</w:t>
      </w:r>
      <w:bookmarkEnd w:id="82"/>
      <w:bookmarkEnd w:id="83"/>
    </w:p>
    <w:p w14:paraId="2865C532" w14:textId="77777777" w:rsidR="00FC2C34" w:rsidRDefault="00FC2C34" w:rsidP="00FC2C34">
      <w:pPr>
        <w:rPr>
          <w:b/>
        </w:rPr>
      </w:pPr>
    </w:p>
    <w:p w14:paraId="634AEA46" w14:textId="77777777" w:rsidR="00FC2C34" w:rsidRPr="005C2D33" w:rsidRDefault="00FC2C34" w:rsidP="005C2D33">
      <w:pPr>
        <w:rPr>
          <w:b/>
        </w:rPr>
      </w:pPr>
      <w:r w:rsidRPr="005C2D33">
        <w:rPr>
          <w:b/>
        </w:rPr>
        <w:t>2016 Interventions</w:t>
      </w:r>
    </w:p>
    <w:p w14:paraId="4C0A7AD6" w14:textId="77777777" w:rsidR="00FC2C34" w:rsidRDefault="00FC2C34" w:rsidP="00FC2C34">
      <w:pPr>
        <w:rPr>
          <w:b/>
        </w:rPr>
      </w:pPr>
    </w:p>
    <w:p w14:paraId="4357967F" w14:textId="77777777" w:rsidR="008E178F" w:rsidRPr="008E178F" w:rsidRDefault="00FC2C34" w:rsidP="009F2465">
      <w:pPr>
        <w:pStyle w:val="ListParagraph"/>
        <w:numPr>
          <w:ilvl w:val="0"/>
          <w:numId w:val="215"/>
        </w:numPr>
        <w:spacing w:line="240" w:lineRule="auto"/>
        <w:rPr>
          <w:sz w:val="36"/>
        </w:rPr>
      </w:pPr>
      <w:r w:rsidRPr="008E178F">
        <w:rPr>
          <w:rFonts w:cs="Tahoma"/>
        </w:rPr>
        <w:t xml:space="preserve">BMCHP issues a monthly educational mailing to adult members diagnosed with major depression who initiated treatment with antidepressant medication.  </w:t>
      </w:r>
    </w:p>
    <w:p w14:paraId="45626A59" w14:textId="77777777" w:rsidR="008E178F" w:rsidRPr="008E178F" w:rsidRDefault="008E178F" w:rsidP="008E178F">
      <w:pPr>
        <w:pStyle w:val="ListParagraph"/>
        <w:spacing w:line="240" w:lineRule="auto"/>
        <w:ind w:left="360"/>
        <w:rPr>
          <w:sz w:val="36"/>
        </w:rPr>
      </w:pPr>
    </w:p>
    <w:p w14:paraId="7D8A3CC9" w14:textId="12355E8E" w:rsidR="00FC2C34" w:rsidRPr="008E178F" w:rsidRDefault="00FC2C34" w:rsidP="009F2465">
      <w:pPr>
        <w:pStyle w:val="ListParagraph"/>
        <w:numPr>
          <w:ilvl w:val="0"/>
          <w:numId w:val="215"/>
        </w:numPr>
        <w:spacing w:line="240" w:lineRule="auto"/>
        <w:rPr>
          <w:sz w:val="36"/>
        </w:rPr>
      </w:pPr>
      <w:r w:rsidRPr="008E178F">
        <w:rPr>
          <w:rFonts w:cs="Tahoma"/>
        </w:rPr>
        <w:t xml:space="preserve">A pill box is included with the mailing. </w:t>
      </w:r>
      <w:r>
        <w:t xml:space="preserve">A second mailing is sent on a twice-weekly basis to adult members who were newly prescribed an SSRI medication. Written in both English and Spanish, the mailing encourages adherence.   </w:t>
      </w:r>
    </w:p>
    <w:p w14:paraId="3B4AD857" w14:textId="77777777" w:rsidR="00FC2C34" w:rsidRDefault="00FC2C34" w:rsidP="00FC2C34">
      <w:pPr>
        <w:rPr>
          <w:b/>
          <w:sz w:val="22"/>
        </w:rPr>
      </w:pPr>
    </w:p>
    <w:p w14:paraId="415A5C0B" w14:textId="77777777" w:rsidR="00FC2C34" w:rsidRPr="005C2D33" w:rsidRDefault="00FC2C34" w:rsidP="005C2D33">
      <w:pPr>
        <w:rPr>
          <w:b/>
        </w:rPr>
      </w:pPr>
      <w:r w:rsidRPr="005C2D33">
        <w:rPr>
          <w:b/>
        </w:rPr>
        <w:t>Results</w:t>
      </w:r>
    </w:p>
    <w:p w14:paraId="05BA9674" w14:textId="77777777" w:rsidR="00FC2C34" w:rsidRDefault="00FC2C34" w:rsidP="00FC2C34">
      <w:pPr>
        <w:spacing w:line="240" w:lineRule="auto"/>
        <w:rPr>
          <w:rFonts w:ascii="Garamond" w:hAnsi="Garamond"/>
        </w:rPr>
      </w:pPr>
    </w:p>
    <w:p w14:paraId="622A8FB8" w14:textId="77777777" w:rsidR="00FC2C34" w:rsidRDefault="00FC2C34" w:rsidP="00FC2C34">
      <w:pPr>
        <w:spacing w:line="240" w:lineRule="auto"/>
      </w:pPr>
      <w:r>
        <w:t>The tables that follow depict BMCHP’s performance on the two HEDIS Antidepressant Medication Management rates. BMCHP’s HEDIS 2017 AMM Acute rate was 44.74 percent, which reflects a statistically significant decrease of 0.25 percent from HEDIS 2016. Performance over the past five years has remained level. The AMM Continuous rate increased 2.01 percent, which is also statistically significant. As is the case with the Acute rate, performance has been level over the past five years. BMCHP did not achieve its stated goal for either measure. Both rates fall between the 10th and 25th HEDIS Medicaid Quality Compass percentiles.</w:t>
      </w:r>
    </w:p>
    <w:p w14:paraId="65FDB6C7" w14:textId="77777777" w:rsidR="00D63AE4" w:rsidRDefault="00D63AE4" w:rsidP="00FC2C34">
      <w:pPr>
        <w:spacing w:line="240" w:lineRule="auto"/>
      </w:pPr>
    </w:p>
    <w:p w14:paraId="15D86CCC" w14:textId="008DBAD8" w:rsidR="00FC2C34" w:rsidRDefault="005C2D33" w:rsidP="007D03D1">
      <w:pPr>
        <w:rPr>
          <w:rFonts w:ascii="Garamond" w:hAnsi="Garamond"/>
        </w:rPr>
      </w:pPr>
      <w:r>
        <w:rPr>
          <w:b/>
        </w:rPr>
        <w:t>Exhibit 54</w:t>
      </w:r>
      <w:r w:rsidR="00D63AE4" w:rsidRPr="007D03D1">
        <w:rPr>
          <w:b/>
        </w:rPr>
        <w:t xml:space="preserve">:  BMCHP AMM </w:t>
      </w:r>
      <w:r w:rsidR="00ED1A05">
        <w:rPr>
          <w:b/>
        </w:rPr>
        <w:t xml:space="preserve">Acute Treatment </w:t>
      </w:r>
      <w:r w:rsidR="00D63AE4" w:rsidRPr="007D03D1">
        <w:rPr>
          <w:b/>
        </w:rPr>
        <w:t>Rates Compared to Goal</w:t>
      </w:r>
    </w:p>
    <w:p w14:paraId="2AD2979E" w14:textId="4FFAA596" w:rsidR="00FC2C34" w:rsidRDefault="00FC2C34" w:rsidP="00FC2C34">
      <w:pPr>
        <w:rPr>
          <w:sz w:val="22"/>
        </w:rPr>
      </w:pPr>
      <w:r>
        <w:rPr>
          <w:noProof/>
        </w:rPr>
        <w:drawing>
          <wp:inline distT="0" distB="0" distL="0" distR="0" wp14:anchorId="63C3A15E" wp14:editId="33159E52">
            <wp:extent cx="4346575" cy="2559050"/>
            <wp:effectExtent l="0" t="0" r="15875"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35E7AE" w14:textId="77777777" w:rsidR="00ED1A05" w:rsidRDefault="00ED1A05" w:rsidP="00FC2C34">
      <w:pPr>
        <w:rPr>
          <w:sz w:val="22"/>
        </w:rPr>
      </w:pPr>
    </w:p>
    <w:p w14:paraId="67B42529" w14:textId="77777777" w:rsidR="005C2D33" w:rsidRDefault="005C2D33">
      <w:pPr>
        <w:spacing w:after="160"/>
        <w:rPr>
          <w:b/>
        </w:rPr>
      </w:pPr>
      <w:r>
        <w:rPr>
          <w:b/>
        </w:rPr>
        <w:br w:type="page"/>
      </w:r>
    </w:p>
    <w:p w14:paraId="4405C65E" w14:textId="01E055E7" w:rsidR="00ED1A05" w:rsidRDefault="005C2D33" w:rsidP="00FC2C34">
      <w:pPr>
        <w:rPr>
          <w:sz w:val="22"/>
        </w:rPr>
      </w:pPr>
      <w:r>
        <w:rPr>
          <w:b/>
        </w:rPr>
        <w:lastRenderedPageBreak/>
        <w:t>Exhibit 55</w:t>
      </w:r>
      <w:r w:rsidR="00ED1A05" w:rsidRPr="007D03D1">
        <w:rPr>
          <w:b/>
        </w:rPr>
        <w:t xml:space="preserve">:  BMCHP AMM </w:t>
      </w:r>
      <w:r w:rsidR="00ED1A05">
        <w:rPr>
          <w:b/>
        </w:rPr>
        <w:t xml:space="preserve">Continuous Treatment </w:t>
      </w:r>
      <w:r w:rsidR="00ED1A05" w:rsidRPr="007D03D1">
        <w:rPr>
          <w:b/>
        </w:rPr>
        <w:t>Rates Compared to Goal</w:t>
      </w:r>
    </w:p>
    <w:p w14:paraId="6C0F4324" w14:textId="09B582A5" w:rsidR="00FC2C34" w:rsidRDefault="00FC2C34" w:rsidP="00FC2C34">
      <w:r>
        <w:rPr>
          <w:noProof/>
        </w:rPr>
        <w:drawing>
          <wp:inline distT="0" distB="0" distL="0" distR="0" wp14:anchorId="6312857D" wp14:editId="53401EAC">
            <wp:extent cx="4346575" cy="2559050"/>
            <wp:effectExtent l="0" t="0" r="15875"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1B8512" w14:textId="77777777" w:rsidR="007B1426" w:rsidRDefault="007B1426" w:rsidP="00FC2C34">
      <w:pPr>
        <w:pStyle w:val="Heading3"/>
      </w:pPr>
    </w:p>
    <w:p w14:paraId="208FA581" w14:textId="77777777" w:rsidR="00FC2C34" w:rsidRPr="005C2D33" w:rsidRDefault="00FC2C34" w:rsidP="005C2D33">
      <w:pPr>
        <w:rPr>
          <w:b/>
        </w:rPr>
      </w:pPr>
      <w:r w:rsidRPr="005C2D33">
        <w:rPr>
          <w:b/>
        </w:rPr>
        <w:t>Performance Improvement Project Rating Score</w:t>
      </w:r>
    </w:p>
    <w:p w14:paraId="72CDAA83" w14:textId="718302EE" w:rsidR="00FC2C34" w:rsidRDefault="0039127D" w:rsidP="00FC2C34">
      <w:r>
        <w:t>KEPRO evaluates a</w:t>
      </w:r>
      <w:r w:rsidR="00A74D4B">
        <w:t>n M</w:t>
      </w:r>
      <w:r>
        <w:t>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w:t>
      </w:r>
      <w:r w:rsidR="007B1426">
        <w:t>BMCHP</w:t>
      </w:r>
      <w:r>
        <w:t xml:space="preserve"> received a rating score of 98% on its AMM PIP.  </w:t>
      </w:r>
    </w:p>
    <w:p w14:paraId="57135541" w14:textId="77777777" w:rsidR="00FC2C34" w:rsidRDefault="00FC2C34" w:rsidP="00FC2C34">
      <w:pPr>
        <w:spacing w:line="240" w:lineRule="auto"/>
        <w:rPr>
          <w:sz w:val="22"/>
        </w:rPr>
      </w:pPr>
    </w:p>
    <w:p w14:paraId="1BBA8D96" w14:textId="0455BCF2" w:rsidR="00FC2C34" w:rsidRPr="005C2D33" w:rsidRDefault="005C2D33" w:rsidP="005C2D33">
      <w:pPr>
        <w:rPr>
          <w:b/>
        </w:rPr>
      </w:pPr>
      <w:r>
        <w:rPr>
          <w:b/>
        </w:rPr>
        <w:t>Exhibit 56</w:t>
      </w:r>
      <w:r w:rsidR="00D63AE4" w:rsidRPr="005C2D33">
        <w:rPr>
          <w:b/>
        </w:rPr>
        <w:t xml:space="preserve">:  </w:t>
      </w:r>
      <w:r w:rsidR="00FC2C34" w:rsidRPr="005C2D33">
        <w:rPr>
          <w:b/>
        </w:rPr>
        <w:t>BMCHP AMM PIP Scores</w:t>
      </w: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FC2C34" w14:paraId="7C06B721" w14:textId="77777777" w:rsidTr="007D03D1">
        <w:trPr>
          <w:trHeight w:val="683"/>
        </w:trPr>
        <w:tc>
          <w:tcPr>
            <w:tcW w:w="326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ED66757" w14:textId="77777777" w:rsidR="00FC2C34" w:rsidRDefault="00FC2C34">
            <w:pPr>
              <w:rPr>
                <w:b/>
              </w:rPr>
            </w:pPr>
            <w:r>
              <w:rPr>
                <w:b/>
              </w:rPr>
              <w:t>Results of Validation Ratings for Y/N Values</w:t>
            </w:r>
          </w:p>
        </w:tc>
        <w:tc>
          <w:tcPr>
            <w:tcW w:w="148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247691E" w14:textId="77777777" w:rsidR="00FC2C34" w:rsidRDefault="00FC2C34">
            <w:pPr>
              <w:jc w:val="center"/>
              <w:rPr>
                <w:b/>
              </w:rPr>
            </w:pPr>
            <w:r>
              <w:rPr>
                <w:b/>
              </w:rPr>
              <w:t>Number of Items</w:t>
            </w:r>
          </w:p>
        </w:tc>
        <w:tc>
          <w:tcPr>
            <w:tcW w:w="168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8988F0B" w14:textId="77777777" w:rsidR="00FC2C34" w:rsidRDefault="00FC2C34">
            <w:pPr>
              <w:jc w:val="center"/>
              <w:rPr>
                <w:b/>
                <w:i/>
              </w:rPr>
            </w:pPr>
            <w:r>
              <w:rPr>
                <w:b/>
              </w:rPr>
              <w:t xml:space="preserve">Total Available Points </w:t>
            </w:r>
          </w:p>
        </w:tc>
        <w:tc>
          <w:tcPr>
            <w:tcW w:w="1241"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FB48F75" w14:textId="77777777" w:rsidR="00FC2C34" w:rsidRDefault="00FC2C34">
            <w:pPr>
              <w:jc w:val="center"/>
              <w:rPr>
                <w:b/>
              </w:rPr>
            </w:pPr>
            <w:r>
              <w:rPr>
                <w:b/>
              </w:rPr>
              <w:t>Points Scored</w:t>
            </w:r>
          </w:p>
        </w:tc>
        <w:tc>
          <w:tcPr>
            <w:tcW w:w="1683"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CF05C04" w14:textId="77777777" w:rsidR="00FC2C34" w:rsidRDefault="00FC2C34">
            <w:pPr>
              <w:jc w:val="center"/>
              <w:rPr>
                <w:b/>
                <w:i/>
              </w:rPr>
            </w:pPr>
            <w:r>
              <w:rPr>
                <w:b/>
              </w:rPr>
              <w:t>Rating Averages</w:t>
            </w:r>
          </w:p>
        </w:tc>
      </w:tr>
      <w:tr w:rsidR="00FC2C34" w14:paraId="5A3EF64D"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28AC573D" w14:textId="77777777" w:rsidR="00FC2C34" w:rsidRDefault="00FC2C34">
            <w:r>
              <w:t>General Information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69B8883" w14:textId="77777777" w:rsidR="00FC2C34" w:rsidRDefault="00FC2C34">
            <w:pPr>
              <w:jc w:val="center"/>
            </w:pPr>
            <w:r>
              <w:t>1</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7D10320" w14:textId="77777777" w:rsidR="00FC2C34" w:rsidRDefault="00FC2C34">
            <w:pPr>
              <w:jc w:val="center"/>
            </w:pPr>
            <w:r>
              <w: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871AE14" w14:textId="77777777" w:rsidR="00FC2C34" w:rsidRDefault="00FC2C34">
            <w:pPr>
              <w:jc w:val="center"/>
            </w:pPr>
            <w:r>
              <w:t>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C300BBB" w14:textId="77777777" w:rsidR="00FC2C34" w:rsidRDefault="00FC2C34">
            <w:pPr>
              <w:jc w:val="center"/>
            </w:pPr>
            <w:r>
              <w:t>100%</w:t>
            </w:r>
          </w:p>
        </w:tc>
      </w:tr>
      <w:tr w:rsidR="00FC2C34" w14:paraId="43F606E1"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3C7BBB12" w14:textId="77777777" w:rsidR="00FC2C34" w:rsidRDefault="00FC2C34">
            <w:r>
              <w:t xml:space="preserve">Reassessing Intervention Parameters &amp; Strategies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1C465DF"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6850F08"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99E527E" w14:textId="77777777" w:rsidR="00FC2C34" w:rsidRDefault="00FC2C34">
            <w:pPr>
              <w:jc w:val="center"/>
            </w:pPr>
            <w:r>
              <w:t>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9CF622D" w14:textId="77777777" w:rsidR="00FC2C34" w:rsidRDefault="00FC2C34">
            <w:pPr>
              <w:jc w:val="center"/>
            </w:pPr>
            <w:r>
              <w:t>100%</w:t>
            </w:r>
          </w:p>
        </w:tc>
      </w:tr>
      <w:tr w:rsidR="00FC2C34" w14:paraId="45BB15A8"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5072B7DC" w14:textId="77777777" w:rsidR="00FC2C34" w:rsidRDefault="00FC2C34">
            <w:r>
              <w:t>Performance Indicator Data Collection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5C044FC2"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C74A157"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15E549C" w14:textId="77777777" w:rsidR="00FC2C34" w:rsidRDefault="00FC2C34">
            <w:pPr>
              <w:jc w:val="center"/>
            </w:pPr>
            <w:r>
              <w:t>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AE09B84" w14:textId="77777777" w:rsidR="00FC2C34" w:rsidRDefault="00FC2C34">
            <w:pPr>
              <w:jc w:val="center"/>
            </w:pPr>
            <w:r>
              <w:t>100%</w:t>
            </w:r>
          </w:p>
        </w:tc>
      </w:tr>
      <w:tr w:rsidR="00FC2C34" w14:paraId="10780AF9"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353AADDE" w14:textId="77777777" w:rsidR="00FC2C34" w:rsidRDefault="00FC2C34">
            <w:r>
              <w:rPr>
                <w:b/>
              </w:rPr>
              <w:t>Validation Rating Score for Y/N Items</w:t>
            </w:r>
          </w:p>
        </w:tc>
        <w:tc>
          <w:tcPr>
            <w:tcW w:w="1480" w:type="dxa"/>
            <w:tcBorders>
              <w:top w:val="single" w:sz="4" w:space="0" w:color="auto"/>
              <w:left w:val="single" w:sz="4" w:space="0" w:color="auto"/>
              <w:bottom w:val="single" w:sz="4" w:space="0" w:color="auto"/>
              <w:right w:val="single" w:sz="4" w:space="0" w:color="auto"/>
            </w:tcBorders>
            <w:vAlign w:val="center"/>
            <w:hideMark/>
          </w:tcPr>
          <w:p w14:paraId="272CDD57" w14:textId="77777777" w:rsidR="00FC2C34" w:rsidRDefault="00FC2C34">
            <w:pPr>
              <w:jc w:val="center"/>
              <w:rPr>
                <w:b/>
              </w:rPr>
            </w:pPr>
            <w:r>
              <w:rPr>
                <w:b/>
              </w:rPr>
              <w:t>7</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F341537" w14:textId="77777777" w:rsidR="00FC2C34" w:rsidRDefault="00FC2C34">
            <w:pPr>
              <w:jc w:val="center"/>
              <w:rPr>
                <w:b/>
              </w:rPr>
            </w:pPr>
            <w:r>
              <w:rPr>
                <w:b/>
              </w:rPr>
              <w:t>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C1ECB2E" w14:textId="77777777" w:rsidR="00FC2C34" w:rsidRDefault="00FC2C34">
            <w:pPr>
              <w:jc w:val="center"/>
              <w:rPr>
                <w:b/>
              </w:rPr>
            </w:pPr>
            <w:r>
              <w:rPr>
                <w:b/>
              </w:rPr>
              <w:t>7</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4656247" w14:textId="77777777" w:rsidR="00FC2C34" w:rsidRDefault="00FC2C34">
            <w:pPr>
              <w:jc w:val="center"/>
              <w:rPr>
                <w:b/>
              </w:rPr>
            </w:pPr>
            <w:r>
              <w:rPr>
                <w:b/>
              </w:rPr>
              <w:t>100%</w:t>
            </w:r>
          </w:p>
        </w:tc>
      </w:tr>
    </w:tbl>
    <w:p w14:paraId="3DE52F3C" w14:textId="55042AAE" w:rsidR="005C2D33" w:rsidRDefault="005C2D33" w:rsidP="008C0B10">
      <w:pPr>
        <w:pStyle w:val="Heading4"/>
      </w:pPr>
    </w:p>
    <w:p w14:paraId="1BE6471B" w14:textId="77777777" w:rsidR="005C2D33" w:rsidRDefault="005C2D33">
      <w:pPr>
        <w:spacing w:after="160"/>
        <w:rPr>
          <w:rFonts w:eastAsiaTheme="majorEastAsia" w:cstheme="majorBidi"/>
          <w:b/>
          <w:iCs/>
        </w:rPr>
      </w:pPr>
      <w:r>
        <w:br w:type="page"/>
      </w:r>
    </w:p>
    <w:p w14:paraId="4CE3AA2C" w14:textId="77777777" w:rsidR="007B1426" w:rsidRDefault="007B1426" w:rsidP="008C0B10">
      <w:pPr>
        <w:pStyle w:val="Heading4"/>
      </w:pPr>
    </w:p>
    <w:tbl>
      <w:tblPr>
        <w:tblStyle w:val="TableGrid"/>
        <w:tblW w:w="0" w:type="auto"/>
        <w:tblInd w:w="-2" w:type="dxa"/>
        <w:tblLook w:val="04A0" w:firstRow="1" w:lastRow="0" w:firstColumn="1" w:lastColumn="0" w:noHBand="0" w:noVBand="1"/>
      </w:tblPr>
      <w:tblGrid>
        <w:gridCol w:w="3408"/>
        <w:gridCol w:w="1327"/>
        <w:gridCol w:w="1702"/>
        <w:gridCol w:w="1194"/>
        <w:gridCol w:w="1721"/>
      </w:tblGrid>
      <w:tr w:rsidR="00FC2C34" w14:paraId="6BC16817" w14:textId="77777777" w:rsidTr="005C2D33">
        <w:trPr>
          <w:trHeight w:val="665"/>
        </w:trPr>
        <w:tc>
          <w:tcPr>
            <w:tcW w:w="3408"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77E8700" w14:textId="77777777" w:rsidR="00FC2C34" w:rsidRDefault="00FC2C34">
            <w:pPr>
              <w:rPr>
                <w:b/>
              </w:rPr>
            </w:pPr>
            <w:r>
              <w:rPr>
                <w:b/>
              </w:rPr>
              <w:t>Results of Validation Ratings</w:t>
            </w:r>
          </w:p>
          <w:p w14:paraId="7C0E03A2" w14:textId="77777777" w:rsidR="00FC2C34" w:rsidRDefault="00FC2C34">
            <w:pPr>
              <w:rPr>
                <w:b/>
              </w:rPr>
            </w:pPr>
            <w:r>
              <w:rPr>
                <w:b/>
              </w:rPr>
              <w:t>for 3, 2, or 1 Values</w:t>
            </w:r>
          </w:p>
        </w:tc>
        <w:tc>
          <w:tcPr>
            <w:tcW w:w="132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0AE48A0" w14:textId="77777777" w:rsidR="00FC2C34" w:rsidRDefault="00FC2C34">
            <w:pPr>
              <w:jc w:val="center"/>
              <w:rPr>
                <w:b/>
              </w:rPr>
            </w:pPr>
            <w:r>
              <w:rPr>
                <w:b/>
              </w:rPr>
              <w:t>Number of Items</w:t>
            </w:r>
          </w:p>
        </w:tc>
        <w:tc>
          <w:tcPr>
            <w:tcW w:w="1702"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924F5D1" w14:textId="77777777" w:rsidR="00FC2C34" w:rsidRDefault="00FC2C34">
            <w:pPr>
              <w:jc w:val="center"/>
              <w:rPr>
                <w:b/>
              </w:rPr>
            </w:pPr>
            <w:r>
              <w:rPr>
                <w:b/>
              </w:rPr>
              <w:t xml:space="preserve">Total Available Points </w:t>
            </w:r>
          </w:p>
        </w:tc>
        <w:tc>
          <w:tcPr>
            <w:tcW w:w="1194"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9F74F02" w14:textId="77777777" w:rsidR="00FC2C34" w:rsidRDefault="00FC2C34" w:rsidP="00D115ED">
            <w:pPr>
              <w:jc w:val="center"/>
              <w:rPr>
                <w:b/>
              </w:rPr>
            </w:pPr>
            <w:r>
              <w:rPr>
                <w:b/>
              </w:rPr>
              <w:t>Points Scored</w:t>
            </w:r>
          </w:p>
        </w:tc>
        <w:tc>
          <w:tcPr>
            <w:tcW w:w="1721" w:type="dxa"/>
            <w:tcBorders>
              <w:top w:val="single" w:sz="4" w:space="0" w:color="auto"/>
              <w:left w:val="single" w:sz="4" w:space="0" w:color="auto"/>
              <w:bottom w:val="single" w:sz="4" w:space="0" w:color="auto"/>
              <w:right w:val="single" w:sz="4" w:space="0" w:color="auto"/>
            </w:tcBorders>
            <w:shd w:val="clear" w:color="auto" w:fill="002855"/>
            <w:vAlign w:val="center"/>
          </w:tcPr>
          <w:p w14:paraId="4AE26ECC" w14:textId="6C428DE1" w:rsidR="00FC2C34" w:rsidRDefault="00FC2C34" w:rsidP="005C2D33">
            <w:pPr>
              <w:jc w:val="center"/>
              <w:rPr>
                <w:b/>
                <w:i/>
              </w:rPr>
            </w:pPr>
            <w:r>
              <w:rPr>
                <w:b/>
              </w:rPr>
              <w:t>Rating Averages</w:t>
            </w:r>
          </w:p>
        </w:tc>
      </w:tr>
      <w:tr w:rsidR="00FC2C34" w14:paraId="487BE5D8"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75C32E57" w14:textId="77777777" w:rsidR="00FC2C34" w:rsidRDefault="00FC2C34">
            <w:r>
              <w:t>Reassessing PIP Goals &amp; Barriers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BD5C6B3" w14:textId="77777777" w:rsidR="00FC2C34" w:rsidRDefault="00FC2C34">
            <w:pPr>
              <w:jc w:val="center"/>
            </w:pPr>
            <w:r>
              <w:t>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334AE0D" w14:textId="77777777" w:rsidR="00FC2C34" w:rsidRDefault="00FC2C34">
            <w:pPr>
              <w:jc w:val="center"/>
            </w:pPr>
            <w:r>
              <w:t>12</w:t>
            </w:r>
          </w:p>
        </w:tc>
        <w:tc>
          <w:tcPr>
            <w:tcW w:w="1194" w:type="dxa"/>
            <w:tcBorders>
              <w:top w:val="single" w:sz="4" w:space="0" w:color="auto"/>
              <w:left w:val="single" w:sz="4" w:space="0" w:color="auto"/>
              <w:bottom w:val="single" w:sz="4" w:space="0" w:color="auto"/>
              <w:right w:val="single" w:sz="4" w:space="0" w:color="auto"/>
            </w:tcBorders>
            <w:vAlign w:val="center"/>
            <w:hideMark/>
          </w:tcPr>
          <w:p w14:paraId="0705E737" w14:textId="77777777" w:rsidR="00FC2C34" w:rsidRDefault="00FC2C34">
            <w:pPr>
              <w:jc w:val="center"/>
            </w:pPr>
            <w:r>
              <w:t>12</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883EF31" w14:textId="77777777" w:rsidR="00FC2C34" w:rsidRDefault="00FC2C34">
            <w:pPr>
              <w:jc w:val="center"/>
            </w:pPr>
            <w:r>
              <w:t>100%</w:t>
            </w:r>
          </w:p>
        </w:tc>
      </w:tr>
      <w:tr w:rsidR="00FC2C34" w14:paraId="70DEA6AB"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542D6E67" w14:textId="77777777" w:rsidR="00FC2C34" w:rsidRDefault="00FC2C34">
            <w:r>
              <w:t xml:space="preserve">Reassessing Intervention Parameters &amp; Strategies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DF14493" w14:textId="77777777" w:rsidR="00FC2C34" w:rsidRDefault="00FC2C34">
            <w:pPr>
              <w:jc w:val="center"/>
            </w:pPr>
            <w:r>
              <w:t>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BE0AF77" w14:textId="77777777" w:rsidR="00FC2C34" w:rsidRDefault="00FC2C34">
            <w:pPr>
              <w:jc w:val="center"/>
            </w:pPr>
            <w:r>
              <w:t>12</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5B85001" w14:textId="77777777" w:rsidR="00FC2C34" w:rsidRDefault="00FC2C34">
            <w:pPr>
              <w:jc w:val="center"/>
            </w:pPr>
            <w:r>
              <w:t>11</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AE22629" w14:textId="77777777" w:rsidR="00FC2C34" w:rsidRDefault="00FC2C34">
            <w:pPr>
              <w:jc w:val="center"/>
            </w:pPr>
            <w:r>
              <w:t>92%</w:t>
            </w:r>
          </w:p>
        </w:tc>
      </w:tr>
      <w:tr w:rsidR="00FC2C34" w14:paraId="35AE26E1"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28ACDBAB" w14:textId="77777777" w:rsidR="00FC2C34" w:rsidRDefault="00FC2C34">
            <w:pPr>
              <w:tabs>
                <w:tab w:val="left" w:pos="3916"/>
              </w:tabs>
            </w:pPr>
            <w:r>
              <w:t xml:space="preserve">Performance Indicator Parameters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A73F82E" w14:textId="77777777" w:rsidR="00FC2C34" w:rsidRDefault="00FC2C34">
            <w:pPr>
              <w:jc w:val="center"/>
            </w:pPr>
            <w:r>
              <w:t>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E04B403" w14:textId="77777777" w:rsidR="00FC2C34" w:rsidRDefault="00FC2C34">
            <w:pPr>
              <w:jc w:val="center"/>
            </w:pPr>
            <w:r>
              <w:t>3</w:t>
            </w:r>
          </w:p>
        </w:tc>
        <w:tc>
          <w:tcPr>
            <w:tcW w:w="1194" w:type="dxa"/>
            <w:tcBorders>
              <w:top w:val="single" w:sz="4" w:space="0" w:color="auto"/>
              <w:left w:val="single" w:sz="4" w:space="0" w:color="auto"/>
              <w:bottom w:val="single" w:sz="4" w:space="0" w:color="auto"/>
              <w:right w:val="single" w:sz="4" w:space="0" w:color="auto"/>
            </w:tcBorders>
            <w:vAlign w:val="center"/>
            <w:hideMark/>
          </w:tcPr>
          <w:p w14:paraId="357A8C84" w14:textId="77777777" w:rsidR="00FC2C34" w:rsidRDefault="00FC2C34">
            <w:pPr>
              <w:jc w:val="center"/>
            </w:pPr>
            <w:r>
              <w:t>3</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96D6AFC" w14:textId="77777777" w:rsidR="00FC2C34" w:rsidRDefault="00FC2C34">
            <w:pPr>
              <w:jc w:val="center"/>
            </w:pPr>
            <w:r>
              <w:t>100%</w:t>
            </w:r>
          </w:p>
        </w:tc>
      </w:tr>
      <w:tr w:rsidR="00FC2C34" w14:paraId="1B715275"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75165DB4" w14:textId="77777777" w:rsidR="00FC2C34" w:rsidRDefault="00FC2C34">
            <w:r>
              <w:t>Performance Indicator Data Analysis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615A5AB" w14:textId="77777777" w:rsidR="00FC2C34" w:rsidRDefault="00FC2C34">
            <w:pPr>
              <w:jc w:val="center"/>
            </w:pPr>
            <w:r>
              <w:t>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78184E3" w14:textId="77777777" w:rsidR="00FC2C34" w:rsidRDefault="00FC2C34">
            <w:pPr>
              <w:jc w:val="center"/>
            </w:pPr>
            <w:r>
              <w:t>12</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ED3C45D" w14:textId="77777777" w:rsidR="00FC2C34" w:rsidRDefault="00FC2C34">
            <w:pPr>
              <w:jc w:val="center"/>
            </w:pPr>
            <w:r>
              <w:t>12</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D212411" w14:textId="77777777" w:rsidR="00FC2C34" w:rsidRDefault="00FC2C34">
            <w:pPr>
              <w:jc w:val="center"/>
            </w:pPr>
            <w:r>
              <w:t>100%</w:t>
            </w:r>
          </w:p>
        </w:tc>
      </w:tr>
      <w:tr w:rsidR="00FC2C34" w14:paraId="4655C0F4"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65750168" w14:textId="77777777" w:rsidR="00FC2C34" w:rsidRDefault="00FC2C34">
            <w:r>
              <w:t xml:space="preserve">Performance Indicator Results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4C3E7BE" w14:textId="77777777" w:rsidR="00FC2C34" w:rsidRDefault="00FC2C34">
            <w:pPr>
              <w:jc w:val="center"/>
            </w:pPr>
            <w:r>
              <w:t>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9E529D" w14:textId="77777777" w:rsidR="00FC2C34" w:rsidRDefault="00FC2C34">
            <w:pPr>
              <w:jc w:val="center"/>
            </w:pPr>
            <w:r>
              <w:t>3</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6D45523" w14:textId="77777777" w:rsidR="00FC2C34" w:rsidRDefault="00FC2C34">
            <w:pPr>
              <w:jc w:val="center"/>
            </w:pPr>
            <w:r>
              <w:t>3</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AD2DC2F" w14:textId="77777777" w:rsidR="00FC2C34" w:rsidRDefault="00FC2C34">
            <w:pPr>
              <w:jc w:val="center"/>
            </w:pPr>
            <w:r>
              <w:t>100%</w:t>
            </w:r>
          </w:p>
        </w:tc>
      </w:tr>
      <w:tr w:rsidR="00FC2C34" w14:paraId="5D40AE32" w14:textId="77777777" w:rsidTr="00FC2C34">
        <w:tc>
          <w:tcPr>
            <w:tcW w:w="3408" w:type="dxa"/>
            <w:tcBorders>
              <w:top w:val="single" w:sz="4" w:space="0" w:color="auto"/>
              <w:left w:val="single" w:sz="4" w:space="0" w:color="auto"/>
              <w:bottom w:val="single" w:sz="4" w:space="0" w:color="auto"/>
              <w:right w:val="single" w:sz="4" w:space="0" w:color="auto"/>
            </w:tcBorders>
            <w:hideMark/>
          </w:tcPr>
          <w:p w14:paraId="62D82E39" w14:textId="77777777" w:rsidR="00FC2C34" w:rsidRDefault="00FC2C34">
            <w:r>
              <w:t>Member Population Analysis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A723BE4" w14:textId="77777777" w:rsidR="00FC2C34" w:rsidRDefault="00FC2C34">
            <w:pPr>
              <w:jc w:val="center"/>
            </w:pPr>
            <w:r>
              <w:t>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B7064FC" w14:textId="77777777" w:rsidR="00FC2C34" w:rsidRDefault="00FC2C34">
            <w:pPr>
              <w:jc w:val="center"/>
            </w:pPr>
            <w:r>
              <w:t>6</w:t>
            </w:r>
          </w:p>
        </w:tc>
        <w:tc>
          <w:tcPr>
            <w:tcW w:w="1194" w:type="dxa"/>
            <w:tcBorders>
              <w:top w:val="single" w:sz="4" w:space="0" w:color="auto"/>
              <w:left w:val="single" w:sz="4" w:space="0" w:color="auto"/>
              <w:bottom w:val="single" w:sz="4" w:space="0" w:color="auto"/>
              <w:right w:val="single" w:sz="4" w:space="0" w:color="auto"/>
            </w:tcBorders>
            <w:vAlign w:val="center"/>
            <w:hideMark/>
          </w:tcPr>
          <w:p w14:paraId="11DED225" w14:textId="77777777" w:rsidR="00FC2C34" w:rsidRDefault="00FC2C34">
            <w:pPr>
              <w:jc w:val="center"/>
            </w:pPr>
            <w:r>
              <w:t>6</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C308A91" w14:textId="77777777" w:rsidR="00FC2C34" w:rsidRDefault="00FC2C34">
            <w:pPr>
              <w:jc w:val="center"/>
            </w:pPr>
            <w:r>
              <w:t>100%</w:t>
            </w:r>
          </w:p>
        </w:tc>
      </w:tr>
      <w:tr w:rsidR="00FC2C34" w14:paraId="0004C9FF" w14:textId="77777777" w:rsidTr="00FC2C34">
        <w:trPr>
          <w:trHeight w:val="305"/>
        </w:trPr>
        <w:tc>
          <w:tcPr>
            <w:tcW w:w="3408" w:type="dxa"/>
            <w:tcBorders>
              <w:top w:val="single" w:sz="4" w:space="0" w:color="auto"/>
              <w:left w:val="single" w:sz="4" w:space="0" w:color="auto"/>
              <w:bottom w:val="single" w:sz="4" w:space="0" w:color="auto"/>
              <w:right w:val="single" w:sz="4" w:space="0" w:color="auto"/>
            </w:tcBorders>
            <w:hideMark/>
          </w:tcPr>
          <w:p w14:paraId="1567A5FC" w14:textId="77777777" w:rsidR="00FC2C34" w:rsidRDefault="00FC2C34">
            <w:r>
              <w:t>Conclusions &amp; Future PIP Improvements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45764A7" w14:textId="77777777" w:rsidR="00FC2C34" w:rsidRDefault="00FC2C34">
            <w:pPr>
              <w:jc w:val="center"/>
            </w:pPr>
            <w:r>
              <w:t>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7BD25AB" w14:textId="77777777" w:rsidR="00FC2C34" w:rsidRDefault="00FC2C34">
            <w:pPr>
              <w:jc w:val="center"/>
            </w:pPr>
            <w:r>
              <w:t>9</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E5B0A81" w14:textId="77777777" w:rsidR="00FC2C34" w:rsidRDefault="00FC2C34">
            <w:pPr>
              <w:jc w:val="center"/>
            </w:pPr>
            <w:r>
              <w:t>9</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5AEDA97" w14:textId="77777777" w:rsidR="00FC2C34" w:rsidRDefault="00FC2C34">
            <w:pPr>
              <w:jc w:val="center"/>
            </w:pPr>
            <w:r>
              <w:t>100%</w:t>
            </w:r>
          </w:p>
        </w:tc>
      </w:tr>
      <w:tr w:rsidR="00FC2C34" w14:paraId="67E9F788" w14:textId="77777777" w:rsidTr="00FC2C34">
        <w:trPr>
          <w:trHeight w:val="467"/>
        </w:trPr>
        <w:tc>
          <w:tcPr>
            <w:tcW w:w="3408" w:type="dxa"/>
            <w:tcBorders>
              <w:top w:val="single" w:sz="4" w:space="0" w:color="auto"/>
              <w:left w:val="single" w:sz="4" w:space="0" w:color="auto"/>
              <w:bottom w:val="single" w:sz="4" w:space="0" w:color="auto"/>
              <w:right w:val="single" w:sz="4" w:space="0" w:color="auto"/>
            </w:tcBorders>
            <w:vAlign w:val="center"/>
            <w:hideMark/>
          </w:tcPr>
          <w:p w14:paraId="52C5E7C5" w14:textId="77777777" w:rsidR="00FC2C34" w:rsidRDefault="00FC2C34">
            <w:pPr>
              <w:rPr>
                <w:b/>
              </w:rPr>
            </w:pPr>
            <w:r>
              <w:rPr>
                <w:b/>
              </w:rPr>
              <w:t>Validation Rating Score for 3, 2, or 1 Values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D5949E3" w14:textId="77777777" w:rsidR="00FC2C34" w:rsidRDefault="00FC2C34">
            <w:pPr>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1702" w:type="dxa"/>
            <w:tcBorders>
              <w:top w:val="single" w:sz="4" w:space="0" w:color="auto"/>
              <w:left w:val="single" w:sz="4" w:space="0" w:color="auto"/>
              <w:bottom w:val="single" w:sz="4" w:space="0" w:color="auto"/>
              <w:right w:val="single" w:sz="4" w:space="0" w:color="auto"/>
            </w:tcBorders>
            <w:vAlign w:val="center"/>
            <w:hideMark/>
          </w:tcPr>
          <w:p w14:paraId="35743839" w14:textId="77777777" w:rsidR="00FC2C34" w:rsidRDefault="00FC2C34">
            <w:pPr>
              <w:jc w:val="center"/>
              <w:rPr>
                <w:b/>
              </w:rPr>
            </w:pPr>
            <w:r>
              <w:rPr>
                <w:b/>
              </w:rPr>
              <w:fldChar w:fldCharType="begin"/>
            </w:r>
            <w:r>
              <w:rPr>
                <w:b/>
              </w:rPr>
              <w:instrText xml:space="preserve"> =SUM(ABOVE) </w:instrText>
            </w:r>
            <w:r>
              <w:rPr>
                <w:b/>
              </w:rPr>
              <w:fldChar w:fldCharType="separate"/>
            </w:r>
            <w:r>
              <w:rPr>
                <w:b/>
                <w:noProof/>
              </w:rPr>
              <w:t>57</w:t>
            </w:r>
            <w:r>
              <w:rPr>
                <w:b/>
              </w:rPr>
              <w:fldChar w:fldCharType="end"/>
            </w:r>
          </w:p>
        </w:tc>
        <w:tc>
          <w:tcPr>
            <w:tcW w:w="1194" w:type="dxa"/>
            <w:tcBorders>
              <w:top w:val="single" w:sz="4" w:space="0" w:color="auto"/>
              <w:left w:val="single" w:sz="4" w:space="0" w:color="auto"/>
              <w:bottom w:val="single" w:sz="4" w:space="0" w:color="auto"/>
              <w:right w:val="single" w:sz="4" w:space="0" w:color="auto"/>
            </w:tcBorders>
            <w:vAlign w:val="center"/>
            <w:hideMark/>
          </w:tcPr>
          <w:p w14:paraId="469DA35F" w14:textId="77777777" w:rsidR="00FC2C34" w:rsidRDefault="00FC2C34">
            <w:pPr>
              <w:jc w:val="center"/>
              <w:rPr>
                <w:b/>
              </w:rPr>
            </w:pPr>
            <w:r>
              <w:rPr>
                <w:b/>
              </w:rPr>
              <w:fldChar w:fldCharType="begin"/>
            </w:r>
            <w:r>
              <w:rPr>
                <w:b/>
              </w:rPr>
              <w:instrText xml:space="preserve"> =SUM(ABOVE) </w:instrText>
            </w:r>
            <w:r>
              <w:rPr>
                <w:b/>
              </w:rPr>
              <w:fldChar w:fldCharType="separate"/>
            </w:r>
            <w:r>
              <w:rPr>
                <w:b/>
                <w:noProof/>
              </w:rPr>
              <w:t>56</w:t>
            </w:r>
            <w:r>
              <w:rPr>
                <w:b/>
              </w:rPr>
              <w:fldChar w:fldCharType="end"/>
            </w:r>
          </w:p>
        </w:tc>
        <w:tc>
          <w:tcPr>
            <w:tcW w:w="1721" w:type="dxa"/>
            <w:tcBorders>
              <w:top w:val="single" w:sz="4" w:space="0" w:color="auto"/>
              <w:left w:val="single" w:sz="4" w:space="0" w:color="auto"/>
              <w:bottom w:val="single" w:sz="4" w:space="0" w:color="auto"/>
              <w:right w:val="single" w:sz="4" w:space="0" w:color="auto"/>
            </w:tcBorders>
            <w:vAlign w:val="center"/>
            <w:hideMark/>
          </w:tcPr>
          <w:p w14:paraId="289143FD" w14:textId="77777777" w:rsidR="00FC2C34" w:rsidRDefault="00FC2C34">
            <w:pPr>
              <w:jc w:val="center"/>
              <w:rPr>
                <w:b/>
              </w:rPr>
            </w:pPr>
            <w:r>
              <w:rPr>
                <w:b/>
              </w:rPr>
              <w:t>98%</w:t>
            </w:r>
          </w:p>
        </w:tc>
      </w:tr>
    </w:tbl>
    <w:p w14:paraId="15CA0635"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327"/>
        <w:gridCol w:w="1440"/>
        <w:gridCol w:w="1620"/>
        <w:gridCol w:w="1306"/>
        <w:gridCol w:w="1659"/>
      </w:tblGrid>
      <w:tr w:rsidR="00FC2C34" w14:paraId="2E0F21E2" w14:textId="77777777" w:rsidTr="00FC2C34">
        <w:trPr>
          <w:trHeight w:val="467"/>
        </w:trPr>
        <w:tc>
          <w:tcPr>
            <w:tcW w:w="332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25CE504"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0CA820D" w14:textId="77777777" w:rsidR="00FC2C34" w:rsidRDefault="00FC2C34">
            <w:pPr>
              <w:jc w:val="center"/>
              <w:rPr>
                <w:b/>
              </w:rPr>
            </w:pPr>
            <w:r>
              <w:rPr>
                <w:b/>
              </w:rPr>
              <w:t>26</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3EBFE06" w14:textId="7715377A" w:rsidR="00FC2C34" w:rsidRDefault="003E2E4E">
            <w:pPr>
              <w:jc w:val="center"/>
              <w:rPr>
                <w:b/>
              </w:rPr>
            </w:pPr>
            <w:r>
              <w:rPr>
                <w:b/>
              </w:rPr>
              <w:t>64</w:t>
            </w:r>
          </w:p>
        </w:tc>
        <w:tc>
          <w:tcPr>
            <w:tcW w:w="130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F7CF9BA" w14:textId="4946B8D3" w:rsidR="00FC2C34" w:rsidRDefault="003E2E4E">
            <w:pPr>
              <w:jc w:val="center"/>
              <w:rPr>
                <w:b/>
              </w:rPr>
            </w:pPr>
            <w:r>
              <w:rPr>
                <w:b/>
              </w:rPr>
              <w:t>63</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88554B2" w14:textId="1B2B494B" w:rsidR="00FC2C34" w:rsidRDefault="003E2E4E">
            <w:pPr>
              <w:jc w:val="center"/>
              <w:rPr>
                <w:b/>
              </w:rPr>
            </w:pPr>
            <w:r>
              <w:rPr>
                <w:b/>
              </w:rPr>
              <w:t>98</w:t>
            </w:r>
            <w:r w:rsidR="00FC2C34">
              <w:rPr>
                <w:b/>
              </w:rPr>
              <w:t>%</w:t>
            </w:r>
          </w:p>
        </w:tc>
      </w:tr>
    </w:tbl>
    <w:p w14:paraId="1593A043" w14:textId="77777777" w:rsidR="00FC2C34" w:rsidRDefault="00FC2C34" w:rsidP="00FC2C34">
      <w:pPr>
        <w:spacing w:after="120" w:line="240" w:lineRule="auto"/>
        <w:rPr>
          <w:b/>
          <w:sz w:val="22"/>
        </w:rPr>
      </w:pPr>
    </w:p>
    <w:p w14:paraId="6B23019D" w14:textId="77777777" w:rsidR="00ED1A05" w:rsidRPr="005C2D33" w:rsidRDefault="00ED1A05" w:rsidP="005C2D33">
      <w:pPr>
        <w:rPr>
          <w:b/>
        </w:rPr>
      </w:pPr>
      <w:r w:rsidRPr="005C2D33">
        <w:rPr>
          <w:b/>
        </w:rPr>
        <w:t>Update on 2016 Recommendations</w:t>
      </w:r>
    </w:p>
    <w:p w14:paraId="150BB309" w14:textId="77777777" w:rsidR="00ED1A05" w:rsidRDefault="00ED1A05" w:rsidP="00ED1A05">
      <w:pPr>
        <w:spacing w:line="240" w:lineRule="auto"/>
      </w:pPr>
      <w:r>
        <w:t>KEPRO is required by CMS to determine the status of recommendations made in the previous reporting year. An update on recommendations made in 2016 to BMCHP follows:</w:t>
      </w:r>
    </w:p>
    <w:p w14:paraId="7CE02068" w14:textId="77777777" w:rsidR="00ED1A05" w:rsidRDefault="00ED1A05" w:rsidP="00ED1A05">
      <w:pPr>
        <w:pStyle w:val="Heading4"/>
      </w:pPr>
    </w:p>
    <w:tbl>
      <w:tblPr>
        <w:tblStyle w:val="TableGrid"/>
        <w:tblW w:w="0" w:type="auto"/>
        <w:tblLook w:val="04A0" w:firstRow="1" w:lastRow="0" w:firstColumn="1" w:lastColumn="0" w:noHBand="0" w:noVBand="1"/>
      </w:tblPr>
      <w:tblGrid>
        <w:gridCol w:w="4675"/>
        <w:gridCol w:w="4675"/>
      </w:tblGrid>
      <w:tr w:rsidR="00ED1A05" w14:paraId="3DCBA878"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3D482234" w14:textId="77777777" w:rsidR="00ED1A05" w:rsidRDefault="00ED1A05" w:rsidP="00B778F8">
            <w:pPr>
              <w:jc w:val="center"/>
              <w:rPr>
                <w:b/>
              </w:rPr>
            </w:pPr>
            <w:r>
              <w:rPr>
                <w:b/>
              </w:rPr>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354F870" w14:textId="77777777" w:rsidR="00ED1A05" w:rsidRDefault="00ED1A05" w:rsidP="00B778F8">
            <w:pPr>
              <w:jc w:val="center"/>
              <w:rPr>
                <w:b/>
              </w:rPr>
            </w:pPr>
            <w:r>
              <w:rPr>
                <w:b/>
              </w:rPr>
              <w:t>2017 Update</w:t>
            </w:r>
          </w:p>
        </w:tc>
      </w:tr>
      <w:tr w:rsidR="00ED1A05" w14:paraId="2B4ED75F"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490ADDE2" w14:textId="77777777" w:rsidR="00ED1A05" w:rsidRDefault="00ED1A05" w:rsidP="00B778F8">
            <w:pPr>
              <w:textAlignment w:val="center"/>
            </w:pPr>
            <w:r>
              <w:rPr>
                <w:rFonts w:ascii="Calibri" w:eastAsia="Times New Roman" w:hAnsi="Calibri" w:cs="Times New Roman"/>
                <w:color w:val="000000"/>
              </w:rPr>
              <w:t>An ethnic disparity was found with Hispanics being the least adherent of racial and ethnic groups. PCP groups in the Western and Southern regions were low-performers.</w:t>
            </w:r>
            <w:r>
              <w:rPr>
                <w:rFonts w:ascii="Calibri" w:eastAsia="Times New Roman" w:hAnsi="Calibri" w:cs="Times New Roman"/>
                <w:color w:val="FF0000"/>
              </w:rPr>
              <w:t xml:space="preserve"> </w:t>
            </w:r>
            <w:r>
              <w:rPr>
                <w:rFonts w:ascii="Calibri" w:eastAsia="Times New Roman" w:hAnsi="Calibri" w:cs="Times New Roman"/>
                <w:color w:val="000000"/>
              </w:rPr>
              <w:t xml:space="preserve">A focus group of BMCHP members who are Hispanic and located in the Southern and Western regions could bring better understanding of the reasons for non-adherence. </w:t>
            </w:r>
          </w:p>
        </w:tc>
        <w:tc>
          <w:tcPr>
            <w:tcW w:w="4675" w:type="dxa"/>
            <w:tcBorders>
              <w:top w:val="single" w:sz="4" w:space="0" w:color="auto"/>
              <w:left w:val="single" w:sz="4" w:space="0" w:color="auto"/>
              <w:bottom w:val="single" w:sz="4" w:space="0" w:color="auto"/>
              <w:right w:val="single" w:sz="4" w:space="0" w:color="auto"/>
            </w:tcBorders>
            <w:hideMark/>
          </w:tcPr>
          <w:p w14:paraId="40EEFC38" w14:textId="77777777" w:rsidR="00ED1A05" w:rsidRDefault="00ED1A05" w:rsidP="00B778F8">
            <w:r>
              <w:t>No evidence of related activity was provided.</w:t>
            </w:r>
          </w:p>
        </w:tc>
      </w:tr>
      <w:tr w:rsidR="00ED1A05" w14:paraId="59E00A34"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0AA927FD" w14:textId="77777777" w:rsidR="00ED1A05" w:rsidRDefault="00ED1A05" w:rsidP="00B778F8">
            <w:pPr>
              <w:textAlignment w:val="center"/>
              <w:rPr>
                <w:rFonts w:ascii="Calibri" w:eastAsia="Times New Roman" w:hAnsi="Calibri" w:cs="Times New Roman"/>
                <w:color w:val="000000"/>
              </w:rPr>
            </w:pPr>
            <w:r>
              <w:rPr>
                <w:rFonts w:ascii="Calibri" w:eastAsia="Times New Roman" w:hAnsi="Calibri" w:cs="Times New Roman"/>
                <w:color w:val="000000"/>
              </w:rPr>
              <w:t xml:space="preserve">An analysis of why members are non-adherent would allow for further refinement of interventions. For example, if members are forgetting to take their medication, then looking into a medication reminder phone application would be useful. </w:t>
            </w:r>
          </w:p>
        </w:tc>
        <w:tc>
          <w:tcPr>
            <w:tcW w:w="4675" w:type="dxa"/>
            <w:tcBorders>
              <w:top w:val="single" w:sz="4" w:space="0" w:color="auto"/>
              <w:left w:val="single" w:sz="4" w:space="0" w:color="auto"/>
              <w:bottom w:val="single" w:sz="4" w:space="0" w:color="auto"/>
              <w:right w:val="single" w:sz="4" w:space="0" w:color="auto"/>
            </w:tcBorders>
            <w:hideMark/>
          </w:tcPr>
          <w:p w14:paraId="166FCB89" w14:textId="77777777" w:rsidR="00ED1A05" w:rsidRDefault="00ED1A05" w:rsidP="00B778F8">
            <w:r>
              <w:t>No evidence of related activity was provided.</w:t>
            </w:r>
          </w:p>
        </w:tc>
      </w:tr>
    </w:tbl>
    <w:p w14:paraId="02F45904" w14:textId="77777777" w:rsidR="00ED1A05" w:rsidRDefault="00ED1A05" w:rsidP="00ED1A05">
      <w:pPr>
        <w:rPr>
          <w:b/>
          <w:sz w:val="28"/>
        </w:rPr>
      </w:pPr>
    </w:p>
    <w:p w14:paraId="7402C07F" w14:textId="77777777" w:rsidR="005C2D33" w:rsidRDefault="005C2D33" w:rsidP="005C2D33">
      <w:pPr>
        <w:rPr>
          <w:b/>
        </w:rPr>
      </w:pPr>
    </w:p>
    <w:p w14:paraId="5B77F6EA" w14:textId="77777777" w:rsidR="00FC2C34" w:rsidRPr="005C2D33" w:rsidRDefault="00FC2C34" w:rsidP="005C2D33">
      <w:pPr>
        <w:rPr>
          <w:b/>
        </w:rPr>
      </w:pPr>
      <w:r w:rsidRPr="005C2D33">
        <w:rPr>
          <w:b/>
        </w:rPr>
        <w:lastRenderedPageBreak/>
        <w:t>Plan and Project Strengths</w:t>
      </w:r>
    </w:p>
    <w:p w14:paraId="24486147" w14:textId="6B11D95A" w:rsidR="00FC2C34" w:rsidRDefault="00FC2C34" w:rsidP="00AE741A">
      <w:pPr>
        <w:pStyle w:val="ListParagraph"/>
        <w:numPr>
          <w:ilvl w:val="0"/>
          <w:numId w:val="29"/>
        </w:numPr>
        <w:spacing w:line="240" w:lineRule="auto"/>
      </w:pPr>
      <w:r>
        <w:t>BMC</w:t>
      </w:r>
      <w:r w:rsidR="007B1426">
        <w:t>HP</w:t>
      </w:r>
      <w:r>
        <w:t xml:space="preserve"> is commended for publishing </w:t>
      </w:r>
      <w:r w:rsidR="007B1426">
        <w:t>the</w:t>
      </w:r>
      <w:r>
        <w:t xml:space="preserve"> newsletter</w:t>
      </w:r>
      <w:r w:rsidR="007B1426">
        <w:t>s</w:t>
      </w:r>
      <w:r>
        <w:t xml:space="preserve"> in Spanish and making it available in other languages. </w:t>
      </w:r>
    </w:p>
    <w:p w14:paraId="07C89459" w14:textId="2FE64C79" w:rsidR="00FC2C34" w:rsidRDefault="00FC2C34" w:rsidP="00AE741A">
      <w:pPr>
        <w:pStyle w:val="ListParagraph"/>
        <w:numPr>
          <w:ilvl w:val="0"/>
          <w:numId w:val="29"/>
        </w:numPr>
        <w:spacing w:line="240" w:lineRule="auto"/>
      </w:pPr>
      <w:r>
        <w:t>BMC</w:t>
      </w:r>
      <w:r w:rsidR="007B1426">
        <w:t>HP</w:t>
      </w:r>
      <w:r>
        <w:t xml:space="preserve"> is also commended for its commitment to a cross-functional interdepartmental team approach.</w:t>
      </w:r>
    </w:p>
    <w:p w14:paraId="34EFCC9C" w14:textId="311083B7" w:rsidR="00FC2C34" w:rsidRDefault="00FC2C34" w:rsidP="00AE741A">
      <w:pPr>
        <w:pStyle w:val="ListParagraph"/>
        <w:numPr>
          <w:ilvl w:val="0"/>
          <w:numId w:val="29"/>
        </w:numPr>
        <w:spacing w:line="240" w:lineRule="auto"/>
      </w:pPr>
      <w:r>
        <w:t>BMC</w:t>
      </w:r>
      <w:r w:rsidR="007B1426">
        <w:t>HP</w:t>
      </w:r>
      <w:r>
        <w:t xml:space="preserve"> appears to have a great capacity for data analysis.</w:t>
      </w:r>
    </w:p>
    <w:p w14:paraId="6E8951F0" w14:textId="77777777" w:rsidR="00FC2C34" w:rsidRDefault="00FC2C34" w:rsidP="00FC2C34">
      <w:pPr>
        <w:pStyle w:val="ListParagraph"/>
        <w:spacing w:line="240" w:lineRule="auto"/>
        <w:ind w:left="360"/>
        <w:rPr>
          <w:b/>
          <w:sz w:val="22"/>
        </w:rPr>
      </w:pPr>
    </w:p>
    <w:p w14:paraId="25195927" w14:textId="77777777" w:rsidR="00FC2C34" w:rsidRPr="005C2D33" w:rsidRDefault="00FC2C34" w:rsidP="005C2D33">
      <w:pPr>
        <w:rPr>
          <w:b/>
        </w:rPr>
      </w:pPr>
      <w:r w:rsidRPr="005C2D33">
        <w:rPr>
          <w:b/>
        </w:rPr>
        <w:t>Opportunities</w:t>
      </w:r>
    </w:p>
    <w:p w14:paraId="587DF579" w14:textId="53DE3AC2" w:rsidR="00FC2C34" w:rsidRDefault="00CC236E" w:rsidP="00AE741A">
      <w:pPr>
        <w:pStyle w:val="ListParagraph"/>
        <w:numPr>
          <w:ilvl w:val="0"/>
          <w:numId w:val="30"/>
        </w:numPr>
        <w:spacing w:line="240" w:lineRule="auto"/>
        <w:rPr>
          <w:b/>
        </w:rPr>
      </w:pPr>
      <w:r>
        <w:t>BMCHP should consider methods to</w:t>
      </w:r>
      <w:r w:rsidR="005C2D33">
        <w:t xml:space="preserve"> </w:t>
      </w:r>
      <w:r w:rsidR="00FC2C34">
        <w:t xml:space="preserve">assess how members respond to </w:t>
      </w:r>
      <w:r w:rsidR="005C2D33">
        <w:t>its</w:t>
      </w:r>
      <w:r w:rsidR="00FC2C34">
        <w:t xml:space="preserve"> newsletter</w:t>
      </w:r>
      <w:r>
        <w:t>. Understanding whether</w:t>
      </w:r>
      <w:r w:rsidR="00FC2C34">
        <w:t xml:space="preserve"> </w:t>
      </w:r>
      <w:r>
        <w:t>members</w:t>
      </w:r>
      <w:r w:rsidR="00FC2C34">
        <w:t xml:space="preserve"> read it</w:t>
      </w:r>
      <w:r w:rsidR="005C2D33">
        <w:t xml:space="preserve"> or </w:t>
      </w:r>
      <w:r w:rsidR="00FC2C34">
        <w:t>find the information helpful</w:t>
      </w:r>
      <w:r>
        <w:t xml:space="preserve"> may help refine the content. </w:t>
      </w:r>
    </w:p>
    <w:p w14:paraId="733F07A8" w14:textId="77777777" w:rsidR="00FC2C34" w:rsidRDefault="00FC2C34" w:rsidP="00FC2C34">
      <w:pPr>
        <w:rPr>
          <w:b/>
          <w:sz w:val="22"/>
        </w:rPr>
      </w:pPr>
    </w:p>
    <w:p w14:paraId="5415BD07" w14:textId="77777777" w:rsidR="00FC2C34" w:rsidRPr="005C2D33" w:rsidRDefault="00FC2C34" w:rsidP="005C2D33">
      <w:pPr>
        <w:rPr>
          <w:b/>
        </w:rPr>
      </w:pPr>
      <w:r w:rsidRPr="005C2D33">
        <w:rPr>
          <w:b/>
        </w:rPr>
        <w:t>Recommendations</w:t>
      </w:r>
    </w:p>
    <w:p w14:paraId="61019F44" w14:textId="26CC4204" w:rsidR="00FC2C34" w:rsidRDefault="00FC2C34" w:rsidP="00AE741A">
      <w:pPr>
        <w:pStyle w:val="ListParagraph"/>
        <w:numPr>
          <w:ilvl w:val="0"/>
          <w:numId w:val="30"/>
        </w:numPr>
        <w:spacing w:after="120" w:line="240" w:lineRule="auto"/>
      </w:pPr>
      <w:r>
        <w:t>KEPRO strongly recommends that BMC</w:t>
      </w:r>
      <w:r w:rsidR="007B1426">
        <w:t>HP</w:t>
      </w:r>
      <w:r>
        <w:t xml:space="preserve"> solicit structured and regular feedback from members and providers in the design and refinement of its interventions.</w:t>
      </w:r>
    </w:p>
    <w:p w14:paraId="47F0AB86" w14:textId="77777777" w:rsidR="007B1426" w:rsidRDefault="007B1426" w:rsidP="00FC2C34">
      <w:pPr>
        <w:spacing w:line="240" w:lineRule="auto"/>
        <w:rPr>
          <w:b/>
          <w:sz w:val="22"/>
        </w:rPr>
      </w:pPr>
    </w:p>
    <w:p w14:paraId="248404A9" w14:textId="77777777" w:rsidR="00FC2C34" w:rsidRDefault="00FC2C34" w:rsidP="00FC2C34">
      <w:pPr>
        <w:rPr>
          <w:b/>
          <w:sz w:val="28"/>
        </w:rPr>
      </w:pPr>
    </w:p>
    <w:p w14:paraId="77B37BEB" w14:textId="77777777" w:rsidR="00FC2C34" w:rsidRDefault="00FC2C34" w:rsidP="00FC2C34">
      <w:pPr>
        <w:rPr>
          <w:rFonts w:ascii="Garamond" w:eastAsiaTheme="majorEastAsia" w:hAnsi="Garamond" w:cstheme="majorBidi"/>
          <w:color w:val="1F4D78" w:themeColor="accent1" w:themeShade="7F"/>
          <w:sz w:val="28"/>
          <w:szCs w:val="24"/>
        </w:rPr>
      </w:pPr>
      <w:r>
        <w:rPr>
          <w:rFonts w:ascii="Garamond" w:hAnsi="Garamond"/>
          <w:sz w:val="28"/>
        </w:rPr>
        <w:br w:type="page"/>
      </w:r>
      <w:bookmarkStart w:id="84" w:name="_Toc473531723"/>
    </w:p>
    <w:p w14:paraId="3BA5CCE0" w14:textId="64B1A4EF" w:rsidR="00FC2C34" w:rsidRDefault="00FC2C34" w:rsidP="008C0B10">
      <w:pPr>
        <w:pStyle w:val="Heading3"/>
      </w:pPr>
      <w:bookmarkStart w:id="85" w:name="_Toc501462182"/>
      <w:bookmarkStart w:id="86" w:name="_Toc508964973"/>
      <w:r>
        <w:lastRenderedPageBreak/>
        <w:t>C</w:t>
      </w:r>
      <w:r w:rsidR="006F36A8">
        <w:t>eltiCare</w:t>
      </w:r>
      <w:bookmarkEnd w:id="85"/>
      <w:bookmarkEnd w:id="86"/>
    </w:p>
    <w:p w14:paraId="62B1736E" w14:textId="77777777" w:rsidR="00FC2C34" w:rsidRDefault="00FC2C34" w:rsidP="00FC2C34"/>
    <w:p w14:paraId="4CA63CCB" w14:textId="5445E376" w:rsidR="00FC2C34" w:rsidRPr="005C2D33" w:rsidRDefault="00FC2C34" w:rsidP="005C2D33">
      <w:pPr>
        <w:rPr>
          <w:b/>
        </w:rPr>
      </w:pPr>
      <w:r w:rsidRPr="005C2D33">
        <w:rPr>
          <w:b/>
        </w:rPr>
        <w:t>2016 I</w:t>
      </w:r>
      <w:r w:rsidR="006F36A8" w:rsidRPr="005C2D33">
        <w:rPr>
          <w:b/>
        </w:rPr>
        <w:t>nterventions</w:t>
      </w:r>
    </w:p>
    <w:p w14:paraId="20771EED" w14:textId="77777777" w:rsidR="00FC2C34" w:rsidRDefault="00FC2C34" w:rsidP="00FC2C34">
      <w:pPr>
        <w:rPr>
          <w:b/>
        </w:rPr>
      </w:pPr>
    </w:p>
    <w:p w14:paraId="14EA2226" w14:textId="77777777" w:rsidR="00FC2C34" w:rsidRDefault="00FC2C34" w:rsidP="009F2465">
      <w:pPr>
        <w:pStyle w:val="ListParagraph"/>
        <w:numPr>
          <w:ilvl w:val="0"/>
          <w:numId w:val="216"/>
        </w:numPr>
      </w:pPr>
      <w:r>
        <w:t>CeltiCare distributes brochures and letters to members with a new antidepressant medication prescription and a diagnosis of depression. These materials are printed in both English and Spanish.</w:t>
      </w:r>
    </w:p>
    <w:p w14:paraId="752CBA2F" w14:textId="77777777" w:rsidR="00FC2C34" w:rsidRDefault="00FC2C34" w:rsidP="00FC2C34"/>
    <w:p w14:paraId="4FEF879F" w14:textId="77777777" w:rsidR="00FC2C34" w:rsidRDefault="00FC2C34" w:rsidP="009F2465">
      <w:pPr>
        <w:pStyle w:val="ListParagraph"/>
        <w:numPr>
          <w:ilvl w:val="0"/>
          <w:numId w:val="216"/>
        </w:numPr>
      </w:pPr>
      <w:r>
        <w:t xml:space="preserve">The evidence-based intervention, Motivational Interviewing, was implemented in the telephonic care management training.  </w:t>
      </w:r>
    </w:p>
    <w:p w14:paraId="3332C3FE" w14:textId="77777777" w:rsidR="00FC2C34" w:rsidRDefault="00FC2C34" w:rsidP="00FC2C34"/>
    <w:p w14:paraId="3D95A9F6" w14:textId="77777777" w:rsidR="00FC2C34" w:rsidRDefault="00FC2C34" w:rsidP="009F2465">
      <w:pPr>
        <w:pStyle w:val="ListParagraph"/>
        <w:numPr>
          <w:ilvl w:val="0"/>
          <w:numId w:val="216"/>
        </w:numPr>
      </w:pPr>
      <w:r>
        <w:t xml:space="preserve">Resources for telephonic outreach was increased by adding pharmacy and behavioral health staff. These staff were trained on barriers to adherence including untoward side effects.  </w:t>
      </w:r>
    </w:p>
    <w:p w14:paraId="31A60F2B" w14:textId="77777777" w:rsidR="00FC2C34" w:rsidRDefault="00FC2C34" w:rsidP="00FC2C34"/>
    <w:p w14:paraId="4AA0C56E" w14:textId="72897457" w:rsidR="00FC2C34" w:rsidRDefault="00A378EC" w:rsidP="009F2465">
      <w:pPr>
        <w:pStyle w:val="ListParagraph"/>
        <w:numPr>
          <w:ilvl w:val="0"/>
          <w:numId w:val="216"/>
        </w:numPr>
      </w:pPr>
      <w:r>
        <w:t xml:space="preserve">PCPs </w:t>
      </w:r>
      <w:r w:rsidR="00FC2C34">
        <w:t xml:space="preserve">received information about the antidepressant medication adherence rate of members.  </w:t>
      </w:r>
    </w:p>
    <w:p w14:paraId="14C2DA84" w14:textId="77777777" w:rsidR="00FC2C34" w:rsidRDefault="00FC2C34" w:rsidP="00FC2C34">
      <w:pPr>
        <w:rPr>
          <w:b/>
          <w:sz w:val="22"/>
        </w:rPr>
      </w:pPr>
    </w:p>
    <w:p w14:paraId="1245AD5B" w14:textId="77777777" w:rsidR="00FC2C34" w:rsidRPr="005C2D33" w:rsidRDefault="00FC2C34" w:rsidP="005C2D33">
      <w:pPr>
        <w:rPr>
          <w:b/>
        </w:rPr>
      </w:pPr>
      <w:r w:rsidRPr="005C2D33">
        <w:rPr>
          <w:b/>
        </w:rPr>
        <w:t>Results</w:t>
      </w:r>
    </w:p>
    <w:p w14:paraId="161846C4" w14:textId="77777777" w:rsidR="00FC2C34" w:rsidRDefault="00FC2C34" w:rsidP="00FC2C34">
      <w:pPr>
        <w:rPr>
          <w:b/>
        </w:rPr>
      </w:pPr>
    </w:p>
    <w:p w14:paraId="3C5F845A" w14:textId="77777777" w:rsidR="00FC2C34" w:rsidRDefault="00FC2C34" w:rsidP="00FC2C34">
      <w:pPr>
        <w:tabs>
          <w:tab w:val="left" w:pos="3532"/>
        </w:tabs>
      </w:pPr>
      <w:r>
        <w:t>The charts that follow depict CeltiCare’s AMM Acute and Continuous performance over time.  The AMM Acute rate increased a statistically insignificant 8.38 percent between 2015 and 2016.  The AMM Continuous rate increased 4.96 percent, also statistically insignificant. CeltiCare decreased its performance goals in 2016. Nonetheless, the plan did not meet its targets. Both rates fall between the 10th and 25th Medicaid Quality Compass percentiles.</w:t>
      </w:r>
    </w:p>
    <w:p w14:paraId="37653E8C" w14:textId="77777777" w:rsidR="00FC2C34" w:rsidRDefault="00FC2C34" w:rsidP="00FC2C34">
      <w:pPr>
        <w:tabs>
          <w:tab w:val="left" w:pos="3532"/>
        </w:tabs>
        <w:rPr>
          <w:rFonts w:ascii="Garamond" w:hAnsi="Garamond"/>
        </w:rPr>
      </w:pPr>
    </w:p>
    <w:p w14:paraId="421D5022" w14:textId="3A020A1A" w:rsidR="00FC2C34" w:rsidRPr="005C2D33" w:rsidRDefault="00B50E0C" w:rsidP="005C2D33">
      <w:pPr>
        <w:rPr>
          <w:b/>
        </w:rPr>
      </w:pPr>
      <w:r w:rsidRPr="005C2D33">
        <w:rPr>
          <w:b/>
        </w:rPr>
        <w:t xml:space="preserve">Exhibit </w:t>
      </w:r>
      <w:r w:rsidR="005C2D33">
        <w:rPr>
          <w:b/>
        </w:rPr>
        <w:t>57</w:t>
      </w:r>
      <w:r w:rsidRPr="005C2D33">
        <w:rPr>
          <w:b/>
        </w:rPr>
        <w:t xml:space="preserve">:  </w:t>
      </w:r>
      <w:r w:rsidR="00FC2C34" w:rsidRPr="005C2D33">
        <w:rPr>
          <w:b/>
        </w:rPr>
        <w:t xml:space="preserve">CeltiCare </w:t>
      </w:r>
      <w:r w:rsidR="00ED1A05" w:rsidRPr="005C2D33">
        <w:rPr>
          <w:b/>
        </w:rPr>
        <w:t>AMM Acute Treatment</w:t>
      </w:r>
      <w:r w:rsidR="00FC2C34" w:rsidRPr="005C2D33">
        <w:rPr>
          <w:b/>
        </w:rPr>
        <w:t xml:space="preserve"> Rates Compared to Goal</w:t>
      </w:r>
    </w:p>
    <w:p w14:paraId="07DA4856" w14:textId="13F6136B" w:rsidR="00AB659F" w:rsidRDefault="002F312D" w:rsidP="00AB659F">
      <w:r>
        <w:rPr>
          <w:noProof/>
        </w:rPr>
        <w:drawing>
          <wp:inline distT="0" distB="0" distL="0" distR="0" wp14:anchorId="6253B1BB" wp14:editId="0E299658">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D708B2" w14:textId="77777777" w:rsidR="00ED1A05" w:rsidRDefault="00ED1A05" w:rsidP="00AB659F"/>
    <w:p w14:paraId="769DF42F" w14:textId="6D77D6BA" w:rsidR="00ED1A05" w:rsidRPr="005C2D33" w:rsidRDefault="00ED1A05" w:rsidP="005C2D33">
      <w:pPr>
        <w:rPr>
          <w:b/>
        </w:rPr>
      </w:pPr>
      <w:r w:rsidRPr="005C2D33">
        <w:rPr>
          <w:b/>
        </w:rPr>
        <w:lastRenderedPageBreak/>
        <w:t xml:space="preserve">Exhibit </w:t>
      </w:r>
      <w:r w:rsidR="005C2D33">
        <w:rPr>
          <w:b/>
        </w:rPr>
        <w:t>58</w:t>
      </w:r>
      <w:r w:rsidRPr="005C2D33">
        <w:rPr>
          <w:b/>
        </w:rPr>
        <w:t>:  CeltiCare AMM Continuous Treatment Rates Compared to Goal</w:t>
      </w:r>
    </w:p>
    <w:p w14:paraId="47D83ACF" w14:textId="6D81A0AC" w:rsidR="00AB659F" w:rsidRDefault="002F312D" w:rsidP="00FC2C34">
      <w:pPr>
        <w:rPr>
          <w:sz w:val="32"/>
        </w:rPr>
      </w:pPr>
      <w:r>
        <w:rPr>
          <w:noProof/>
        </w:rPr>
        <w:drawing>
          <wp:inline distT="0" distB="0" distL="0" distR="0" wp14:anchorId="20FDD588" wp14:editId="403B55C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1CAC81" w14:textId="77777777" w:rsidR="00FC2C34" w:rsidRDefault="00FC2C34" w:rsidP="00FC2C34">
      <w:pPr>
        <w:rPr>
          <w:sz w:val="32"/>
        </w:rPr>
      </w:pPr>
    </w:p>
    <w:p w14:paraId="3B12C0CF" w14:textId="77777777" w:rsidR="00FC2C34" w:rsidRPr="005C2D33" w:rsidRDefault="00FC2C34" w:rsidP="005C2D33">
      <w:pPr>
        <w:rPr>
          <w:b/>
        </w:rPr>
      </w:pPr>
      <w:r w:rsidRPr="005C2D33">
        <w:rPr>
          <w:b/>
        </w:rPr>
        <w:t>Performance Improvement Project Score</w:t>
      </w:r>
    </w:p>
    <w:p w14:paraId="02339CF0" w14:textId="0416CC3D" w:rsidR="00FC2C34" w:rsidRDefault="0039127D" w:rsidP="00FC2C34">
      <w:pPr>
        <w:spacing w:line="240" w:lineRule="auto"/>
      </w:pPr>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CeltiCare received a rating score of 88% on its AMM PIP.</w:t>
      </w:r>
    </w:p>
    <w:p w14:paraId="5FD6CBAD" w14:textId="77777777" w:rsidR="0039127D" w:rsidRDefault="0039127D" w:rsidP="00FC2C34">
      <w:pPr>
        <w:spacing w:line="240" w:lineRule="auto"/>
        <w:rPr>
          <w:sz w:val="22"/>
        </w:rPr>
      </w:pPr>
    </w:p>
    <w:p w14:paraId="11184595" w14:textId="1D8C2533" w:rsidR="00FC2C34" w:rsidRPr="005C2D33" w:rsidRDefault="00B50E0C" w:rsidP="005C2D33">
      <w:pPr>
        <w:rPr>
          <w:b/>
        </w:rPr>
      </w:pPr>
      <w:r w:rsidRPr="005C2D33">
        <w:rPr>
          <w:b/>
        </w:rPr>
        <w:t xml:space="preserve">Exhibit </w:t>
      </w:r>
      <w:r w:rsidR="005C2D33">
        <w:rPr>
          <w:b/>
        </w:rPr>
        <w:t>59</w:t>
      </w:r>
      <w:r w:rsidRPr="005C2D33">
        <w:rPr>
          <w:b/>
        </w:rPr>
        <w:t xml:space="preserve">:  </w:t>
      </w:r>
      <w:r w:rsidR="00FC2C34" w:rsidRPr="005C2D33">
        <w:rPr>
          <w:b/>
        </w:rPr>
        <w:t>CeltiCare AMM PIP Scores</w:t>
      </w: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FC2C34" w14:paraId="4EA6495D" w14:textId="77777777" w:rsidTr="007D03D1">
        <w:trPr>
          <w:trHeight w:val="656"/>
        </w:trPr>
        <w:tc>
          <w:tcPr>
            <w:tcW w:w="3260" w:type="dxa"/>
            <w:tcBorders>
              <w:top w:val="single" w:sz="4" w:space="0" w:color="auto"/>
              <w:left w:val="single" w:sz="4" w:space="0" w:color="auto"/>
              <w:bottom w:val="single" w:sz="4" w:space="0" w:color="auto"/>
              <w:right w:val="single" w:sz="4" w:space="0" w:color="auto"/>
            </w:tcBorders>
            <w:shd w:val="clear" w:color="auto" w:fill="002855"/>
            <w:hideMark/>
          </w:tcPr>
          <w:p w14:paraId="6B3226EA" w14:textId="77777777" w:rsidR="00FC2C34" w:rsidRDefault="00FC2C34">
            <w:pPr>
              <w:rPr>
                <w:b/>
              </w:rPr>
            </w:pPr>
            <w:r>
              <w:rPr>
                <w:b/>
              </w:rPr>
              <w:t>Summary Results of Validation Ratings for Y/N Values</w:t>
            </w:r>
          </w:p>
        </w:tc>
        <w:tc>
          <w:tcPr>
            <w:tcW w:w="1480" w:type="dxa"/>
            <w:tcBorders>
              <w:top w:val="single" w:sz="4" w:space="0" w:color="auto"/>
              <w:left w:val="single" w:sz="4" w:space="0" w:color="auto"/>
              <w:bottom w:val="single" w:sz="4" w:space="0" w:color="auto"/>
              <w:right w:val="single" w:sz="4" w:space="0" w:color="auto"/>
            </w:tcBorders>
            <w:shd w:val="clear" w:color="auto" w:fill="002855"/>
            <w:hideMark/>
          </w:tcPr>
          <w:p w14:paraId="7E0BE247" w14:textId="77777777" w:rsidR="00FC2C34" w:rsidRDefault="00FC2C34">
            <w:pPr>
              <w:jc w:val="center"/>
              <w:rPr>
                <w:b/>
              </w:rPr>
            </w:pPr>
            <w:r>
              <w:rPr>
                <w:b/>
              </w:rPr>
              <w:t>Number</w:t>
            </w:r>
          </w:p>
          <w:p w14:paraId="28F4C6FD" w14:textId="77777777" w:rsidR="00FC2C34" w:rsidRDefault="00FC2C34">
            <w:pPr>
              <w:jc w:val="center"/>
              <w:rPr>
                <w:b/>
              </w:rPr>
            </w:pPr>
            <w:r>
              <w:rPr>
                <w:b/>
              </w:rPr>
              <w:t xml:space="preserve"> of Items</w:t>
            </w:r>
          </w:p>
        </w:tc>
        <w:tc>
          <w:tcPr>
            <w:tcW w:w="1688" w:type="dxa"/>
            <w:tcBorders>
              <w:top w:val="single" w:sz="4" w:space="0" w:color="auto"/>
              <w:left w:val="single" w:sz="4" w:space="0" w:color="auto"/>
              <w:bottom w:val="single" w:sz="4" w:space="0" w:color="auto"/>
              <w:right w:val="single" w:sz="4" w:space="0" w:color="auto"/>
            </w:tcBorders>
            <w:shd w:val="clear" w:color="auto" w:fill="002855"/>
            <w:hideMark/>
          </w:tcPr>
          <w:p w14:paraId="5182A1DD" w14:textId="77777777" w:rsidR="00FC2C34" w:rsidRDefault="00FC2C34">
            <w:pPr>
              <w:jc w:val="center"/>
              <w:rPr>
                <w:b/>
                <w:i/>
              </w:rPr>
            </w:pPr>
            <w:r>
              <w:rPr>
                <w:b/>
              </w:rPr>
              <w:t>Total Available Points</w:t>
            </w:r>
          </w:p>
        </w:tc>
        <w:tc>
          <w:tcPr>
            <w:tcW w:w="1241" w:type="dxa"/>
            <w:tcBorders>
              <w:top w:val="single" w:sz="4" w:space="0" w:color="auto"/>
              <w:left w:val="single" w:sz="4" w:space="0" w:color="auto"/>
              <w:bottom w:val="single" w:sz="4" w:space="0" w:color="auto"/>
              <w:right w:val="single" w:sz="4" w:space="0" w:color="auto"/>
            </w:tcBorders>
            <w:shd w:val="clear" w:color="auto" w:fill="002855"/>
            <w:hideMark/>
          </w:tcPr>
          <w:p w14:paraId="1B887FD7" w14:textId="77777777" w:rsidR="00FC2C34" w:rsidRDefault="00FC2C34">
            <w:pPr>
              <w:jc w:val="center"/>
              <w:rPr>
                <w:b/>
              </w:rPr>
            </w:pPr>
            <w:r>
              <w:rPr>
                <w:b/>
              </w:rPr>
              <w:t>Points Scored</w:t>
            </w:r>
          </w:p>
        </w:tc>
        <w:tc>
          <w:tcPr>
            <w:tcW w:w="1683" w:type="dxa"/>
            <w:tcBorders>
              <w:top w:val="single" w:sz="4" w:space="0" w:color="auto"/>
              <w:left w:val="single" w:sz="4" w:space="0" w:color="auto"/>
              <w:bottom w:val="single" w:sz="4" w:space="0" w:color="auto"/>
              <w:right w:val="single" w:sz="4" w:space="0" w:color="auto"/>
            </w:tcBorders>
            <w:shd w:val="clear" w:color="auto" w:fill="002855"/>
            <w:hideMark/>
          </w:tcPr>
          <w:p w14:paraId="5E9D2BCD" w14:textId="77777777" w:rsidR="00FC2C34" w:rsidRDefault="00FC2C34">
            <w:pPr>
              <w:jc w:val="center"/>
              <w:rPr>
                <w:b/>
              </w:rPr>
            </w:pPr>
            <w:r>
              <w:rPr>
                <w:b/>
              </w:rPr>
              <w:t>Rating Averages</w:t>
            </w:r>
          </w:p>
        </w:tc>
      </w:tr>
      <w:tr w:rsidR="00FC2C34" w14:paraId="15B3CAA4"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5C595238" w14:textId="77777777" w:rsidR="00FC2C34" w:rsidRDefault="00FC2C34">
            <w:r>
              <w:t>General Information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9B41B96" w14:textId="77777777" w:rsidR="00FC2C34" w:rsidRDefault="00FC2C34">
            <w:pPr>
              <w:jc w:val="center"/>
            </w:pPr>
            <w:r>
              <w:t>1</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D934340" w14:textId="77777777" w:rsidR="00FC2C34" w:rsidRDefault="00FC2C34">
            <w:pPr>
              <w:jc w:val="center"/>
            </w:pPr>
            <w:r>
              <w: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587CE75" w14:textId="77777777" w:rsidR="00FC2C34" w:rsidRDefault="00FC2C34">
            <w:pPr>
              <w:jc w:val="center"/>
            </w:pPr>
            <w:r>
              <w:t>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6084109" w14:textId="77777777" w:rsidR="00FC2C34" w:rsidRDefault="00FC2C34">
            <w:pPr>
              <w:jc w:val="center"/>
            </w:pPr>
            <w:r>
              <w:t>100%</w:t>
            </w:r>
          </w:p>
        </w:tc>
      </w:tr>
      <w:tr w:rsidR="00FC2C34" w14:paraId="2760B9BF"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2D71BD49" w14:textId="77777777" w:rsidR="00FC2C34" w:rsidRDefault="00FC2C34">
            <w:r>
              <w:t xml:space="preserve">Reassessing Intervention Parameters &amp; Strategies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F776CD6"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3974D59"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E7F0FB1" w14:textId="77777777" w:rsidR="00FC2C34" w:rsidRDefault="00FC2C34">
            <w:pPr>
              <w:jc w:val="center"/>
            </w:pPr>
            <w:r>
              <w:t>1.3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B89FAA0" w14:textId="77777777" w:rsidR="00FC2C34" w:rsidRDefault="00FC2C34">
            <w:pPr>
              <w:jc w:val="center"/>
            </w:pPr>
            <w:r>
              <w:t>44%</w:t>
            </w:r>
          </w:p>
        </w:tc>
      </w:tr>
      <w:tr w:rsidR="00FC2C34" w14:paraId="3C81C2F1"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44C2A456" w14:textId="77777777" w:rsidR="00FC2C34" w:rsidRDefault="00FC2C34">
            <w:r>
              <w:t>Performance Indicator Data Collection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A2749CF"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04790D8"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48C980A" w14:textId="77777777" w:rsidR="00FC2C34" w:rsidRDefault="00FC2C34">
            <w:pPr>
              <w:jc w:val="center"/>
            </w:pPr>
            <w:r>
              <w:t>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0B1B538" w14:textId="77777777" w:rsidR="00FC2C34" w:rsidRDefault="00FC2C34">
            <w:pPr>
              <w:jc w:val="center"/>
            </w:pPr>
            <w:r>
              <w:t>100%</w:t>
            </w:r>
          </w:p>
        </w:tc>
      </w:tr>
      <w:tr w:rsidR="00FC2C34" w14:paraId="243B5F1C" w14:textId="77777777" w:rsidTr="007D03D1">
        <w:tc>
          <w:tcPr>
            <w:tcW w:w="3260" w:type="dxa"/>
            <w:tcBorders>
              <w:top w:val="single" w:sz="4" w:space="0" w:color="auto"/>
              <w:left w:val="single" w:sz="4" w:space="0" w:color="auto"/>
              <w:bottom w:val="single" w:sz="4" w:space="0" w:color="auto"/>
              <w:right w:val="single" w:sz="4" w:space="0" w:color="auto"/>
            </w:tcBorders>
            <w:hideMark/>
          </w:tcPr>
          <w:p w14:paraId="592067B9" w14:textId="77777777" w:rsidR="00FC2C34" w:rsidRDefault="00FC2C34">
            <w:r>
              <w:rPr>
                <w:b/>
              </w:rPr>
              <w:t>Validation Rating Score (for Y/N Items)</w:t>
            </w:r>
          </w:p>
        </w:tc>
        <w:tc>
          <w:tcPr>
            <w:tcW w:w="1480" w:type="dxa"/>
            <w:tcBorders>
              <w:top w:val="single" w:sz="4" w:space="0" w:color="auto"/>
              <w:left w:val="single" w:sz="4" w:space="0" w:color="auto"/>
              <w:bottom w:val="single" w:sz="4" w:space="0" w:color="auto"/>
              <w:right w:val="single" w:sz="4" w:space="0" w:color="auto"/>
            </w:tcBorders>
            <w:vAlign w:val="center"/>
            <w:hideMark/>
          </w:tcPr>
          <w:p w14:paraId="4B381726" w14:textId="77777777" w:rsidR="00FC2C34" w:rsidRDefault="00FC2C34">
            <w:pPr>
              <w:jc w:val="center"/>
              <w:rPr>
                <w:b/>
              </w:rPr>
            </w:pPr>
            <w:r>
              <w:rPr>
                <w:b/>
              </w:rPr>
              <w:t>7</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1DCD8B5" w14:textId="77777777" w:rsidR="00FC2C34" w:rsidRDefault="00FC2C34">
            <w:pPr>
              <w:jc w:val="center"/>
              <w:rPr>
                <w:b/>
              </w:rPr>
            </w:pPr>
            <w:r>
              <w:rPr>
                <w:b/>
              </w:rPr>
              <w:t>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07271AB" w14:textId="77777777" w:rsidR="00FC2C34" w:rsidRDefault="00FC2C34">
            <w:pPr>
              <w:jc w:val="center"/>
              <w:rPr>
                <w:b/>
              </w:rPr>
            </w:pPr>
            <w:r>
              <w:rPr>
                <w:b/>
              </w:rPr>
              <w:t>5.3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17F85C3" w14:textId="77777777" w:rsidR="00FC2C34" w:rsidRDefault="00FC2C34">
            <w:pPr>
              <w:jc w:val="center"/>
              <w:rPr>
                <w:b/>
              </w:rPr>
            </w:pPr>
            <w:r>
              <w:rPr>
                <w:b/>
              </w:rPr>
              <w:t>76%</w:t>
            </w:r>
          </w:p>
        </w:tc>
      </w:tr>
    </w:tbl>
    <w:p w14:paraId="14BC83C6" w14:textId="1F19B859" w:rsidR="005C2D33" w:rsidRDefault="005C2D33" w:rsidP="00FC2C34">
      <w:pPr>
        <w:spacing w:after="120" w:line="240" w:lineRule="auto"/>
        <w:rPr>
          <w:b/>
          <w:sz w:val="22"/>
        </w:rPr>
      </w:pPr>
    </w:p>
    <w:p w14:paraId="38C1F990" w14:textId="77777777" w:rsidR="005C2D33" w:rsidRDefault="005C2D33">
      <w:pPr>
        <w:spacing w:after="160"/>
        <w:rPr>
          <w:b/>
          <w:sz w:val="22"/>
        </w:rPr>
      </w:pPr>
      <w:r>
        <w:rPr>
          <w:b/>
          <w:sz w:val="22"/>
        </w:rPr>
        <w:br w:type="page"/>
      </w:r>
    </w:p>
    <w:p w14:paraId="62923C21"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310"/>
        <w:gridCol w:w="1452"/>
        <w:gridCol w:w="1690"/>
        <w:gridCol w:w="1195"/>
        <w:gridCol w:w="1705"/>
      </w:tblGrid>
      <w:tr w:rsidR="00FC2C34" w14:paraId="6695259A" w14:textId="77777777" w:rsidTr="00B50E0C">
        <w:trPr>
          <w:trHeight w:val="674"/>
        </w:trPr>
        <w:tc>
          <w:tcPr>
            <w:tcW w:w="3310" w:type="dxa"/>
            <w:tcBorders>
              <w:top w:val="single" w:sz="4" w:space="0" w:color="auto"/>
              <w:left w:val="single" w:sz="4" w:space="0" w:color="auto"/>
              <w:bottom w:val="single" w:sz="4" w:space="0" w:color="auto"/>
              <w:right w:val="single" w:sz="4" w:space="0" w:color="auto"/>
            </w:tcBorders>
            <w:shd w:val="clear" w:color="auto" w:fill="002855"/>
            <w:hideMark/>
          </w:tcPr>
          <w:p w14:paraId="337113F3" w14:textId="77777777" w:rsidR="00FC2C34" w:rsidRDefault="00FC2C34">
            <w:pPr>
              <w:rPr>
                <w:b/>
              </w:rPr>
            </w:pPr>
            <w:r>
              <w:rPr>
                <w:b/>
              </w:rPr>
              <w:t>Summary Results of Validation Ratings (for 3, 2, or 1 Values)</w:t>
            </w:r>
          </w:p>
        </w:tc>
        <w:tc>
          <w:tcPr>
            <w:tcW w:w="1452" w:type="dxa"/>
            <w:tcBorders>
              <w:top w:val="single" w:sz="4" w:space="0" w:color="auto"/>
              <w:left w:val="single" w:sz="4" w:space="0" w:color="auto"/>
              <w:bottom w:val="single" w:sz="4" w:space="0" w:color="auto"/>
              <w:right w:val="single" w:sz="4" w:space="0" w:color="auto"/>
            </w:tcBorders>
            <w:shd w:val="clear" w:color="auto" w:fill="002855"/>
            <w:hideMark/>
          </w:tcPr>
          <w:p w14:paraId="14171A8F" w14:textId="77777777" w:rsidR="00FC2C34" w:rsidRDefault="00FC2C34">
            <w:pPr>
              <w:jc w:val="center"/>
              <w:rPr>
                <w:b/>
              </w:rPr>
            </w:pPr>
            <w:r>
              <w:rPr>
                <w:b/>
              </w:rPr>
              <w:t>Number of Items</w:t>
            </w:r>
          </w:p>
        </w:tc>
        <w:tc>
          <w:tcPr>
            <w:tcW w:w="1690" w:type="dxa"/>
            <w:tcBorders>
              <w:top w:val="single" w:sz="4" w:space="0" w:color="auto"/>
              <w:left w:val="single" w:sz="4" w:space="0" w:color="auto"/>
              <w:bottom w:val="single" w:sz="4" w:space="0" w:color="auto"/>
              <w:right w:val="single" w:sz="4" w:space="0" w:color="auto"/>
            </w:tcBorders>
            <w:shd w:val="clear" w:color="auto" w:fill="002855"/>
            <w:hideMark/>
          </w:tcPr>
          <w:p w14:paraId="5562AC26" w14:textId="77777777" w:rsidR="00FC2C34" w:rsidRDefault="00FC2C34">
            <w:pPr>
              <w:jc w:val="center"/>
              <w:rPr>
                <w:b/>
              </w:rPr>
            </w:pPr>
            <w:r>
              <w:rPr>
                <w:b/>
              </w:rPr>
              <w:t>Total Available Points</w:t>
            </w:r>
          </w:p>
        </w:tc>
        <w:tc>
          <w:tcPr>
            <w:tcW w:w="1195" w:type="dxa"/>
            <w:tcBorders>
              <w:top w:val="single" w:sz="4" w:space="0" w:color="auto"/>
              <w:left w:val="single" w:sz="4" w:space="0" w:color="auto"/>
              <w:bottom w:val="single" w:sz="4" w:space="0" w:color="auto"/>
              <w:right w:val="single" w:sz="4" w:space="0" w:color="auto"/>
            </w:tcBorders>
            <w:shd w:val="clear" w:color="auto" w:fill="002855"/>
            <w:hideMark/>
          </w:tcPr>
          <w:p w14:paraId="45732398" w14:textId="77777777" w:rsidR="00FC2C34" w:rsidRDefault="00FC2C34">
            <w:pPr>
              <w:jc w:val="center"/>
              <w:rPr>
                <w:b/>
              </w:rPr>
            </w:pPr>
            <w:r>
              <w:rPr>
                <w:b/>
              </w:rPr>
              <w:t>Points Scored</w:t>
            </w:r>
          </w:p>
        </w:tc>
        <w:tc>
          <w:tcPr>
            <w:tcW w:w="1705" w:type="dxa"/>
            <w:tcBorders>
              <w:top w:val="single" w:sz="4" w:space="0" w:color="auto"/>
              <w:left w:val="single" w:sz="4" w:space="0" w:color="auto"/>
              <w:bottom w:val="single" w:sz="4" w:space="0" w:color="auto"/>
              <w:right w:val="single" w:sz="4" w:space="0" w:color="auto"/>
            </w:tcBorders>
            <w:shd w:val="clear" w:color="auto" w:fill="002855"/>
            <w:hideMark/>
          </w:tcPr>
          <w:p w14:paraId="6D29465F" w14:textId="77777777" w:rsidR="00FC2C34" w:rsidRDefault="00FC2C34">
            <w:pPr>
              <w:jc w:val="center"/>
              <w:rPr>
                <w:b/>
              </w:rPr>
            </w:pPr>
            <w:r>
              <w:rPr>
                <w:b/>
              </w:rPr>
              <w:t xml:space="preserve">Rating </w:t>
            </w:r>
          </w:p>
          <w:p w14:paraId="637DA7A4" w14:textId="77777777" w:rsidR="00FC2C34" w:rsidRDefault="00FC2C34">
            <w:pPr>
              <w:jc w:val="center"/>
              <w:rPr>
                <w:b/>
                <w:i/>
              </w:rPr>
            </w:pPr>
            <w:r>
              <w:rPr>
                <w:b/>
              </w:rPr>
              <w:t>Averages</w:t>
            </w:r>
          </w:p>
        </w:tc>
      </w:tr>
      <w:tr w:rsidR="00FC2C34" w14:paraId="24857251"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02D07BC9" w14:textId="77777777" w:rsidR="00FC2C34" w:rsidRDefault="00FC2C34">
            <w:r>
              <w:t>Reassessing PIP Goals &amp; Barriers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32984A5" w14:textId="77777777" w:rsidR="00FC2C34" w:rsidRDefault="00FC2C34">
            <w:pPr>
              <w:jc w:val="center"/>
            </w:pPr>
            <w:r>
              <w:t>5</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AD27161" w14:textId="77777777" w:rsidR="00FC2C34" w:rsidRDefault="00FC2C34">
            <w:pPr>
              <w:jc w:val="center"/>
            </w:pPr>
            <w:r>
              <w:t>15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547300" w14:textId="77777777" w:rsidR="00FC2C34" w:rsidRDefault="00FC2C34">
            <w:pPr>
              <w:jc w:val="center"/>
            </w:pPr>
            <w:r>
              <w:t>15</w:t>
            </w:r>
          </w:p>
        </w:tc>
        <w:tc>
          <w:tcPr>
            <w:tcW w:w="1705" w:type="dxa"/>
            <w:tcBorders>
              <w:top w:val="single" w:sz="4" w:space="0" w:color="auto"/>
              <w:left w:val="single" w:sz="4" w:space="0" w:color="auto"/>
              <w:bottom w:val="single" w:sz="4" w:space="0" w:color="auto"/>
              <w:right w:val="single" w:sz="4" w:space="0" w:color="auto"/>
            </w:tcBorders>
            <w:vAlign w:val="center"/>
            <w:hideMark/>
          </w:tcPr>
          <w:p w14:paraId="60CC9BE4" w14:textId="77777777" w:rsidR="00FC2C34" w:rsidRDefault="00FC2C34">
            <w:pPr>
              <w:jc w:val="center"/>
            </w:pPr>
            <w:r>
              <w:t>100%</w:t>
            </w:r>
          </w:p>
        </w:tc>
      </w:tr>
      <w:tr w:rsidR="00FC2C34" w14:paraId="70D12331"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2E7F43E6" w14:textId="77777777" w:rsidR="00FC2C34" w:rsidRDefault="00FC2C34">
            <w:r>
              <w:t>Reassessing Intervention Parameters &amp; Strategies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35CAA6A" w14:textId="77777777" w:rsidR="00FC2C34" w:rsidRDefault="00FC2C34">
            <w:pPr>
              <w:jc w:val="center"/>
            </w:pPr>
            <w:r>
              <w:t>4</w:t>
            </w:r>
          </w:p>
        </w:tc>
        <w:tc>
          <w:tcPr>
            <w:tcW w:w="1690" w:type="dxa"/>
            <w:tcBorders>
              <w:top w:val="single" w:sz="4" w:space="0" w:color="auto"/>
              <w:left w:val="single" w:sz="4" w:space="0" w:color="auto"/>
              <w:bottom w:val="single" w:sz="4" w:space="0" w:color="auto"/>
              <w:right w:val="single" w:sz="4" w:space="0" w:color="auto"/>
            </w:tcBorders>
            <w:vAlign w:val="center"/>
            <w:hideMark/>
          </w:tcPr>
          <w:p w14:paraId="750298DE" w14:textId="77777777" w:rsidR="00FC2C34" w:rsidRDefault="00FC2C34">
            <w:pPr>
              <w:jc w:val="center"/>
            </w:pPr>
            <w:r>
              <w:t>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AF8038" w14:textId="77777777" w:rsidR="00FC2C34" w:rsidRDefault="00FC2C34">
            <w:pPr>
              <w:jc w:val="center"/>
            </w:pPr>
            <w:r>
              <w:t>8</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AD6E30D" w14:textId="77777777" w:rsidR="00FC2C34" w:rsidRDefault="00FC2C34">
            <w:pPr>
              <w:jc w:val="center"/>
            </w:pPr>
            <w:r>
              <w:t>66%</w:t>
            </w:r>
          </w:p>
        </w:tc>
      </w:tr>
      <w:tr w:rsidR="00FC2C34" w14:paraId="6B350D51"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223FF4DB" w14:textId="77777777" w:rsidR="00FC2C34" w:rsidRDefault="00FC2C34">
            <w:pPr>
              <w:tabs>
                <w:tab w:val="left" w:pos="3916"/>
              </w:tabs>
            </w:pPr>
            <w:r>
              <w:t>Performance Indicator Parameters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AA13853" w14:textId="77777777" w:rsidR="00FC2C34" w:rsidRDefault="00FC2C34">
            <w:pPr>
              <w:jc w:val="center"/>
            </w:pPr>
            <w:r>
              <w:t>1</w:t>
            </w:r>
          </w:p>
        </w:tc>
        <w:tc>
          <w:tcPr>
            <w:tcW w:w="1690" w:type="dxa"/>
            <w:tcBorders>
              <w:top w:val="single" w:sz="4" w:space="0" w:color="auto"/>
              <w:left w:val="single" w:sz="4" w:space="0" w:color="auto"/>
              <w:bottom w:val="single" w:sz="4" w:space="0" w:color="auto"/>
              <w:right w:val="single" w:sz="4" w:space="0" w:color="auto"/>
            </w:tcBorders>
            <w:vAlign w:val="center"/>
            <w:hideMark/>
          </w:tcPr>
          <w:p w14:paraId="65FA758F" w14:textId="77777777" w:rsidR="00FC2C34" w:rsidRDefault="00FC2C34">
            <w:pPr>
              <w:jc w:val="center"/>
            </w:pPr>
            <w:r>
              <w:t>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CCBA2" w14:textId="77777777" w:rsidR="00FC2C34" w:rsidRDefault="00FC2C34">
            <w:pPr>
              <w:jc w:val="center"/>
            </w:pPr>
            <w:r>
              <w:t>3</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29CFA24" w14:textId="77777777" w:rsidR="00FC2C34" w:rsidRDefault="00FC2C34">
            <w:pPr>
              <w:jc w:val="center"/>
            </w:pPr>
            <w:r>
              <w:t>100%</w:t>
            </w:r>
          </w:p>
        </w:tc>
      </w:tr>
      <w:tr w:rsidR="00FC2C34" w14:paraId="4C8196B9"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6D4CDF40" w14:textId="77777777" w:rsidR="00FC2C34" w:rsidRDefault="00FC2C34">
            <w:r>
              <w:t>Performance Indicator Data Analysis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91D79C9" w14:textId="77777777" w:rsidR="00FC2C34" w:rsidRDefault="00FC2C34">
            <w:pPr>
              <w:jc w:val="center"/>
            </w:pPr>
            <w:r>
              <w:t>4</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AD5DE46" w14:textId="77777777" w:rsidR="00FC2C34" w:rsidRDefault="00FC2C34">
            <w:pPr>
              <w:jc w:val="center"/>
            </w:pPr>
            <w:r>
              <w:t>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BCFD7F" w14:textId="77777777" w:rsidR="00FC2C34" w:rsidRDefault="00FC2C34">
            <w:pPr>
              <w:jc w:val="center"/>
            </w:pPr>
            <w:r>
              <w:t>12</w:t>
            </w:r>
          </w:p>
        </w:tc>
        <w:tc>
          <w:tcPr>
            <w:tcW w:w="1705" w:type="dxa"/>
            <w:tcBorders>
              <w:top w:val="single" w:sz="4" w:space="0" w:color="auto"/>
              <w:left w:val="single" w:sz="4" w:space="0" w:color="auto"/>
              <w:bottom w:val="single" w:sz="4" w:space="0" w:color="auto"/>
              <w:right w:val="single" w:sz="4" w:space="0" w:color="auto"/>
            </w:tcBorders>
            <w:vAlign w:val="center"/>
            <w:hideMark/>
          </w:tcPr>
          <w:p w14:paraId="2255B15A" w14:textId="77777777" w:rsidR="00FC2C34" w:rsidRDefault="00FC2C34">
            <w:pPr>
              <w:jc w:val="center"/>
            </w:pPr>
            <w:r>
              <w:t>100%</w:t>
            </w:r>
          </w:p>
        </w:tc>
      </w:tr>
      <w:tr w:rsidR="00FC2C34" w14:paraId="64ABF636"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2280068F" w14:textId="77777777" w:rsidR="00FC2C34" w:rsidRDefault="00FC2C34">
            <w:r>
              <w:t>Performance Indicator Results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4885D24" w14:textId="77777777" w:rsidR="00FC2C34" w:rsidRDefault="00FC2C34">
            <w:pPr>
              <w:jc w:val="center"/>
            </w:pPr>
            <w:r>
              <w:t>1.0</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E69E29B" w14:textId="77777777" w:rsidR="00FC2C34" w:rsidRDefault="00FC2C34">
            <w:pPr>
              <w:jc w:val="center"/>
            </w:pPr>
            <w:r>
              <w:t>3.0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271472" w14:textId="77777777" w:rsidR="00FC2C34" w:rsidRDefault="00FC2C34">
            <w:pPr>
              <w:jc w:val="center"/>
            </w:pPr>
            <w:r>
              <w:t>2.5</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94845D5" w14:textId="77777777" w:rsidR="00FC2C34" w:rsidRDefault="00FC2C34">
            <w:pPr>
              <w:spacing w:line="360" w:lineRule="auto"/>
              <w:jc w:val="center"/>
            </w:pPr>
            <w:r>
              <w:t>83%</w:t>
            </w:r>
          </w:p>
        </w:tc>
      </w:tr>
      <w:tr w:rsidR="00FC2C34" w14:paraId="66297B7A" w14:textId="77777777" w:rsidTr="00B50E0C">
        <w:tc>
          <w:tcPr>
            <w:tcW w:w="3310" w:type="dxa"/>
            <w:tcBorders>
              <w:top w:val="single" w:sz="4" w:space="0" w:color="auto"/>
              <w:left w:val="single" w:sz="4" w:space="0" w:color="auto"/>
              <w:bottom w:val="single" w:sz="4" w:space="0" w:color="auto"/>
              <w:right w:val="single" w:sz="4" w:space="0" w:color="auto"/>
            </w:tcBorders>
            <w:hideMark/>
          </w:tcPr>
          <w:p w14:paraId="34115CF2" w14:textId="77777777" w:rsidR="00FC2C34" w:rsidRDefault="00FC2C34">
            <w:r>
              <w:t>Member Population Analysis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92775E6" w14:textId="77777777" w:rsidR="00FC2C34" w:rsidRDefault="00FC2C34">
            <w:pPr>
              <w:jc w:val="center"/>
            </w:pPr>
            <w:r>
              <w:t>2</w:t>
            </w:r>
          </w:p>
        </w:tc>
        <w:tc>
          <w:tcPr>
            <w:tcW w:w="1690" w:type="dxa"/>
            <w:tcBorders>
              <w:top w:val="single" w:sz="4" w:space="0" w:color="auto"/>
              <w:left w:val="single" w:sz="4" w:space="0" w:color="auto"/>
              <w:bottom w:val="single" w:sz="4" w:space="0" w:color="auto"/>
              <w:right w:val="single" w:sz="4" w:space="0" w:color="auto"/>
            </w:tcBorders>
            <w:vAlign w:val="center"/>
            <w:hideMark/>
          </w:tcPr>
          <w:p w14:paraId="19E2C50F" w14:textId="77777777" w:rsidR="00FC2C34" w:rsidRDefault="00FC2C34">
            <w:pPr>
              <w:jc w:val="center"/>
            </w:pPr>
            <w:r>
              <w:t>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AE9563" w14:textId="77777777" w:rsidR="00FC2C34" w:rsidRDefault="00FC2C34">
            <w:pPr>
              <w:jc w:val="center"/>
            </w:pPr>
            <w:r>
              <w:t>5</w:t>
            </w:r>
          </w:p>
        </w:tc>
        <w:tc>
          <w:tcPr>
            <w:tcW w:w="1705" w:type="dxa"/>
            <w:tcBorders>
              <w:top w:val="single" w:sz="4" w:space="0" w:color="auto"/>
              <w:left w:val="single" w:sz="4" w:space="0" w:color="auto"/>
              <w:bottom w:val="single" w:sz="4" w:space="0" w:color="auto"/>
              <w:right w:val="single" w:sz="4" w:space="0" w:color="auto"/>
            </w:tcBorders>
            <w:vAlign w:val="center"/>
            <w:hideMark/>
          </w:tcPr>
          <w:p w14:paraId="63A5AEA2" w14:textId="77777777" w:rsidR="00FC2C34" w:rsidRDefault="00FC2C34">
            <w:pPr>
              <w:jc w:val="center"/>
            </w:pPr>
            <w:r>
              <w:t>83%</w:t>
            </w:r>
          </w:p>
        </w:tc>
      </w:tr>
      <w:tr w:rsidR="00FC2C34" w14:paraId="630DDB5E" w14:textId="77777777" w:rsidTr="00B50E0C">
        <w:trPr>
          <w:trHeight w:val="305"/>
        </w:trPr>
        <w:tc>
          <w:tcPr>
            <w:tcW w:w="3310" w:type="dxa"/>
            <w:tcBorders>
              <w:top w:val="single" w:sz="4" w:space="0" w:color="auto"/>
              <w:left w:val="single" w:sz="4" w:space="0" w:color="auto"/>
              <w:bottom w:val="single" w:sz="4" w:space="0" w:color="auto"/>
              <w:right w:val="single" w:sz="4" w:space="0" w:color="auto"/>
            </w:tcBorders>
            <w:hideMark/>
          </w:tcPr>
          <w:p w14:paraId="6072F679" w14:textId="77777777" w:rsidR="00FC2C34" w:rsidRDefault="00FC2C34">
            <w:r>
              <w:t>Conclusions &amp; Future PIP Improvements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566632A" w14:textId="77777777" w:rsidR="00FC2C34" w:rsidRDefault="00FC2C34">
            <w:pPr>
              <w:jc w:val="center"/>
            </w:pPr>
            <w:r>
              <w:t>3</w:t>
            </w:r>
          </w:p>
        </w:tc>
        <w:tc>
          <w:tcPr>
            <w:tcW w:w="1690" w:type="dxa"/>
            <w:tcBorders>
              <w:top w:val="single" w:sz="4" w:space="0" w:color="auto"/>
              <w:left w:val="single" w:sz="4" w:space="0" w:color="auto"/>
              <w:bottom w:val="single" w:sz="4" w:space="0" w:color="auto"/>
              <w:right w:val="single" w:sz="4" w:space="0" w:color="auto"/>
            </w:tcBorders>
            <w:vAlign w:val="center"/>
            <w:hideMark/>
          </w:tcPr>
          <w:p w14:paraId="33F7089E" w14:textId="77777777" w:rsidR="00FC2C34" w:rsidRDefault="00FC2C34">
            <w:pPr>
              <w:jc w:val="center"/>
            </w:pPr>
            <w:r>
              <w:t>9</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125E61" w14:textId="77777777" w:rsidR="00FC2C34" w:rsidRDefault="00FC2C34">
            <w:pPr>
              <w:jc w:val="center"/>
            </w:pPr>
            <w:r>
              <w:t>8</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6BB85EF" w14:textId="77777777" w:rsidR="00FC2C34" w:rsidRDefault="00FC2C34">
            <w:pPr>
              <w:jc w:val="center"/>
            </w:pPr>
            <w:r>
              <w:t>83%</w:t>
            </w:r>
          </w:p>
        </w:tc>
      </w:tr>
      <w:tr w:rsidR="00FC2C34" w14:paraId="7A5B267E" w14:textId="77777777" w:rsidTr="00B50E0C">
        <w:trPr>
          <w:trHeight w:val="467"/>
        </w:trPr>
        <w:tc>
          <w:tcPr>
            <w:tcW w:w="3310" w:type="dxa"/>
            <w:tcBorders>
              <w:top w:val="single" w:sz="4" w:space="0" w:color="auto"/>
              <w:left w:val="single" w:sz="4" w:space="0" w:color="auto"/>
              <w:bottom w:val="single" w:sz="4" w:space="0" w:color="auto"/>
              <w:right w:val="single" w:sz="4" w:space="0" w:color="auto"/>
            </w:tcBorders>
            <w:hideMark/>
          </w:tcPr>
          <w:p w14:paraId="25A5922C" w14:textId="77777777" w:rsidR="00FC2C34" w:rsidRDefault="00FC2C34">
            <w:pPr>
              <w:rPr>
                <w:b/>
              </w:rPr>
            </w:pPr>
            <w:r>
              <w:rPr>
                <w:b/>
              </w:rPr>
              <w:t xml:space="preserve">Validation Rating Score </w:t>
            </w:r>
          </w:p>
          <w:p w14:paraId="5BE56079" w14:textId="77777777" w:rsidR="00FC2C34" w:rsidRDefault="00FC2C34">
            <w:pPr>
              <w:rPr>
                <w:b/>
              </w:rPr>
            </w:pPr>
            <w:r>
              <w:rPr>
                <w:b/>
              </w:rPr>
              <w:t>(for 3, 2, or 1 Values)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9B2EE88" w14:textId="77777777" w:rsidR="00FC2C34" w:rsidRDefault="00FC2C34">
            <w:pPr>
              <w:jc w:val="center"/>
              <w:rPr>
                <w:b/>
              </w:rPr>
            </w:pPr>
            <w:r>
              <w:fldChar w:fldCharType="begin"/>
            </w:r>
            <w:r>
              <w:rPr>
                <w:b/>
              </w:rPr>
              <w:instrText xml:space="preserve"> =SUM(ABOVE) </w:instrText>
            </w:r>
            <w:r>
              <w:fldChar w:fldCharType="separate"/>
            </w:r>
            <w:r>
              <w:rPr>
                <w:b/>
                <w:noProof/>
              </w:rPr>
              <w:t>20</w:t>
            </w:r>
            <w:r>
              <w:fldChar w:fldCharType="end"/>
            </w:r>
          </w:p>
        </w:tc>
        <w:tc>
          <w:tcPr>
            <w:tcW w:w="1690" w:type="dxa"/>
            <w:tcBorders>
              <w:top w:val="single" w:sz="4" w:space="0" w:color="auto"/>
              <w:left w:val="single" w:sz="4" w:space="0" w:color="auto"/>
              <w:bottom w:val="single" w:sz="4" w:space="0" w:color="auto"/>
              <w:right w:val="single" w:sz="4" w:space="0" w:color="auto"/>
            </w:tcBorders>
            <w:vAlign w:val="center"/>
            <w:hideMark/>
          </w:tcPr>
          <w:p w14:paraId="30759273" w14:textId="77777777" w:rsidR="00FC2C34" w:rsidRDefault="00FC2C34">
            <w:pPr>
              <w:jc w:val="center"/>
              <w:rPr>
                <w:b/>
              </w:rPr>
            </w:pPr>
            <w:r>
              <w:fldChar w:fldCharType="begin"/>
            </w:r>
            <w:r>
              <w:rPr>
                <w:b/>
              </w:rPr>
              <w:instrText xml:space="preserve"> =SUM(ABOVE) </w:instrText>
            </w:r>
            <w:r>
              <w:fldChar w:fldCharType="separate"/>
            </w:r>
            <w:r>
              <w:rPr>
                <w:b/>
                <w:noProof/>
              </w:rPr>
              <w:t>60</w:t>
            </w:r>
            <w:r>
              <w:fldChar w:fldCharType="end"/>
            </w:r>
          </w:p>
        </w:tc>
        <w:tc>
          <w:tcPr>
            <w:tcW w:w="1195" w:type="dxa"/>
            <w:tcBorders>
              <w:top w:val="single" w:sz="4" w:space="0" w:color="auto"/>
              <w:left w:val="single" w:sz="4" w:space="0" w:color="auto"/>
              <w:bottom w:val="single" w:sz="4" w:space="0" w:color="auto"/>
              <w:right w:val="single" w:sz="4" w:space="0" w:color="auto"/>
            </w:tcBorders>
            <w:vAlign w:val="center"/>
            <w:hideMark/>
          </w:tcPr>
          <w:p w14:paraId="298024B7" w14:textId="77777777" w:rsidR="00FC2C34" w:rsidRDefault="00FC2C34">
            <w:pPr>
              <w:jc w:val="center"/>
              <w:rPr>
                <w:b/>
              </w:rPr>
            </w:pPr>
            <w:r>
              <w:rPr>
                <w:b/>
              </w:rPr>
              <w:t>53.5</w:t>
            </w:r>
          </w:p>
        </w:tc>
        <w:tc>
          <w:tcPr>
            <w:tcW w:w="1705" w:type="dxa"/>
            <w:tcBorders>
              <w:top w:val="single" w:sz="4" w:space="0" w:color="auto"/>
              <w:left w:val="single" w:sz="4" w:space="0" w:color="auto"/>
              <w:bottom w:val="single" w:sz="4" w:space="0" w:color="auto"/>
              <w:right w:val="single" w:sz="4" w:space="0" w:color="auto"/>
            </w:tcBorders>
            <w:vAlign w:val="center"/>
            <w:hideMark/>
          </w:tcPr>
          <w:p w14:paraId="340D3947" w14:textId="77777777" w:rsidR="00FC2C34" w:rsidRDefault="00FC2C34">
            <w:pPr>
              <w:jc w:val="center"/>
              <w:rPr>
                <w:b/>
              </w:rPr>
            </w:pPr>
            <w:r>
              <w:rPr>
                <w:b/>
              </w:rPr>
              <w:t>89%</w:t>
            </w:r>
          </w:p>
        </w:tc>
      </w:tr>
    </w:tbl>
    <w:p w14:paraId="15E0977A"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327"/>
        <w:gridCol w:w="1440"/>
        <w:gridCol w:w="1760"/>
        <w:gridCol w:w="1166"/>
        <w:gridCol w:w="1659"/>
      </w:tblGrid>
      <w:tr w:rsidR="00FC2C34" w14:paraId="4B1FE527" w14:textId="77777777" w:rsidTr="00FC2C34">
        <w:trPr>
          <w:trHeight w:val="467"/>
        </w:trPr>
        <w:tc>
          <w:tcPr>
            <w:tcW w:w="332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41FE5C8" w14:textId="77777777" w:rsidR="00FC2C34" w:rsidRDefault="00FC2C34">
            <w:pPr>
              <w:jc w:val="cente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6BF07EB" w14:textId="77777777" w:rsidR="00FC2C34" w:rsidRDefault="00FC2C34">
            <w:pPr>
              <w:jc w:val="center"/>
              <w:rPr>
                <w:b/>
              </w:rPr>
            </w:pPr>
            <w:r>
              <w:rPr>
                <w:b/>
              </w:rPr>
              <w:t>27</w:t>
            </w:r>
          </w:p>
        </w:tc>
        <w:tc>
          <w:tcPr>
            <w:tcW w:w="176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99F892D" w14:textId="77777777" w:rsidR="00FC2C34" w:rsidRDefault="00FC2C34">
            <w:pPr>
              <w:jc w:val="center"/>
              <w:rPr>
                <w:b/>
              </w:rPr>
            </w:pPr>
            <w:r>
              <w:rPr>
                <w:b/>
              </w:rPr>
              <w:t>67</w:t>
            </w:r>
          </w:p>
        </w:tc>
        <w:tc>
          <w:tcPr>
            <w:tcW w:w="116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85E7623" w14:textId="77777777" w:rsidR="00FC2C34" w:rsidRDefault="00FC2C34">
            <w:pPr>
              <w:jc w:val="center"/>
              <w:rPr>
                <w:b/>
              </w:rPr>
            </w:pPr>
            <w:r>
              <w:rPr>
                <w:b/>
              </w:rPr>
              <w:t>58.8</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AE7010B" w14:textId="77777777" w:rsidR="00FC2C34" w:rsidRDefault="00FC2C34">
            <w:pPr>
              <w:jc w:val="center"/>
              <w:rPr>
                <w:b/>
              </w:rPr>
            </w:pPr>
            <w:r>
              <w:rPr>
                <w:b/>
              </w:rPr>
              <w:t>88%</w:t>
            </w:r>
          </w:p>
        </w:tc>
      </w:tr>
    </w:tbl>
    <w:p w14:paraId="21A6E110" w14:textId="77777777" w:rsidR="00FC2C34" w:rsidRDefault="00FC2C34" w:rsidP="00FC2C34">
      <w:pPr>
        <w:spacing w:after="120" w:line="240" w:lineRule="auto"/>
        <w:rPr>
          <w:b/>
          <w:sz w:val="22"/>
        </w:rPr>
      </w:pPr>
    </w:p>
    <w:p w14:paraId="57FD1339" w14:textId="77777777" w:rsidR="00ED1A05" w:rsidRPr="005C2D33" w:rsidRDefault="00ED1A05" w:rsidP="005C2D33">
      <w:pPr>
        <w:rPr>
          <w:b/>
        </w:rPr>
      </w:pPr>
      <w:r w:rsidRPr="005C2D33">
        <w:rPr>
          <w:b/>
        </w:rPr>
        <w:t>Update on 2016 Recommendations</w:t>
      </w:r>
    </w:p>
    <w:p w14:paraId="22D753A4" w14:textId="77777777" w:rsidR="00ED1A05" w:rsidRDefault="00ED1A05" w:rsidP="00ED1A05">
      <w:pPr>
        <w:spacing w:line="240" w:lineRule="auto"/>
      </w:pPr>
    </w:p>
    <w:p w14:paraId="39B07D91" w14:textId="77777777" w:rsidR="00ED1A05" w:rsidRDefault="00ED1A05" w:rsidP="00ED1A05">
      <w:pPr>
        <w:spacing w:line="240" w:lineRule="auto"/>
      </w:pPr>
      <w:r>
        <w:t>KEPRO is required by CMS to determine the status of recommendations made in the previous reporting year. An update on recommendations made in 2016 to CeltiCare follows:</w:t>
      </w:r>
      <w:r>
        <w:rPr>
          <w:rFonts w:ascii="Garamond" w:hAnsi="Garamond"/>
        </w:rPr>
        <w:br/>
      </w:r>
    </w:p>
    <w:tbl>
      <w:tblPr>
        <w:tblStyle w:val="TableGrid"/>
        <w:tblW w:w="0" w:type="auto"/>
        <w:tblLook w:val="04A0" w:firstRow="1" w:lastRow="0" w:firstColumn="1" w:lastColumn="0" w:noHBand="0" w:noVBand="1"/>
      </w:tblPr>
      <w:tblGrid>
        <w:gridCol w:w="4675"/>
        <w:gridCol w:w="4675"/>
      </w:tblGrid>
      <w:tr w:rsidR="00ED1A05" w14:paraId="54D92BD8"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2CDE5FD" w14:textId="77777777" w:rsidR="00ED1A05" w:rsidRDefault="00ED1A05"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FFCEB3B" w14:textId="77777777" w:rsidR="00ED1A05" w:rsidRDefault="00ED1A05" w:rsidP="00B778F8">
            <w:pPr>
              <w:jc w:val="center"/>
              <w:rPr>
                <w:b/>
              </w:rPr>
            </w:pPr>
            <w:r>
              <w:rPr>
                <w:b/>
              </w:rPr>
              <w:t>2017 Update</w:t>
            </w:r>
          </w:p>
        </w:tc>
      </w:tr>
      <w:tr w:rsidR="00ED1A05" w14:paraId="0158A9D8" w14:textId="77777777" w:rsidTr="00B778F8">
        <w:tc>
          <w:tcPr>
            <w:tcW w:w="4675" w:type="dxa"/>
            <w:tcBorders>
              <w:top w:val="single" w:sz="4" w:space="0" w:color="auto"/>
              <w:left w:val="single" w:sz="4" w:space="0" w:color="auto"/>
              <w:bottom w:val="single" w:sz="4" w:space="0" w:color="auto"/>
              <w:right w:val="single" w:sz="4" w:space="0" w:color="auto"/>
            </w:tcBorders>
          </w:tcPr>
          <w:p w14:paraId="2A73EF96" w14:textId="77777777" w:rsidR="00ED1A05" w:rsidRDefault="00ED1A05" w:rsidP="00B778F8">
            <w:pPr>
              <w:textAlignment w:val="center"/>
              <w:rPr>
                <w:rFonts w:ascii="Calibri" w:eastAsia="Times New Roman" w:hAnsi="Calibri" w:cs="Times New Roman"/>
                <w:color w:val="000000"/>
              </w:rPr>
            </w:pPr>
            <w:r>
              <w:rPr>
                <w:rFonts w:ascii="Calibri" w:eastAsia="Times New Roman" w:hAnsi="Calibri" w:cs="Times New Roman"/>
                <w:color w:val="000000"/>
              </w:rPr>
              <w:t>CeltiCare is encouraged to identify case managers with the strongest track record in supporting members to make follow-up appointments or work through members’ resistance to medication adherence. These “best practice” case managers should share their methods in team meetings. Also, as resources allow, case managers could benefit from even an abbreviated training in Motivational Interviewing. This evidence-based patient coaching method would work well to assist members attain medication compliance.</w:t>
            </w:r>
          </w:p>
          <w:p w14:paraId="3CBB1978" w14:textId="77777777" w:rsidR="00ED1A05" w:rsidRPr="008C0B10" w:rsidRDefault="00ED1A05" w:rsidP="00B778F8">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70CCF179" w14:textId="77777777" w:rsidR="00ED1A05" w:rsidRDefault="00ED1A05" w:rsidP="00B778F8">
            <w:r>
              <w:t>CeltiCare reported having trained telephone case managers in Motivational Interviewing.</w:t>
            </w:r>
          </w:p>
        </w:tc>
      </w:tr>
      <w:tr w:rsidR="005C2D33" w14:paraId="38DCA722" w14:textId="77777777" w:rsidTr="005C2D33">
        <w:tc>
          <w:tcPr>
            <w:tcW w:w="4675" w:type="dxa"/>
            <w:shd w:val="clear" w:color="auto" w:fill="002060"/>
            <w:hideMark/>
          </w:tcPr>
          <w:p w14:paraId="7385BD55" w14:textId="77777777" w:rsidR="005C2D33" w:rsidRDefault="005C2D33" w:rsidP="00D17E11">
            <w:pPr>
              <w:tabs>
                <w:tab w:val="center" w:pos="2229"/>
              </w:tabs>
              <w:rPr>
                <w:b/>
              </w:rPr>
            </w:pPr>
            <w:r>
              <w:rPr>
                <w:b/>
              </w:rPr>
              <w:lastRenderedPageBreak/>
              <w:tab/>
              <w:t>Calendar Year 2016 Recommendation</w:t>
            </w:r>
          </w:p>
        </w:tc>
        <w:tc>
          <w:tcPr>
            <w:tcW w:w="4675" w:type="dxa"/>
            <w:shd w:val="clear" w:color="auto" w:fill="002060"/>
            <w:hideMark/>
          </w:tcPr>
          <w:p w14:paraId="6CBD651B" w14:textId="77777777" w:rsidR="005C2D33" w:rsidRDefault="005C2D33" w:rsidP="00D17E11">
            <w:pPr>
              <w:jc w:val="center"/>
              <w:rPr>
                <w:b/>
              </w:rPr>
            </w:pPr>
            <w:r>
              <w:rPr>
                <w:b/>
              </w:rPr>
              <w:t>2017 Update</w:t>
            </w:r>
          </w:p>
        </w:tc>
      </w:tr>
      <w:tr w:rsidR="00ED1A05" w14:paraId="64F0DF2F" w14:textId="77777777" w:rsidTr="00B778F8">
        <w:tc>
          <w:tcPr>
            <w:tcW w:w="4675" w:type="dxa"/>
            <w:tcBorders>
              <w:top w:val="single" w:sz="4" w:space="0" w:color="auto"/>
              <w:left w:val="single" w:sz="4" w:space="0" w:color="auto"/>
              <w:bottom w:val="single" w:sz="4" w:space="0" w:color="auto"/>
              <w:right w:val="single" w:sz="4" w:space="0" w:color="auto"/>
            </w:tcBorders>
          </w:tcPr>
          <w:p w14:paraId="417872C0" w14:textId="77777777" w:rsidR="00ED1A05" w:rsidRDefault="00ED1A05" w:rsidP="00B778F8">
            <w:pPr>
              <w:textAlignment w:val="center"/>
              <w:rPr>
                <w:rFonts w:ascii="Calibri" w:eastAsia="Times New Roman" w:hAnsi="Calibri" w:cs="Times New Roman"/>
                <w:color w:val="000000"/>
              </w:rPr>
            </w:pPr>
            <w:r>
              <w:rPr>
                <w:rFonts w:ascii="Calibri" w:eastAsia="Times New Roman" w:hAnsi="Calibri" w:cs="Times New Roman"/>
                <w:color w:val="000000"/>
              </w:rPr>
              <w:t>It is recommended that CeltiCare continue to find strategies for improved documentation of member contact information through software solutions, such that updated contact information is not lost when the updated eligibility data from MassHealth are loaded.</w:t>
            </w:r>
          </w:p>
          <w:p w14:paraId="44D6FAD4" w14:textId="77777777" w:rsidR="00ED1A05" w:rsidRDefault="00ED1A05" w:rsidP="00B778F8">
            <w:pPr>
              <w:textAlignment w:val="center"/>
              <w:rPr>
                <w:rFonts w:ascii="Calibri" w:eastAsia="Times New Roman" w:hAnsi="Calibri" w:cs="Times New Roman"/>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06617C79" w14:textId="77777777" w:rsidR="00ED1A05" w:rsidRDefault="00ED1A05" w:rsidP="00B778F8">
            <w:r>
              <w:t>Updated demographic information is stored in the CeltiCare Operations Department.</w:t>
            </w:r>
          </w:p>
        </w:tc>
      </w:tr>
      <w:tr w:rsidR="00ED1A05" w14:paraId="1E8BF4B0"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07AEF4E1" w14:textId="77777777" w:rsidR="00ED1A05" w:rsidRDefault="00ED1A05" w:rsidP="00B778F8">
            <w:pPr>
              <w:textAlignment w:val="center"/>
              <w:rPr>
                <w:rFonts w:ascii="Calibri" w:eastAsia="Times New Roman" w:hAnsi="Calibri" w:cs="Times New Roman"/>
                <w:color w:val="000000"/>
              </w:rPr>
            </w:pPr>
            <w:r>
              <w:rPr>
                <w:rFonts w:ascii="Calibri" w:hAnsi="Calibri"/>
                <w:color w:val="000000"/>
              </w:rPr>
              <w:t>This project could benefit from a comparative analysis of adherent and non-adherent members regarding their demographics and racial, ethnicity, and language factors, depending on data availability. The goal of the analysis would be to identify differentiating characteristics for the purpose of better selecting interventions that target the barriers that are unique to members who are non-adherent.</w:t>
            </w:r>
          </w:p>
        </w:tc>
        <w:tc>
          <w:tcPr>
            <w:tcW w:w="4675" w:type="dxa"/>
            <w:tcBorders>
              <w:top w:val="single" w:sz="4" w:space="0" w:color="auto"/>
              <w:left w:val="single" w:sz="4" w:space="0" w:color="auto"/>
              <w:bottom w:val="single" w:sz="4" w:space="0" w:color="auto"/>
              <w:right w:val="single" w:sz="4" w:space="0" w:color="auto"/>
            </w:tcBorders>
            <w:hideMark/>
          </w:tcPr>
          <w:p w14:paraId="5DF5174E" w14:textId="77777777" w:rsidR="00ED1A05" w:rsidRDefault="00ED1A05" w:rsidP="00B778F8">
            <w:r>
              <w:t>CeltiCare conducted an analysis of adherent members based on spoken language, gender, and race.  No interventions were implemented that targeted specific non-adherent populations.</w:t>
            </w:r>
          </w:p>
        </w:tc>
      </w:tr>
    </w:tbl>
    <w:p w14:paraId="7A36C63F" w14:textId="77777777" w:rsidR="00ED1A05" w:rsidRDefault="00ED1A05" w:rsidP="00ED1A05">
      <w:pPr>
        <w:rPr>
          <w:b/>
          <w:sz w:val="28"/>
        </w:rPr>
      </w:pPr>
    </w:p>
    <w:p w14:paraId="1A14D8C3" w14:textId="77777777" w:rsidR="00FC2C34" w:rsidRPr="005C2D33" w:rsidRDefault="00FC2C34" w:rsidP="005C2D33">
      <w:pPr>
        <w:rPr>
          <w:b/>
        </w:rPr>
      </w:pPr>
      <w:r w:rsidRPr="005C2D33">
        <w:rPr>
          <w:b/>
        </w:rPr>
        <w:t>Plan and Project Strengths</w:t>
      </w:r>
    </w:p>
    <w:p w14:paraId="2CCC824A" w14:textId="39EB733B" w:rsidR="00FC2C34" w:rsidRDefault="00FC2C34" w:rsidP="00AE741A">
      <w:pPr>
        <w:pStyle w:val="ListParagraph"/>
        <w:numPr>
          <w:ilvl w:val="0"/>
          <w:numId w:val="31"/>
        </w:numPr>
        <w:spacing w:line="240" w:lineRule="auto"/>
        <w:ind w:left="360"/>
      </w:pPr>
      <w:r>
        <w:t xml:space="preserve">CeltiCare </w:t>
      </w:r>
      <w:r w:rsidR="00CC236E">
        <w:t>completed a strong</w:t>
      </w:r>
      <w:r w:rsidR="00B944A5">
        <w:t xml:space="preserve"> </w:t>
      </w:r>
      <w:r>
        <w:t>population analysis that identified categories of members at high risk of non-adherence.</w:t>
      </w:r>
    </w:p>
    <w:p w14:paraId="3CAF155E" w14:textId="77777777" w:rsidR="00FC2C34" w:rsidRDefault="00FC2C34" w:rsidP="00AE741A">
      <w:pPr>
        <w:pStyle w:val="ListParagraph"/>
        <w:numPr>
          <w:ilvl w:val="0"/>
          <w:numId w:val="31"/>
        </w:numPr>
        <w:spacing w:line="240" w:lineRule="auto"/>
        <w:ind w:left="360"/>
      </w:pPr>
      <w:r>
        <w:t>CeltiCare is commended for completing its 2015 randomized control study of the effectiveness of its Member Antidepressant Brochure. Based on the finding that receiving the brochure did not result in improved rates of medication adherence, the intervention was expanded to include care managers trained in motivational interviewing.</w:t>
      </w:r>
    </w:p>
    <w:p w14:paraId="068ACA4B" w14:textId="77777777" w:rsidR="00FC2C34" w:rsidRDefault="00FC2C34" w:rsidP="00AE741A">
      <w:pPr>
        <w:pStyle w:val="ListParagraph"/>
        <w:numPr>
          <w:ilvl w:val="0"/>
          <w:numId w:val="31"/>
        </w:numPr>
        <w:spacing w:line="240" w:lineRule="auto"/>
        <w:ind w:left="360"/>
      </w:pPr>
      <w:r>
        <w:t>Training outreach staff in Motivational Interviewing is commended.</w:t>
      </w:r>
    </w:p>
    <w:p w14:paraId="157F4F6E" w14:textId="77777777" w:rsidR="00FC2C34" w:rsidRDefault="00FC2C34" w:rsidP="00AE741A">
      <w:pPr>
        <w:pStyle w:val="ListParagraph"/>
        <w:numPr>
          <w:ilvl w:val="0"/>
          <w:numId w:val="31"/>
        </w:numPr>
        <w:spacing w:line="240" w:lineRule="auto"/>
        <w:ind w:left="360"/>
      </w:pPr>
      <w:r>
        <w:t>CeltiCare is commended for its monthly data collection and the plan appears well-resourced for data collection and analysis.</w:t>
      </w:r>
    </w:p>
    <w:p w14:paraId="5016DA92" w14:textId="77777777" w:rsidR="00FC2C34" w:rsidRDefault="00FC2C34" w:rsidP="00FC2C34">
      <w:pPr>
        <w:spacing w:line="240" w:lineRule="auto"/>
        <w:rPr>
          <w:rFonts w:ascii="Garamond" w:hAnsi="Garamond"/>
          <w:b/>
        </w:rPr>
      </w:pPr>
    </w:p>
    <w:p w14:paraId="17CBE1F1" w14:textId="77777777" w:rsidR="00FC2C34" w:rsidRPr="005C2D33" w:rsidRDefault="00FC2C34" w:rsidP="005C2D33">
      <w:pPr>
        <w:rPr>
          <w:b/>
        </w:rPr>
      </w:pPr>
      <w:r w:rsidRPr="005C2D33">
        <w:rPr>
          <w:b/>
        </w:rPr>
        <w:t>Opportunities</w:t>
      </w:r>
    </w:p>
    <w:p w14:paraId="03A7984C" w14:textId="467FB4F5" w:rsidR="00FC2C34" w:rsidRDefault="00FC2C34" w:rsidP="00AE741A">
      <w:pPr>
        <w:pStyle w:val="ListParagraph"/>
        <w:numPr>
          <w:ilvl w:val="0"/>
          <w:numId w:val="32"/>
        </w:numPr>
        <w:spacing w:line="240" w:lineRule="auto"/>
        <w:rPr>
          <w:b/>
        </w:rPr>
      </w:pPr>
      <w:r>
        <w:t xml:space="preserve">Data </w:t>
      </w:r>
      <w:r w:rsidR="002F312D">
        <w:t>is</w:t>
      </w:r>
      <w:r>
        <w:t xml:space="preserve"> collected monthly but is analyzed semi-annually.  </w:t>
      </w:r>
    </w:p>
    <w:p w14:paraId="4F8A427F" w14:textId="51086A9F" w:rsidR="00FC2C34" w:rsidRDefault="00FC2C34" w:rsidP="00AE741A">
      <w:pPr>
        <w:pStyle w:val="ListParagraph"/>
        <w:widowControl w:val="0"/>
        <w:numPr>
          <w:ilvl w:val="0"/>
          <w:numId w:val="32"/>
        </w:numPr>
        <w:autoSpaceDE w:val="0"/>
        <w:autoSpaceDN w:val="0"/>
        <w:adjustRightInd w:val="0"/>
        <w:spacing w:line="256" w:lineRule="auto"/>
        <w:rPr>
          <w:rFonts w:cs="Calibri"/>
          <w:color w:val="000000"/>
        </w:rPr>
      </w:pPr>
      <w:r>
        <w:rPr>
          <w:rFonts w:cs="Calibri"/>
          <w:color w:val="000000"/>
        </w:rPr>
        <w:t xml:space="preserve">The plan presents some conclusions </w:t>
      </w:r>
      <w:r w:rsidR="004C7C2B">
        <w:rPr>
          <w:rFonts w:cs="Calibri"/>
          <w:color w:val="000000"/>
        </w:rPr>
        <w:t xml:space="preserve">about the effectiveness of its interventions </w:t>
      </w:r>
      <w:r>
        <w:rPr>
          <w:rFonts w:cs="Calibri"/>
          <w:color w:val="000000"/>
        </w:rPr>
        <w:t>but does not make clear how it arrived at these conclusions.</w:t>
      </w:r>
      <w:r w:rsidR="00837641">
        <w:rPr>
          <w:rFonts w:cs="Calibri"/>
          <w:color w:val="000000"/>
        </w:rPr>
        <w:t xml:space="preserve">  For example, the plan determined that the material distributed to members was not effective but did not provide the methodology used to reach this determination.</w:t>
      </w:r>
    </w:p>
    <w:p w14:paraId="0625E665" w14:textId="77777777" w:rsidR="00FC2C34" w:rsidRDefault="00FC2C34" w:rsidP="00FC2C34">
      <w:pPr>
        <w:widowControl w:val="0"/>
        <w:autoSpaceDE w:val="0"/>
        <w:autoSpaceDN w:val="0"/>
        <w:adjustRightInd w:val="0"/>
        <w:rPr>
          <w:rFonts w:cs="Calibri"/>
          <w:color w:val="000000"/>
        </w:rPr>
      </w:pPr>
    </w:p>
    <w:p w14:paraId="66536C2A" w14:textId="77777777" w:rsidR="00FC2C34" w:rsidRPr="005C2D33" w:rsidRDefault="00FC2C34" w:rsidP="005C2D33">
      <w:pPr>
        <w:rPr>
          <w:b/>
        </w:rPr>
      </w:pPr>
      <w:r w:rsidRPr="005C2D33">
        <w:rPr>
          <w:b/>
        </w:rPr>
        <w:t>Recommendations</w:t>
      </w:r>
    </w:p>
    <w:p w14:paraId="29696751" w14:textId="77777777" w:rsidR="00FC2C34" w:rsidRDefault="00FC2C34" w:rsidP="00FC2C34">
      <w:pPr>
        <w:spacing w:line="240" w:lineRule="auto"/>
      </w:pPr>
      <w:r>
        <w:t>KEPRO offers the following recommendations to CeltiCare:</w:t>
      </w:r>
    </w:p>
    <w:p w14:paraId="55BC936D" w14:textId="77777777" w:rsidR="00FC2C34" w:rsidRDefault="00FC2C34" w:rsidP="00AE741A">
      <w:pPr>
        <w:pStyle w:val="ListParagraph"/>
        <w:numPr>
          <w:ilvl w:val="0"/>
          <w:numId w:val="33"/>
        </w:numPr>
        <w:spacing w:line="240" w:lineRule="auto"/>
      </w:pPr>
      <w:r>
        <w:t xml:space="preserve">Provide tips for adherence to medication for members. </w:t>
      </w:r>
    </w:p>
    <w:p w14:paraId="3E70A9EB" w14:textId="77777777" w:rsidR="00FC2C34" w:rsidRDefault="00FC2C34" w:rsidP="00AE741A">
      <w:pPr>
        <w:pStyle w:val="ListParagraph"/>
        <w:numPr>
          <w:ilvl w:val="0"/>
          <w:numId w:val="33"/>
        </w:numPr>
        <w:spacing w:line="240" w:lineRule="auto"/>
      </w:pPr>
      <w:r>
        <w:lastRenderedPageBreak/>
        <w:t>Provide information about how long it will take before the member feels better, and about the need for dosage adjustment.</w:t>
      </w:r>
    </w:p>
    <w:p w14:paraId="033376BD" w14:textId="77777777" w:rsidR="00FC2C34" w:rsidRDefault="00FC2C34" w:rsidP="00AE741A">
      <w:pPr>
        <w:pStyle w:val="ListParagraph"/>
        <w:numPr>
          <w:ilvl w:val="0"/>
          <w:numId w:val="33"/>
        </w:numPr>
        <w:spacing w:line="240" w:lineRule="auto"/>
      </w:pPr>
      <w:r>
        <w:t>Consider contacting a provider when a medication refill gap is noted, or sending a notice to providers when gaps are noted.</w:t>
      </w:r>
    </w:p>
    <w:p w14:paraId="685EE662" w14:textId="77777777" w:rsidR="00FC2C34" w:rsidRDefault="00FC2C34" w:rsidP="00FC2C34">
      <w:pPr>
        <w:spacing w:line="240" w:lineRule="auto"/>
        <w:rPr>
          <w:rFonts w:ascii="Garamond" w:hAnsi="Garamond"/>
          <w:sz w:val="28"/>
        </w:rPr>
      </w:pPr>
    </w:p>
    <w:p w14:paraId="4338B0DA" w14:textId="77777777" w:rsidR="002F312D" w:rsidRDefault="002F312D">
      <w:pPr>
        <w:spacing w:after="160"/>
        <w:rPr>
          <w:rFonts w:ascii="DIN Pro Cond Bold" w:eastAsiaTheme="majorEastAsia" w:hAnsi="DIN Pro Cond Bold" w:cstheme="majorBidi"/>
          <w:caps/>
          <w:color w:val="00A3AD"/>
          <w:sz w:val="28"/>
          <w:szCs w:val="24"/>
        </w:rPr>
      </w:pPr>
      <w:bookmarkStart w:id="87" w:name="_Toc501462183"/>
      <w:r>
        <w:br w:type="page"/>
      </w:r>
    </w:p>
    <w:p w14:paraId="796A547E" w14:textId="2C4DE436" w:rsidR="00FC2C34" w:rsidRDefault="00FC2C34" w:rsidP="008C0B10">
      <w:pPr>
        <w:pStyle w:val="Heading3"/>
      </w:pPr>
      <w:bookmarkStart w:id="88" w:name="_Toc508964974"/>
      <w:r>
        <w:lastRenderedPageBreak/>
        <w:t>Fallon Health’s MCO</w:t>
      </w:r>
      <w:bookmarkEnd w:id="87"/>
      <w:bookmarkEnd w:id="88"/>
    </w:p>
    <w:p w14:paraId="7F385AF5" w14:textId="77777777" w:rsidR="00FC2C34" w:rsidRDefault="00FC2C34" w:rsidP="00FC2C34"/>
    <w:p w14:paraId="30066C81" w14:textId="77777777" w:rsidR="00FC2C34" w:rsidRPr="005C2D33" w:rsidRDefault="00FC2C34" w:rsidP="005C2D33">
      <w:pPr>
        <w:rPr>
          <w:b/>
        </w:rPr>
      </w:pPr>
      <w:r w:rsidRPr="005C2D33">
        <w:rPr>
          <w:b/>
        </w:rPr>
        <w:t>2016 Interventions</w:t>
      </w:r>
    </w:p>
    <w:p w14:paraId="017D6251" w14:textId="77777777" w:rsidR="00FC2C34" w:rsidRDefault="00FC2C34" w:rsidP="00FC2C34">
      <w:pPr>
        <w:rPr>
          <w:b/>
        </w:rPr>
      </w:pPr>
    </w:p>
    <w:p w14:paraId="42315B8C" w14:textId="77777777" w:rsidR="00FC2C34" w:rsidRPr="002F312D" w:rsidRDefault="00FC2C34" w:rsidP="009F2465">
      <w:pPr>
        <w:pStyle w:val="ListParagraph"/>
        <w:numPr>
          <w:ilvl w:val="0"/>
          <w:numId w:val="217"/>
        </w:numPr>
        <w:rPr>
          <w:rFonts w:cs="Tahoma"/>
          <w:szCs w:val="20"/>
        </w:rPr>
      </w:pPr>
      <w:r w:rsidRPr="002F312D">
        <w:rPr>
          <w:rFonts w:cs="Tahoma"/>
          <w:szCs w:val="20"/>
        </w:rPr>
        <w:t xml:space="preserve">An AMM Member Outreach program was implemented.  </w:t>
      </w:r>
    </w:p>
    <w:p w14:paraId="7A91E472" w14:textId="77777777" w:rsidR="00FC2C34" w:rsidRDefault="00FC2C34" w:rsidP="00FC2C34">
      <w:pPr>
        <w:rPr>
          <w:rFonts w:cs="Tahoma"/>
          <w:szCs w:val="20"/>
        </w:rPr>
      </w:pPr>
    </w:p>
    <w:p w14:paraId="79806A9C" w14:textId="65B16A86" w:rsidR="00FC2C34" w:rsidRDefault="00FC2C34" w:rsidP="009F2465">
      <w:pPr>
        <w:pStyle w:val="ListParagraph"/>
        <w:numPr>
          <w:ilvl w:val="0"/>
          <w:numId w:val="217"/>
        </w:numPr>
        <w:rPr>
          <w:rFonts w:cs="Tahoma"/>
          <w:szCs w:val="20"/>
        </w:rPr>
      </w:pPr>
      <w:r w:rsidRPr="008C168E">
        <w:rPr>
          <w:rFonts w:cs="Tahoma"/>
          <w:szCs w:val="20"/>
        </w:rPr>
        <w:t xml:space="preserve">The </w:t>
      </w:r>
      <w:r w:rsidR="008C168E" w:rsidRPr="008C168E">
        <w:rPr>
          <w:rFonts w:cs="Tahoma"/>
          <w:szCs w:val="20"/>
        </w:rPr>
        <w:t xml:space="preserve">Case Management Navigator </w:t>
      </w:r>
      <w:r w:rsidRPr="008C168E">
        <w:rPr>
          <w:rFonts w:cs="Tahoma"/>
          <w:szCs w:val="20"/>
        </w:rPr>
        <w:t>staff, which increased from one to seven during 2016, was trained in Motivational Interviewing and conduct</w:t>
      </w:r>
      <w:r w:rsidR="008C168E" w:rsidRPr="008C168E">
        <w:rPr>
          <w:rFonts w:cs="Tahoma"/>
          <w:szCs w:val="20"/>
        </w:rPr>
        <w:t>ed</w:t>
      </w:r>
      <w:r w:rsidRPr="008C168E">
        <w:rPr>
          <w:rFonts w:cs="Tahoma"/>
          <w:szCs w:val="20"/>
        </w:rPr>
        <w:t xml:space="preserve"> telephonic outreach to members newly diagnosed with major depressive disorder who were prescribed an antidepressant medication. </w:t>
      </w:r>
    </w:p>
    <w:p w14:paraId="62507FF4" w14:textId="77777777" w:rsidR="008C168E" w:rsidRPr="008C168E" w:rsidRDefault="008C168E" w:rsidP="008C168E">
      <w:pPr>
        <w:rPr>
          <w:rFonts w:cs="Tahoma"/>
          <w:szCs w:val="20"/>
        </w:rPr>
      </w:pPr>
    </w:p>
    <w:p w14:paraId="4E86D144" w14:textId="77777777" w:rsidR="00FC2C34" w:rsidRDefault="00FC2C34" w:rsidP="009F2465">
      <w:pPr>
        <w:pStyle w:val="ListParagraph"/>
        <w:numPr>
          <w:ilvl w:val="0"/>
          <w:numId w:val="217"/>
        </w:numPr>
      </w:pPr>
      <w:r>
        <w:t xml:space="preserve">The Case Management outreach call script was enhanced with prescription-related education.  </w:t>
      </w:r>
    </w:p>
    <w:p w14:paraId="7ADF84AE" w14:textId="77777777" w:rsidR="008C168E" w:rsidRDefault="008C168E" w:rsidP="008C168E"/>
    <w:p w14:paraId="2516FB71" w14:textId="77777777" w:rsidR="00FC2C34" w:rsidRDefault="00FC2C34" w:rsidP="009F2465">
      <w:pPr>
        <w:pStyle w:val="ListParagraph"/>
        <w:numPr>
          <w:ilvl w:val="0"/>
          <w:numId w:val="217"/>
        </w:numPr>
      </w:pPr>
      <w:r>
        <w:t>An assessment was developed and embedded in the centralized enrollee record.</w:t>
      </w:r>
    </w:p>
    <w:p w14:paraId="7DB8DA71" w14:textId="77777777" w:rsidR="00FC2C34" w:rsidRDefault="00FC2C34" w:rsidP="00FC2C34"/>
    <w:p w14:paraId="37A10A53" w14:textId="5FC1CB51" w:rsidR="00FC2C34" w:rsidRDefault="008C168E" w:rsidP="009F2465">
      <w:pPr>
        <w:pStyle w:val="ListParagraph"/>
        <w:numPr>
          <w:ilvl w:val="0"/>
          <w:numId w:val="217"/>
        </w:numPr>
      </w:pPr>
      <w:r>
        <w:rPr>
          <w:rFonts w:cs="Calibri"/>
        </w:rPr>
        <w:t xml:space="preserve">Fallon and </w:t>
      </w:r>
      <w:r w:rsidR="00FC2C34" w:rsidRPr="002F312D">
        <w:rPr>
          <w:rFonts w:cs="Calibri"/>
        </w:rPr>
        <w:t xml:space="preserve">Beacon developed an informational flyer to introduce Fallon’s primary care providers to the content of the PCP Toolkit. This toolkit contains member resources, prescribing references, and information about the PCP Consult Line.  </w:t>
      </w:r>
    </w:p>
    <w:p w14:paraId="3815F3EF" w14:textId="77777777" w:rsidR="00FC2C34" w:rsidRDefault="00FC2C34" w:rsidP="00FC2C34">
      <w:pPr>
        <w:rPr>
          <w:b/>
          <w:sz w:val="22"/>
        </w:rPr>
      </w:pPr>
    </w:p>
    <w:p w14:paraId="3D3BF33D" w14:textId="77777777" w:rsidR="00FC2C34" w:rsidRPr="005C2D33" w:rsidRDefault="00FC2C34" w:rsidP="005C2D33">
      <w:pPr>
        <w:rPr>
          <w:b/>
        </w:rPr>
      </w:pPr>
      <w:r w:rsidRPr="005C2D33">
        <w:rPr>
          <w:b/>
        </w:rPr>
        <w:t>Results</w:t>
      </w:r>
    </w:p>
    <w:p w14:paraId="3FEF35B7" w14:textId="77777777" w:rsidR="00FC2C34" w:rsidRDefault="00FC2C34" w:rsidP="00FC2C34">
      <w:pPr>
        <w:rPr>
          <w:b/>
        </w:rPr>
      </w:pPr>
    </w:p>
    <w:p w14:paraId="56EC7D0E" w14:textId="28A1C5C8" w:rsidR="00FC2C34" w:rsidRDefault="00FC2C34" w:rsidP="00FC2C34">
      <w:pPr>
        <w:tabs>
          <w:tab w:val="left" w:pos="3532"/>
        </w:tabs>
      </w:pPr>
      <w:r>
        <w:t>The charts that follow depict Fallon Health’s AMM Acute and Continuous performance over time. The AMM Acute rate increased a statistically insignificant 4.03 percent between 2015 and 2016. Fallon’s Acute rate is between the Medicaid Quality Compass 33rd and 50th percentiles.  The AMM Continuous rate, which falls between the 5th and 10th percentiles, increased 7.23 percent, also statistically insignificant. The plan did not meet its performance goal for either measure. The Acute rate is trending up slightly and the Continuous rate is trending down.</w:t>
      </w:r>
    </w:p>
    <w:p w14:paraId="246ED381" w14:textId="2628C626" w:rsidR="005C2D33" w:rsidRDefault="005C2D33">
      <w:pPr>
        <w:spacing w:after="160"/>
        <w:rPr>
          <w:rFonts w:eastAsiaTheme="majorEastAsia" w:cstheme="majorBidi"/>
          <w:b/>
          <w:iCs/>
        </w:rPr>
      </w:pPr>
      <w:r>
        <w:br w:type="page"/>
      </w:r>
    </w:p>
    <w:p w14:paraId="054675D4" w14:textId="77777777" w:rsidR="007D03D1" w:rsidRDefault="007D03D1" w:rsidP="00FC2C34">
      <w:pPr>
        <w:pStyle w:val="Heading4"/>
      </w:pPr>
    </w:p>
    <w:p w14:paraId="4986582E" w14:textId="3EDA7A81" w:rsidR="00FC2C34" w:rsidRPr="005C2D33" w:rsidRDefault="00B50E0C" w:rsidP="005C2D33">
      <w:pPr>
        <w:rPr>
          <w:b/>
        </w:rPr>
      </w:pPr>
      <w:r w:rsidRPr="005C2D33">
        <w:rPr>
          <w:b/>
        </w:rPr>
        <w:t xml:space="preserve">Exhibit </w:t>
      </w:r>
      <w:r w:rsidR="005C2D33">
        <w:rPr>
          <w:b/>
        </w:rPr>
        <w:t>60</w:t>
      </w:r>
      <w:r w:rsidRPr="005C2D33">
        <w:rPr>
          <w:b/>
        </w:rPr>
        <w:t xml:space="preserve">:  </w:t>
      </w:r>
      <w:r w:rsidR="00FC2C34" w:rsidRPr="005C2D33">
        <w:rPr>
          <w:b/>
        </w:rPr>
        <w:t xml:space="preserve">Fallon </w:t>
      </w:r>
      <w:r w:rsidRPr="005C2D33">
        <w:rPr>
          <w:b/>
        </w:rPr>
        <w:t>AMM</w:t>
      </w:r>
      <w:r w:rsidR="00FC2C34" w:rsidRPr="005C2D33">
        <w:rPr>
          <w:b/>
        </w:rPr>
        <w:t xml:space="preserve"> </w:t>
      </w:r>
      <w:r w:rsidR="00ED1A05" w:rsidRPr="005C2D33">
        <w:rPr>
          <w:b/>
        </w:rPr>
        <w:t xml:space="preserve">Acute Treatment </w:t>
      </w:r>
      <w:r w:rsidR="00FC2C34" w:rsidRPr="005C2D33">
        <w:rPr>
          <w:b/>
        </w:rPr>
        <w:t>Rates Compared to Goal</w:t>
      </w:r>
    </w:p>
    <w:p w14:paraId="41F1AB3C" w14:textId="15168014" w:rsidR="00FC2C34" w:rsidRDefault="00AB659F" w:rsidP="00FC2C34">
      <w:r>
        <w:rPr>
          <w:noProof/>
        </w:rPr>
        <w:drawing>
          <wp:inline distT="0" distB="0" distL="0" distR="0" wp14:anchorId="1B3C4540" wp14:editId="4A42EDD1">
            <wp:extent cx="4572000" cy="280987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4AA4BBD" w14:textId="77777777" w:rsidR="00ED1A05" w:rsidRDefault="00ED1A05" w:rsidP="00FC2C34"/>
    <w:p w14:paraId="6F43046C" w14:textId="6A0B96C2" w:rsidR="00FC2C34" w:rsidRPr="005C2D33" w:rsidRDefault="005C2D33" w:rsidP="005C2D33">
      <w:pPr>
        <w:rPr>
          <w:b/>
        </w:rPr>
      </w:pPr>
      <w:r>
        <w:rPr>
          <w:b/>
        </w:rPr>
        <w:t>Exhibit 61</w:t>
      </w:r>
      <w:r w:rsidR="00ED1A05" w:rsidRPr="005C2D33">
        <w:rPr>
          <w:b/>
        </w:rPr>
        <w:t xml:space="preserve">:  Fallon AMM </w:t>
      </w:r>
      <w:r w:rsidR="008A0859" w:rsidRPr="005C2D33">
        <w:rPr>
          <w:b/>
        </w:rPr>
        <w:t>Continuous</w:t>
      </w:r>
      <w:r w:rsidR="00ED1A05" w:rsidRPr="005C2D33">
        <w:rPr>
          <w:b/>
        </w:rPr>
        <w:t xml:space="preserve"> Treatment Rates Compared to Goal</w:t>
      </w:r>
    </w:p>
    <w:p w14:paraId="790D8516" w14:textId="494CC811" w:rsidR="00FC2C34" w:rsidRDefault="006F1275" w:rsidP="00FC2C34">
      <w:r>
        <w:rPr>
          <w:noProof/>
        </w:rPr>
        <w:drawing>
          <wp:inline distT="0" distB="0" distL="0" distR="0" wp14:anchorId="21A408FF" wp14:editId="0C4B76FF">
            <wp:extent cx="4572000" cy="276225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6B7A5E4" w14:textId="77777777" w:rsidR="00FC2C34" w:rsidRDefault="00FC2C34" w:rsidP="00FC2C34"/>
    <w:p w14:paraId="1287C0D8" w14:textId="77777777" w:rsidR="00FC2C34" w:rsidRPr="005C2D33" w:rsidRDefault="00FC2C34" w:rsidP="005C2D33">
      <w:pPr>
        <w:rPr>
          <w:b/>
        </w:rPr>
      </w:pPr>
      <w:r w:rsidRPr="005C2D33">
        <w:rPr>
          <w:b/>
        </w:rPr>
        <w:t>Performance Improvement Project Score</w:t>
      </w:r>
    </w:p>
    <w:p w14:paraId="341D9605" w14:textId="0E0E3AFE" w:rsidR="00FC2C34" w:rsidRDefault="0039127D"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Fallon Health received a rating score of 100% on its AMM PIP.</w:t>
      </w:r>
    </w:p>
    <w:p w14:paraId="6763E295" w14:textId="77777777" w:rsidR="005C2D33" w:rsidRDefault="005C2D33" w:rsidP="00FC2C34"/>
    <w:p w14:paraId="6E10FB8E" w14:textId="6DE78EF3" w:rsidR="00FC2C34" w:rsidRPr="005C2D33" w:rsidRDefault="00B50E0C" w:rsidP="005C2D33">
      <w:pPr>
        <w:rPr>
          <w:b/>
        </w:rPr>
      </w:pPr>
      <w:r w:rsidRPr="005C2D33">
        <w:rPr>
          <w:b/>
        </w:rPr>
        <w:lastRenderedPageBreak/>
        <w:t xml:space="preserve">Exhibit </w:t>
      </w:r>
      <w:r w:rsidR="005C2D33">
        <w:rPr>
          <w:b/>
        </w:rPr>
        <w:t>62</w:t>
      </w:r>
      <w:r w:rsidRPr="005C2D33">
        <w:rPr>
          <w:b/>
        </w:rPr>
        <w:t xml:space="preserve">:  </w:t>
      </w:r>
      <w:r w:rsidR="00FC2C34" w:rsidRPr="005C2D33">
        <w:rPr>
          <w:b/>
        </w:rPr>
        <w:t>Fallon Health MCO’s AMM PIP Scores</w:t>
      </w:r>
    </w:p>
    <w:tbl>
      <w:tblPr>
        <w:tblStyle w:val="TableGrid"/>
        <w:tblW w:w="0" w:type="auto"/>
        <w:tblInd w:w="-2" w:type="dxa"/>
        <w:tblLook w:val="04A0" w:firstRow="1" w:lastRow="0" w:firstColumn="1" w:lastColumn="0" w:noHBand="0" w:noVBand="1"/>
      </w:tblPr>
      <w:tblGrid>
        <w:gridCol w:w="3260"/>
        <w:gridCol w:w="1480"/>
        <w:gridCol w:w="1688"/>
        <w:gridCol w:w="1241"/>
        <w:gridCol w:w="1683"/>
      </w:tblGrid>
      <w:tr w:rsidR="00FC2C34" w14:paraId="343A351A" w14:textId="77777777" w:rsidTr="008A0859">
        <w:trPr>
          <w:trHeight w:val="458"/>
        </w:trPr>
        <w:tc>
          <w:tcPr>
            <w:tcW w:w="3260" w:type="dxa"/>
            <w:tcBorders>
              <w:top w:val="single" w:sz="4" w:space="0" w:color="auto"/>
              <w:left w:val="single" w:sz="4" w:space="0" w:color="auto"/>
              <w:bottom w:val="single" w:sz="4" w:space="0" w:color="auto"/>
              <w:right w:val="single" w:sz="4" w:space="0" w:color="auto"/>
            </w:tcBorders>
            <w:shd w:val="clear" w:color="auto" w:fill="002855"/>
            <w:hideMark/>
          </w:tcPr>
          <w:p w14:paraId="1C8F6A34" w14:textId="77777777" w:rsidR="00FC2C34" w:rsidRDefault="00FC2C34">
            <w:pPr>
              <w:rPr>
                <w:b/>
              </w:rPr>
            </w:pPr>
            <w:r>
              <w:rPr>
                <w:b/>
              </w:rPr>
              <w:t>Results of Validation Ratings (for Y/N Values)</w:t>
            </w:r>
          </w:p>
        </w:tc>
        <w:tc>
          <w:tcPr>
            <w:tcW w:w="1480" w:type="dxa"/>
            <w:tcBorders>
              <w:top w:val="single" w:sz="4" w:space="0" w:color="auto"/>
              <w:left w:val="single" w:sz="4" w:space="0" w:color="auto"/>
              <w:bottom w:val="single" w:sz="4" w:space="0" w:color="auto"/>
              <w:right w:val="single" w:sz="4" w:space="0" w:color="auto"/>
            </w:tcBorders>
            <w:shd w:val="clear" w:color="auto" w:fill="002855"/>
            <w:hideMark/>
          </w:tcPr>
          <w:p w14:paraId="44EA0ADB" w14:textId="77777777" w:rsidR="00FC2C34" w:rsidRDefault="00FC2C34">
            <w:pPr>
              <w:jc w:val="center"/>
              <w:rPr>
                <w:b/>
              </w:rPr>
            </w:pPr>
            <w:r>
              <w:rPr>
                <w:b/>
              </w:rPr>
              <w:t>Number of Items</w:t>
            </w:r>
          </w:p>
        </w:tc>
        <w:tc>
          <w:tcPr>
            <w:tcW w:w="1688" w:type="dxa"/>
            <w:tcBorders>
              <w:top w:val="single" w:sz="4" w:space="0" w:color="auto"/>
              <w:left w:val="single" w:sz="4" w:space="0" w:color="auto"/>
              <w:bottom w:val="single" w:sz="4" w:space="0" w:color="auto"/>
              <w:right w:val="single" w:sz="4" w:space="0" w:color="auto"/>
            </w:tcBorders>
            <w:shd w:val="clear" w:color="auto" w:fill="002855"/>
            <w:hideMark/>
          </w:tcPr>
          <w:p w14:paraId="61AF55B7" w14:textId="77777777" w:rsidR="00FC2C34" w:rsidRDefault="00FC2C34">
            <w:pPr>
              <w:jc w:val="center"/>
              <w:rPr>
                <w:b/>
                <w:i/>
              </w:rPr>
            </w:pPr>
            <w:r>
              <w:rPr>
                <w:b/>
              </w:rPr>
              <w:t>Total Available Points</w:t>
            </w:r>
          </w:p>
        </w:tc>
        <w:tc>
          <w:tcPr>
            <w:tcW w:w="1241" w:type="dxa"/>
            <w:tcBorders>
              <w:top w:val="single" w:sz="4" w:space="0" w:color="auto"/>
              <w:left w:val="single" w:sz="4" w:space="0" w:color="auto"/>
              <w:bottom w:val="single" w:sz="4" w:space="0" w:color="auto"/>
              <w:right w:val="single" w:sz="4" w:space="0" w:color="auto"/>
            </w:tcBorders>
            <w:shd w:val="clear" w:color="auto" w:fill="002855"/>
            <w:hideMark/>
          </w:tcPr>
          <w:p w14:paraId="1E782560" w14:textId="77777777" w:rsidR="00FC2C34" w:rsidRDefault="00FC2C34">
            <w:pPr>
              <w:jc w:val="center"/>
              <w:rPr>
                <w:b/>
              </w:rPr>
            </w:pPr>
            <w:r>
              <w:rPr>
                <w:b/>
              </w:rPr>
              <w:t>Points Scored</w:t>
            </w:r>
          </w:p>
        </w:tc>
        <w:tc>
          <w:tcPr>
            <w:tcW w:w="1683" w:type="dxa"/>
            <w:tcBorders>
              <w:top w:val="single" w:sz="4" w:space="0" w:color="auto"/>
              <w:left w:val="single" w:sz="4" w:space="0" w:color="auto"/>
              <w:bottom w:val="single" w:sz="4" w:space="0" w:color="auto"/>
              <w:right w:val="single" w:sz="4" w:space="0" w:color="auto"/>
            </w:tcBorders>
            <w:shd w:val="clear" w:color="auto" w:fill="002855"/>
            <w:hideMark/>
          </w:tcPr>
          <w:p w14:paraId="023E89D4" w14:textId="77777777" w:rsidR="00FC2C34" w:rsidRDefault="00FC2C34">
            <w:pPr>
              <w:jc w:val="center"/>
              <w:rPr>
                <w:b/>
                <w:i/>
              </w:rPr>
            </w:pPr>
            <w:r>
              <w:rPr>
                <w:b/>
              </w:rPr>
              <w:t>Rating Averages</w:t>
            </w:r>
          </w:p>
        </w:tc>
      </w:tr>
      <w:tr w:rsidR="00FC2C34" w14:paraId="7A04086C" w14:textId="77777777" w:rsidTr="008A0859">
        <w:tc>
          <w:tcPr>
            <w:tcW w:w="3260" w:type="dxa"/>
            <w:tcBorders>
              <w:top w:val="single" w:sz="4" w:space="0" w:color="auto"/>
              <w:left w:val="single" w:sz="4" w:space="0" w:color="auto"/>
              <w:bottom w:val="single" w:sz="4" w:space="0" w:color="auto"/>
              <w:right w:val="single" w:sz="4" w:space="0" w:color="auto"/>
            </w:tcBorders>
            <w:hideMark/>
          </w:tcPr>
          <w:p w14:paraId="3813EAEF" w14:textId="77777777" w:rsidR="00FC2C34" w:rsidRDefault="00FC2C34">
            <w:r>
              <w:t>General Information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6F289E0D" w14:textId="77777777" w:rsidR="00FC2C34" w:rsidRDefault="00FC2C34">
            <w:pPr>
              <w:jc w:val="center"/>
            </w:pPr>
            <w:r>
              <w:t>1</w:t>
            </w:r>
          </w:p>
        </w:tc>
        <w:tc>
          <w:tcPr>
            <w:tcW w:w="1688" w:type="dxa"/>
            <w:tcBorders>
              <w:top w:val="single" w:sz="4" w:space="0" w:color="auto"/>
              <w:left w:val="single" w:sz="4" w:space="0" w:color="auto"/>
              <w:bottom w:val="single" w:sz="4" w:space="0" w:color="auto"/>
              <w:right w:val="single" w:sz="4" w:space="0" w:color="auto"/>
            </w:tcBorders>
            <w:vAlign w:val="center"/>
            <w:hideMark/>
          </w:tcPr>
          <w:p w14:paraId="044440A7" w14:textId="77777777" w:rsidR="00FC2C34" w:rsidRDefault="00FC2C34">
            <w:pPr>
              <w:jc w:val="center"/>
            </w:pPr>
            <w:r>
              <w: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970F7BF" w14:textId="77777777" w:rsidR="00FC2C34" w:rsidRDefault="00FC2C34">
            <w:pPr>
              <w:jc w:val="center"/>
            </w:pPr>
            <w:r>
              <w:t>1</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DDD3341" w14:textId="77777777" w:rsidR="00FC2C34" w:rsidRDefault="00FC2C34">
            <w:pPr>
              <w:jc w:val="center"/>
            </w:pPr>
            <w:r>
              <w:t>100%</w:t>
            </w:r>
          </w:p>
        </w:tc>
      </w:tr>
      <w:tr w:rsidR="00FC2C34" w14:paraId="5767942A" w14:textId="77777777" w:rsidTr="008A0859">
        <w:tc>
          <w:tcPr>
            <w:tcW w:w="3260" w:type="dxa"/>
            <w:tcBorders>
              <w:top w:val="single" w:sz="4" w:space="0" w:color="auto"/>
              <w:left w:val="single" w:sz="4" w:space="0" w:color="auto"/>
              <w:bottom w:val="single" w:sz="4" w:space="0" w:color="auto"/>
              <w:right w:val="single" w:sz="4" w:space="0" w:color="auto"/>
            </w:tcBorders>
            <w:hideMark/>
          </w:tcPr>
          <w:p w14:paraId="07C3FFD7" w14:textId="77777777" w:rsidR="00FC2C34" w:rsidRDefault="00FC2C34">
            <w:r>
              <w:t xml:space="preserve">Reassessing Intervention Parameters &amp; Strategies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053A7E1A"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0045841"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31BA80EB" w14:textId="77777777" w:rsidR="00FC2C34" w:rsidRDefault="00FC2C34">
            <w:pPr>
              <w:jc w:val="center"/>
            </w:pPr>
            <w:r>
              <w:t>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AF07FE6" w14:textId="77777777" w:rsidR="00FC2C34" w:rsidRDefault="00FC2C34">
            <w:pPr>
              <w:jc w:val="center"/>
            </w:pPr>
            <w:r>
              <w:t>100%</w:t>
            </w:r>
          </w:p>
        </w:tc>
      </w:tr>
      <w:tr w:rsidR="00FC2C34" w14:paraId="12599779" w14:textId="77777777" w:rsidTr="008A0859">
        <w:trPr>
          <w:trHeight w:val="350"/>
        </w:trPr>
        <w:tc>
          <w:tcPr>
            <w:tcW w:w="3260" w:type="dxa"/>
            <w:tcBorders>
              <w:top w:val="single" w:sz="4" w:space="0" w:color="auto"/>
              <w:left w:val="single" w:sz="4" w:space="0" w:color="auto"/>
              <w:bottom w:val="single" w:sz="4" w:space="0" w:color="auto"/>
              <w:right w:val="single" w:sz="4" w:space="0" w:color="auto"/>
            </w:tcBorders>
            <w:hideMark/>
          </w:tcPr>
          <w:p w14:paraId="3BABE188" w14:textId="77777777" w:rsidR="00FC2C34" w:rsidRDefault="00FC2C34">
            <w:r>
              <w:t>Performance Indicator Data Collection</w:t>
            </w:r>
          </w:p>
        </w:tc>
        <w:tc>
          <w:tcPr>
            <w:tcW w:w="1480" w:type="dxa"/>
            <w:tcBorders>
              <w:top w:val="single" w:sz="4" w:space="0" w:color="auto"/>
              <w:left w:val="single" w:sz="4" w:space="0" w:color="auto"/>
              <w:bottom w:val="single" w:sz="4" w:space="0" w:color="auto"/>
              <w:right w:val="single" w:sz="4" w:space="0" w:color="auto"/>
            </w:tcBorders>
            <w:vAlign w:val="center"/>
            <w:hideMark/>
          </w:tcPr>
          <w:p w14:paraId="4BF7E2D1" w14:textId="77777777" w:rsidR="00FC2C34" w:rsidRDefault="00FC2C34">
            <w:pPr>
              <w:jc w:val="center"/>
            </w:pPr>
            <w:r>
              <w:t>3</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FC53F8B" w14:textId="77777777" w:rsidR="00FC2C34" w:rsidRDefault="00FC2C34">
            <w:pPr>
              <w:jc w:val="center"/>
            </w:pPr>
            <w:r>
              <w: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D23AC9C" w14:textId="77777777" w:rsidR="00FC2C34" w:rsidRDefault="00FC2C34">
            <w:pPr>
              <w:jc w:val="center"/>
            </w:pPr>
            <w:r>
              <w:t>3</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CA1B2E9" w14:textId="77777777" w:rsidR="00FC2C34" w:rsidRDefault="00FC2C34">
            <w:pPr>
              <w:jc w:val="center"/>
            </w:pPr>
            <w:r>
              <w:t>100%</w:t>
            </w:r>
          </w:p>
        </w:tc>
      </w:tr>
      <w:tr w:rsidR="00FC2C34" w14:paraId="64E2ACBB" w14:textId="77777777" w:rsidTr="008A0859">
        <w:tc>
          <w:tcPr>
            <w:tcW w:w="3260" w:type="dxa"/>
            <w:tcBorders>
              <w:top w:val="single" w:sz="4" w:space="0" w:color="auto"/>
              <w:left w:val="single" w:sz="4" w:space="0" w:color="auto"/>
              <w:bottom w:val="single" w:sz="4" w:space="0" w:color="auto"/>
              <w:right w:val="single" w:sz="4" w:space="0" w:color="auto"/>
            </w:tcBorders>
            <w:hideMark/>
          </w:tcPr>
          <w:p w14:paraId="1214B621" w14:textId="77777777" w:rsidR="00FC2C34" w:rsidRDefault="00FC2C34">
            <w:r>
              <w:rPr>
                <w:b/>
              </w:rPr>
              <w:t>Validation Rating Score (for Y/N Items)</w:t>
            </w:r>
          </w:p>
        </w:tc>
        <w:tc>
          <w:tcPr>
            <w:tcW w:w="1480" w:type="dxa"/>
            <w:tcBorders>
              <w:top w:val="single" w:sz="4" w:space="0" w:color="auto"/>
              <w:left w:val="single" w:sz="4" w:space="0" w:color="auto"/>
              <w:bottom w:val="single" w:sz="4" w:space="0" w:color="auto"/>
              <w:right w:val="single" w:sz="4" w:space="0" w:color="auto"/>
            </w:tcBorders>
            <w:vAlign w:val="center"/>
            <w:hideMark/>
          </w:tcPr>
          <w:p w14:paraId="3F9BDA2B" w14:textId="77777777" w:rsidR="00FC2C34" w:rsidRDefault="00FC2C34">
            <w:pPr>
              <w:jc w:val="center"/>
              <w:rPr>
                <w:b/>
              </w:rPr>
            </w:pPr>
            <w:r>
              <w:rPr>
                <w:b/>
              </w:rPr>
              <w:t>7</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90D76B7" w14:textId="77777777" w:rsidR="00FC2C34" w:rsidRDefault="00FC2C34">
            <w:pPr>
              <w:jc w:val="center"/>
              <w:rPr>
                <w:b/>
              </w:rPr>
            </w:pPr>
            <w:r>
              <w:rPr>
                <w:b/>
              </w:rPr>
              <w:t>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490352D" w14:textId="77777777" w:rsidR="00FC2C34" w:rsidRDefault="00FC2C34">
            <w:pPr>
              <w:jc w:val="center"/>
              <w:rPr>
                <w:b/>
              </w:rPr>
            </w:pPr>
            <w:r>
              <w:rPr>
                <w:b/>
              </w:rPr>
              <w:t>7</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B54F25C" w14:textId="77777777" w:rsidR="00FC2C34" w:rsidRDefault="00FC2C34">
            <w:pPr>
              <w:jc w:val="center"/>
              <w:rPr>
                <w:b/>
              </w:rPr>
            </w:pPr>
            <w:r>
              <w:rPr>
                <w:b/>
              </w:rPr>
              <w:t>100%</w:t>
            </w:r>
          </w:p>
        </w:tc>
      </w:tr>
    </w:tbl>
    <w:p w14:paraId="67095EB1"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327"/>
        <w:gridCol w:w="1440"/>
        <w:gridCol w:w="1760"/>
        <w:gridCol w:w="1166"/>
        <w:gridCol w:w="1659"/>
      </w:tblGrid>
      <w:tr w:rsidR="00FC2C34" w14:paraId="0C5524AF" w14:textId="77777777" w:rsidTr="00FC2C34">
        <w:trPr>
          <w:trHeight w:val="476"/>
        </w:trPr>
        <w:tc>
          <w:tcPr>
            <w:tcW w:w="3327" w:type="dxa"/>
            <w:tcBorders>
              <w:top w:val="single" w:sz="4" w:space="0" w:color="auto"/>
              <w:left w:val="single" w:sz="4" w:space="0" w:color="auto"/>
              <w:bottom w:val="single" w:sz="4" w:space="0" w:color="auto"/>
              <w:right w:val="single" w:sz="4" w:space="0" w:color="auto"/>
            </w:tcBorders>
            <w:shd w:val="clear" w:color="auto" w:fill="002855"/>
            <w:hideMark/>
          </w:tcPr>
          <w:p w14:paraId="6D82A78E" w14:textId="77777777" w:rsidR="00FC2C34" w:rsidRDefault="00FC2C34">
            <w:pPr>
              <w:rPr>
                <w:b/>
              </w:rPr>
            </w:pPr>
            <w:r>
              <w:rPr>
                <w:b/>
              </w:rPr>
              <w:t>Summary Results of Validation Ratings (for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4862EB12" w14:textId="77777777" w:rsidR="00FC2C34" w:rsidRDefault="00FC2C34">
            <w:pPr>
              <w:jc w:val="center"/>
              <w:rPr>
                <w:b/>
              </w:rPr>
            </w:pPr>
            <w:r>
              <w:rPr>
                <w:b/>
              </w:rPr>
              <w:t>Number of Items</w:t>
            </w:r>
          </w:p>
        </w:tc>
        <w:tc>
          <w:tcPr>
            <w:tcW w:w="1760" w:type="dxa"/>
            <w:tcBorders>
              <w:top w:val="single" w:sz="4" w:space="0" w:color="auto"/>
              <w:left w:val="single" w:sz="4" w:space="0" w:color="auto"/>
              <w:bottom w:val="single" w:sz="4" w:space="0" w:color="auto"/>
              <w:right w:val="single" w:sz="4" w:space="0" w:color="auto"/>
            </w:tcBorders>
            <w:shd w:val="clear" w:color="auto" w:fill="002855"/>
            <w:hideMark/>
          </w:tcPr>
          <w:p w14:paraId="15E0EE61" w14:textId="77777777" w:rsidR="00FC2C34" w:rsidRDefault="00FC2C34">
            <w:pPr>
              <w:jc w:val="center"/>
              <w:rPr>
                <w:b/>
              </w:rPr>
            </w:pPr>
            <w:r>
              <w:rPr>
                <w:b/>
              </w:rPr>
              <w:t xml:space="preserve">Total Available Points </w:t>
            </w:r>
          </w:p>
        </w:tc>
        <w:tc>
          <w:tcPr>
            <w:tcW w:w="1166" w:type="dxa"/>
            <w:tcBorders>
              <w:top w:val="single" w:sz="4" w:space="0" w:color="auto"/>
              <w:left w:val="single" w:sz="4" w:space="0" w:color="auto"/>
              <w:bottom w:val="single" w:sz="4" w:space="0" w:color="auto"/>
              <w:right w:val="single" w:sz="4" w:space="0" w:color="auto"/>
            </w:tcBorders>
            <w:shd w:val="clear" w:color="auto" w:fill="002855"/>
            <w:hideMark/>
          </w:tcPr>
          <w:p w14:paraId="7125B4BC"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4E9384A9" w14:textId="77777777" w:rsidR="00FC2C34" w:rsidRDefault="00FC2C34">
            <w:pPr>
              <w:jc w:val="center"/>
              <w:rPr>
                <w:b/>
                <w:i/>
              </w:rPr>
            </w:pPr>
            <w:r>
              <w:rPr>
                <w:b/>
              </w:rPr>
              <w:t>Rating Averages</w:t>
            </w:r>
          </w:p>
        </w:tc>
      </w:tr>
      <w:tr w:rsidR="00FC2C34" w14:paraId="3D0A8E36"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396D0685"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9FF7F5" w14:textId="77777777" w:rsidR="00FC2C34" w:rsidRDefault="00FC2C34">
            <w:pPr>
              <w:jc w:val="center"/>
            </w:pPr>
            <w:r>
              <w:t>5</w:t>
            </w:r>
          </w:p>
        </w:tc>
        <w:tc>
          <w:tcPr>
            <w:tcW w:w="1760" w:type="dxa"/>
            <w:tcBorders>
              <w:top w:val="single" w:sz="4" w:space="0" w:color="auto"/>
              <w:left w:val="single" w:sz="4" w:space="0" w:color="auto"/>
              <w:bottom w:val="single" w:sz="4" w:space="0" w:color="auto"/>
              <w:right w:val="single" w:sz="4" w:space="0" w:color="auto"/>
            </w:tcBorders>
            <w:vAlign w:val="center"/>
            <w:hideMark/>
          </w:tcPr>
          <w:p w14:paraId="61F82B19" w14:textId="77777777" w:rsidR="00FC2C34" w:rsidRDefault="00FC2C34">
            <w:pPr>
              <w:jc w:val="center"/>
            </w:pPr>
            <w:r>
              <w:t>15</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89A47A9" w14:textId="77777777" w:rsidR="00FC2C34" w:rsidRDefault="00FC2C34">
            <w:pPr>
              <w:jc w:val="center"/>
            </w:pPr>
            <w:r>
              <w:t>15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1BBCF40" w14:textId="77777777" w:rsidR="00FC2C34" w:rsidRDefault="00FC2C34">
            <w:pPr>
              <w:jc w:val="center"/>
            </w:pPr>
            <w:r>
              <w:t>100%</w:t>
            </w:r>
          </w:p>
        </w:tc>
      </w:tr>
      <w:tr w:rsidR="00FC2C34" w14:paraId="77779163"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58FE7DCA"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62C95DC" w14:textId="77777777" w:rsidR="00FC2C34" w:rsidRDefault="00FC2C34">
            <w:pPr>
              <w:jc w:val="center"/>
            </w:pPr>
            <w:r>
              <w:t>4</w:t>
            </w:r>
          </w:p>
        </w:tc>
        <w:tc>
          <w:tcPr>
            <w:tcW w:w="1760" w:type="dxa"/>
            <w:tcBorders>
              <w:top w:val="single" w:sz="4" w:space="0" w:color="auto"/>
              <w:left w:val="single" w:sz="4" w:space="0" w:color="auto"/>
              <w:bottom w:val="single" w:sz="4" w:space="0" w:color="auto"/>
              <w:right w:val="single" w:sz="4" w:space="0" w:color="auto"/>
            </w:tcBorders>
            <w:vAlign w:val="center"/>
            <w:hideMark/>
          </w:tcPr>
          <w:p w14:paraId="677DECD7" w14:textId="77777777" w:rsidR="00FC2C34" w:rsidRDefault="00FC2C34">
            <w:pPr>
              <w:jc w:val="center"/>
            </w:pPr>
            <w:r>
              <w:t>12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4F3DEBA"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AB4719D" w14:textId="77777777" w:rsidR="00FC2C34" w:rsidRDefault="00FC2C34">
            <w:pPr>
              <w:jc w:val="center"/>
            </w:pPr>
            <w:r>
              <w:t>100%</w:t>
            </w:r>
          </w:p>
        </w:tc>
      </w:tr>
      <w:tr w:rsidR="00FC2C34" w14:paraId="2895A69C"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41117ED2"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3B21DE" w14:textId="77777777" w:rsidR="00FC2C34" w:rsidRDefault="00FC2C34">
            <w:pPr>
              <w:jc w:val="center"/>
            </w:pPr>
            <w:r>
              <w:t>1</w:t>
            </w:r>
          </w:p>
        </w:tc>
        <w:tc>
          <w:tcPr>
            <w:tcW w:w="1760" w:type="dxa"/>
            <w:tcBorders>
              <w:top w:val="single" w:sz="4" w:space="0" w:color="auto"/>
              <w:left w:val="single" w:sz="4" w:space="0" w:color="auto"/>
              <w:bottom w:val="single" w:sz="4" w:space="0" w:color="auto"/>
              <w:right w:val="single" w:sz="4" w:space="0" w:color="auto"/>
            </w:tcBorders>
            <w:vAlign w:val="center"/>
            <w:hideMark/>
          </w:tcPr>
          <w:p w14:paraId="128F2ADA" w14:textId="77777777" w:rsidR="00FC2C34" w:rsidRDefault="00FC2C34">
            <w:pPr>
              <w:jc w:val="center"/>
            </w:pPr>
            <w:r>
              <w:t>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96BA193"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122369B" w14:textId="77777777" w:rsidR="00FC2C34" w:rsidRDefault="00FC2C34">
            <w:pPr>
              <w:jc w:val="center"/>
            </w:pPr>
            <w:r>
              <w:t>100%</w:t>
            </w:r>
          </w:p>
        </w:tc>
      </w:tr>
      <w:tr w:rsidR="00FC2C34" w14:paraId="0E72B62C"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10258165"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E1C78D" w14:textId="77777777" w:rsidR="00FC2C34" w:rsidRDefault="00FC2C34">
            <w:pPr>
              <w:jc w:val="center"/>
            </w:pPr>
            <w:r>
              <w:t>4</w:t>
            </w:r>
          </w:p>
        </w:tc>
        <w:tc>
          <w:tcPr>
            <w:tcW w:w="1760" w:type="dxa"/>
            <w:tcBorders>
              <w:top w:val="single" w:sz="4" w:space="0" w:color="auto"/>
              <w:left w:val="single" w:sz="4" w:space="0" w:color="auto"/>
              <w:bottom w:val="single" w:sz="4" w:space="0" w:color="auto"/>
              <w:right w:val="single" w:sz="4" w:space="0" w:color="auto"/>
            </w:tcBorders>
            <w:vAlign w:val="center"/>
            <w:hideMark/>
          </w:tcPr>
          <w:p w14:paraId="35B1271E" w14:textId="77777777" w:rsidR="00FC2C34" w:rsidRDefault="00FC2C34">
            <w:pPr>
              <w:jc w:val="center"/>
            </w:pPr>
            <w:r>
              <w:t>12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8367AE5"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D158A99" w14:textId="77777777" w:rsidR="00FC2C34" w:rsidRDefault="00FC2C34">
            <w:pPr>
              <w:jc w:val="center"/>
            </w:pPr>
            <w:r>
              <w:t>100%</w:t>
            </w:r>
          </w:p>
        </w:tc>
      </w:tr>
      <w:tr w:rsidR="00FC2C34" w14:paraId="6C5E2A4B"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61C37E5D"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D3A176" w14:textId="77777777" w:rsidR="00FC2C34" w:rsidRDefault="00FC2C34">
            <w:pPr>
              <w:jc w:val="center"/>
            </w:pPr>
            <w:r>
              <w:t>1</w:t>
            </w:r>
          </w:p>
        </w:tc>
        <w:tc>
          <w:tcPr>
            <w:tcW w:w="1760" w:type="dxa"/>
            <w:tcBorders>
              <w:top w:val="single" w:sz="4" w:space="0" w:color="auto"/>
              <w:left w:val="single" w:sz="4" w:space="0" w:color="auto"/>
              <w:bottom w:val="single" w:sz="4" w:space="0" w:color="auto"/>
              <w:right w:val="single" w:sz="4" w:space="0" w:color="auto"/>
            </w:tcBorders>
            <w:vAlign w:val="center"/>
            <w:hideMark/>
          </w:tcPr>
          <w:p w14:paraId="08E5E005" w14:textId="77777777" w:rsidR="00FC2C34" w:rsidRDefault="00FC2C34">
            <w:pPr>
              <w:jc w:val="center"/>
            </w:pPr>
            <w:r>
              <w:t>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5CFE379"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35699FC" w14:textId="77777777" w:rsidR="00FC2C34" w:rsidRDefault="00FC2C34">
            <w:pPr>
              <w:jc w:val="center"/>
            </w:pPr>
            <w:r>
              <w:t>100%</w:t>
            </w:r>
          </w:p>
        </w:tc>
      </w:tr>
      <w:tr w:rsidR="00FC2C34" w14:paraId="6D78BC10" w14:textId="77777777" w:rsidTr="00FC2C34">
        <w:tc>
          <w:tcPr>
            <w:tcW w:w="3327" w:type="dxa"/>
            <w:tcBorders>
              <w:top w:val="single" w:sz="4" w:space="0" w:color="auto"/>
              <w:left w:val="single" w:sz="4" w:space="0" w:color="auto"/>
              <w:bottom w:val="single" w:sz="4" w:space="0" w:color="auto"/>
              <w:right w:val="single" w:sz="4" w:space="0" w:color="auto"/>
            </w:tcBorders>
            <w:hideMark/>
          </w:tcPr>
          <w:p w14:paraId="73895F9A"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25878F" w14:textId="77777777" w:rsidR="00FC2C34" w:rsidRDefault="00FC2C34">
            <w:pPr>
              <w:jc w:val="center"/>
            </w:pPr>
            <w:r>
              <w:t>2</w:t>
            </w:r>
          </w:p>
        </w:tc>
        <w:tc>
          <w:tcPr>
            <w:tcW w:w="1760" w:type="dxa"/>
            <w:tcBorders>
              <w:top w:val="single" w:sz="4" w:space="0" w:color="auto"/>
              <w:left w:val="single" w:sz="4" w:space="0" w:color="auto"/>
              <w:bottom w:val="single" w:sz="4" w:space="0" w:color="auto"/>
              <w:right w:val="single" w:sz="4" w:space="0" w:color="auto"/>
            </w:tcBorders>
            <w:vAlign w:val="center"/>
            <w:hideMark/>
          </w:tcPr>
          <w:p w14:paraId="52CE7973" w14:textId="77777777" w:rsidR="00FC2C34" w:rsidRDefault="00FC2C34">
            <w:pPr>
              <w:jc w:val="center"/>
            </w:pPr>
            <w:r>
              <w:t>6</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6161E65" w14:textId="77777777" w:rsidR="00FC2C34" w:rsidRDefault="00FC2C34">
            <w:pPr>
              <w:jc w:val="center"/>
            </w:pPr>
            <w:r>
              <w:t>6</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998FEEE" w14:textId="77777777" w:rsidR="00FC2C34" w:rsidRDefault="00FC2C34">
            <w:pPr>
              <w:jc w:val="center"/>
            </w:pPr>
            <w:r>
              <w:t>100%</w:t>
            </w:r>
          </w:p>
        </w:tc>
      </w:tr>
      <w:tr w:rsidR="00FC2C34" w14:paraId="1D97BC6C" w14:textId="77777777" w:rsidTr="00FC2C34">
        <w:trPr>
          <w:trHeight w:val="305"/>
        </w:trPr>
        <w:tc>
          <w:tcPr>
            <w:tcW w:w="3327" w:type="dxa"/>
            <w:tcBorders>
              <w:top w:val="single" w:sz="4" w:space="0" w:color="auto"/>
              <w:left w:val="single" w:sz="4" w:space="0" w:color="auto"/>
              <w:bottom w:val="single" w:sz="4" w:space="0" w:color="auto"/>
              <w:right w:val="single" w:sz="4" w:space="0" w:color="auto"/>
            </w:tcBorders>
            <w:hideMark/>
          </w:tcPr>
          <w:p w14:paraId="4BD39637"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36A51C" w14:textId="77777777" w:rsidR="00FC2C34" w:rsidRDefault="00FC2C34">
            <w:pPr>
              <w:jc w:val="center"/>
            </w:pPr>
            <w:r>
              <w:t>4</w:t>
            </w:r>
          </w:p>
        </w:tc>
        <w:tc>
          <w:tcPr>
            <w:tcW w:w="1760" w:type="dxa"/>
            <w:tcBorders>
              <w:top w:val="single" w:sz="4" w:space="0" w:color="auto"/>
              <w:left w:val="single" w:sz="4" w:space="0" w:color="auto"/>
              <w:bottom w:val="single" w:sz="4" w:space="0" w:color="auto"/>
              <w:right w:val="single" w:sz="4" w:space="0" w:color="auto"/>
            </w:tcBorders>
            <w:vAlign w:val="center"/>
            <w:hideMark/>
          </w:tcPr>
          <w:p w14:paraId="3E68D094" w14:textId="77777777" w:rsidR="00FC2C34" w:rsidRDefault="00FC2C34">
            <w:pPr>
              <w:jc w:val="center"/>
            </w:pPr>
            <w:r>
              <w:t>12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6169A73"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C302211" w14:textId="77777777" w:rsidR="00FC2C34" w:rsidRDefault="00FC2C34">
            <w:pPr>
              <w:jc w:val="center"/>
            </w:pPr>
            <w:r>
              <w:t>100%</w:t>
            </w:r>
          </w:p>
        </w:tc>
      </w:tr>
      <w:tr w:rsidR="00FC2C34" w14:paraId="39D8015F" w14:textId="77777777" w:rsidTr="00FC2C34">
        <w:trPr>
          <w:trHeight w:val="467"/>
        </w:trPr>
        <w:tc>
          <w:tcPr>
            <w:tcW w:w="3327" w:type="dxa"/>
            <w:tcBorders>
              <w:top w:val="single" w:sz="4" w:space="0" w:color="auto"/>
              <w:left w:val="single" w:sz="4" w:space="0" w:color="auto"/>
              <w:bottom w:val="single" w:sz="4" w:space="0" w:color="auto"/>
              <w:right w:val="single" w:sz="4" w:space="0" w:color="auto"/>
            </w:tcBorders>
            <w:vAlign w:val="center"/>
            <w:hideMark/>
          </w:tcPr>
          <w:p w14:paraId="61243155" w14:textId="77777777" w:rsidR="00FC2C34" w:rsidRDefault="00FC2C34">
            <w:pPr>
              <w:jc w:val="center"/>
              <w:rPr>
                <w:b/>
              </w:rPr>
            </w:pPr>
            <w:r>
              <w:rPr>
                <w:b/>
              </w:rPr>
              <w:t>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4856943" w14:textId="77777777" w:rsidR="00FC2C34" w:rsidRDefault="00FC2C34">
            <w:pPr>
              <w:jc w:val="center"/>
              <w:rPr>
                <w:b/>
              </w:rPr>
            </w:pPr>
            <w:r>
              <w:rPr>
                <w:b/>
              </w:rPr>
              <w:t>21</w:t>
            </w:r>
          </w:p>
        </w:tc>
        <w:tc>
          <w:tcPr>
            <w:tcW w:w="1760" w:type="dxa"/>
            <w:tcBorders>
              <w:top w:val="single" w:sz="4" w:space="0" w:color="auto"/>
              <w:left w:val="single" w:sz="4" w:space="0" w:color="auto"/>
              <w:bottom w:val="single" w:sz="4" w:space="0" w:color="auto"/>
              <w:right w:val="single" w:sz="4" w:space="0" w:color="auto"/>
            </w:tcBorders>
            <w:vAlign w:val="center"/>
            <w:hideMark/>
          </w:tcPr>
          <w:p w14:paraId="4D2411F2" w14:textId="77777777" w:rsidR="00FC2C34" w:rsidRDefault="00FC2C34">
            <w:pPr>
              <w:jc w:val="center"/>
              <w:rPr>
                <w:b/>
              </w:rPr>
            </w:pPr>
            <w:r>
              <w:rPr>
                <w:b/>
              </w:rPr>
              <w:t>63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D14C40" w14:textId="77777777" w:rsidR="00FC2C34" w:rsidRDefault="00FC2C34">
            <w:pPr>
              <w:jc w:val="center"/>
              <w:rPr>
                <w:b/>
              </w:rPr>
            </w:pPr>
            <w:r>
              <w:rPr>
                <w:b/>
              </w:rPr>
              <w:t>63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7671D33" w14:textId="77777777" w:rsidR="00FC2C34" w:rsidRDefault="00FC2C34">
            <w:pPr>
              <w:jc w:val="center"/>
              <w:rPr>
                <w:b/>
              </w:rPr>
            </w:pPr>
            <w:r>
              <w:rPr>
                <w:b/>
              </w:rPr>
              <w:t>100%</w:t>
            </w:r>
          </w:p>
        </w:tc>
      </w:tr>
    </w:tbl>
    <w:p w14:paraId="2EB97D2B"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327"/>
        <w:gridCol w:w="1440"/>
        <w:gridCol w:w="1760"/>
        <w:gridCol w:w="1166"/>
        <w:gridCol w:w="1659"/>
      </w:tblGrid>
      <w:tr w:rsidR="00FC2C34" w14:paraId="0B08C046" w14:textId="77777777" w:rsidTr="00FC2C34">
        <w:trPr>
          <w:trHeight w:val="467"/>
        </w:trPr>
        <w:tc>
          <w:tcPr>
            <w:tcW w:w="332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D03A46E"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FC7C037" w14:textId="77777777" w:rsidR="00FC2C34" w:rsidRDefault="00FC2C34">
            <w:pPr>
              <w:jc w:val="center"/>
              <w:rPr>
                <w:b/>
              </w:rPr>
            </w:pPr>
            <w:r>
              <w:rPr>
                <w:b/>
              </w:rPr>
              <w:t>34</w:t>
            </w:r>
          </w:p>
        </w:tc>
        <w:tc>
          <w:tcPr>
            <w:tcW w:w="176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D25D6EC" w14:textId="77777777" w:rsidR="00FC2C34" w:rsidRDefault="00FC2C34">
            <w:pPr>
              <w:jc w:val="center"/>
              <w:rPr>
                <w:b/>
              </w:rPr>
            </w:pPr>
            <w:r>
              <w:rPr>
                <w:b/>
              </w:rPr>
              <w:t>74</w:t>
            </w:r>
          </w:p>
        </w:tc>
        <w:tc>
          <w:tcPr>
            <w:tcW w:w="116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FB2E683" w14:textId="77777777" w:rsidR="00FC2C34" w:rsidRDefault="00FC2C34">
            <w:pPr>
              <w:jc w:val="center"/>
              <w:rPr>
                <w:b/>
              </w:rPr>
            </w:pPr>
            <w:r>
              <w:rPr>
                <w:b/>
              </w:rPr>
              <w:t>74</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D421412" w14:textId="77777777" w:rsidR="00FC2C34" w:rsidRDefault="00FC2C34">
            <w:pPr>
              <w:jc w:val="center"/>
              <w:rPr>
                <w:b/>
              </w:rPr>
            </w:pPr>
            <w:r>
              <w:rPr>
                <w:b/>
              </w:rPr>
              <w:t>100%</w:t>
            </w:r>
          </w:p>
        </w:tc>
      </w:tr>
    </w:tbl>
    <w:p w14:paraId="69C4E6B7" w14:textId="77777777" w:rsidR="00FC2C34" w:rsidRDefault="00FC2C34" w:rsidP="00FC2C34">
      <w:pPr>
        <w:spacing w:line="240" w:lineRule="auto"/>
        <w:rPr>
          <w:b/>
          <w:sz w:val="22"/>
        </w:rPr>
      </w:pPr>
    </w:p>
    <w:p w14:paraId="6020814F" w14:textId="77777777" w:rsidR="008A0859" w:rsidRPr="005C2D33" w:rsidRDefault="008A0859" w:rsidP="005C2D33">
      <w:pPr>
        <w:rPr>
          <w:b/>
        </w:rPr>
      </w:pPr>
      <w:r w:rsidRPr="005C2D33">
        <w:rPr>
          <w:b/>
        </w:rPr>
        <w:t>Updates on 2016 Recommendations</w:t>
      </w:r>
    </w:p>
    <w:p w14:paraId="58CA2CF6" w14:textId="77777777" w:rsidR="008A0859" w:rsidRDefault="008A0859" w:rsidP="008A0859">
      <w:pPr>
        <w:spacing w:line="240" w:lineRule="auto"/>
        <w:rPr>
          <w:szCs w:val="24"/>
        </w:rPr>
      </w:pPr>
      <w:r>
        <w:rPr>
          <w:szCs w:val="24"/>
        </w:rPr>
        <w:t>KEPRO is required by CMS to determine the status of recommendations made in the previous reporting year. An update on recommendations made in 2016 to Fallon Health follows:</w:t>
      </w:r>
    </w:p>
    <w:p w14:paraId="5F2BC929" w14:textId="14D285FE" w:rsidR="005C2D33" w:rsidRDefault="005C2D33">
      <w:pPr>
        <w:spacing w:after="160"/>
        <w:rPr>
          <w:rFonts w:eastAsiaTheme="majorEastAsia" w:cstheme="majorBidi"/>
          <w:b/>
          <w:iCs/>
        </w:rPr>
      </w:pPr>
      <w:r>
        <w:br w:type="page"/>
      </w:r>
    </w:p>
    <w:p w14:paraId="6B6B27B4" w14:textId="77777777" w:rsidR="008A0859" w:rsidRDefault="008A0859" w:rsidP="008A0859">
      <w:pPr>
        <w:pStyle w:val="Heading4"/>
      </w:pPr>
    </w:p>
    <w:tbl>
      <w:tblPr>
        <w:tblStyle w:val="TableGrid"/>
        <w:tblW w:w="0" w:type="auto"/>
        <w:tblLook w:val="04A0" w:firstRow="1" w:lastRow="0" w:firstColumn="1" w:lastColumn="0" w:noHBand="0" w:noVBand="1"/>
      </w:tblPr>
      <w:tblGrid>
        <w:gridCol w:w="4675"/>
        <w:gridCol w:w="4675"/>
      </w:tblGrid>
      <w:tr w:rsidR="008A0859" w14:paraId="4D0FEF0C"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DD10409" w14:textId="77777777" w:rsidR="008A0859" w:rsidRDefault="008A0859"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6949474" w14:textId="77777777" w:rsidR="008A0859" w:rsidRDefault="008A0859" w:rsidP="00B778F8">
            <w:pPr>
              <w:jc w:val="center"/>
              <w:rPr>
                <w:b/>
              </w:rPr>
            </w:pPr>
            <w:r>
              <w:rPr>
                <w:b/>
              </w:rPr>
              <w:t>2017 Update</w:t>
            </w:r>
          </w:p>
        </w:tc>
      </w:tr>
      <w:tr w:rsidR="008A0859" w14:paraId="25470618" w14:textId="77777777" w:rsidTr="00B778F8">
        <w:tc>
          <w:tcPr>
            <w:tcW w:w="4675" w:type="dxa"/>
            <w:tcBorders>
              <w:top w:val="single" w:sz="4" w:space="0" w:color="auto"/>
              <w:left w:val="single" w:sz="4" w:space="0" w:color="auto"/>
              <w:bottom w:val="single" w:sz="4" w:space="0" w:color="auto"/>
              <w:right w:val="single" w:sz="4" w:space="0" w:color="auto"/>
            </w:tcBorders>
          </w:tcPr>
          <w:p w14:paraId="77526F14"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Given the diversity of Fallon Health’s member population, it could promote training in cultural competence among providers.</w:t>
            </w:r>
          </w:p>
          <w:p w14:paraId="307C5CA9" w14:textId="77777777" w:rsidR="008A0859" w:rsidRDefault="008A0859" w:rsidP="00B778F8">
            <w:pPr>
              <w:textAlignment w:val="center"/>
            </w:pPr>
          </w:p>
        </w:tc>
        <w:tc>
          <w:tcPr>
            <w:tcW w:w="4675" w:type="dxa"/>
            <w:tcBorders>
              <w:top w:val="single" w:sz="4" w:space="0" w:color="auto"/>
              <w:left w:val="single" w:sz="4" w:space="0" w:color="auto"/>
              <w:bottom w:val="single" w:sz="4" w:space="0" w:color="auto"/>
              <w:right w:val="single" w:sz="4" w:space="0" w:color="auto"/>
            </w:tcBorders>
            <w:hideMark/>
          </w:tcPr>
          <w:p w14:paraId="2DFB85C1" w14:textId="77777777" w:rsidR="008A0859" w:rsidRDefault="008A0859" w:rsidP="00B778F8">
            <w:r>
              <w:t>KEPRO recommends that Fallon Health consider sharing the results of its excellent population analysis with a broad representation of staff.</w:t>
            </w:r>
          </w:p>
        </w:tc>
      </w:tr>
      <w:tr w:rsidR="008A0859" w14:paraId="0F88D0BF" w14:textId="77777777" w:rsidTr="00B778F8">
        <w:tc>
          <w:tcPr>
            <w:tcW w:w="4675" w:type="dxa"/>
            <w:tcBorders>
              <w:top w:val="single" w:sz="4" w:space="0" w:color="auto"/>
              <w:left w:val="single" w:sz="4" w:space="0" w:color="auto"/>
              <w:bottom w:val="single" w:sz="4" w:space="0" w:color="auto"/>
              <w:right w:val="single" w:sz="4" w:space="0" w:color="auto"/>
            </w:tcBorders>
          </w:tcPr>
          <w:p w14:paraId="30C19D69" w14:textId="77777777" w:rsidR="008A0859" w:rsidRPr="008C0B10" w:rsidRDefault="008A0859" w:rsidP="00B778F8">
            <w:pPr>
              <w:textAlignment w:val="center"/>
              <w:rPr>
                <w:rFonts w:ascii="Calibri" w:eastAsia="Times New Roman" w:hAnsi="Calibri" w:cs="Times New Roman"/>
                <w:color w:val="000000"/>
                <w:lang w:val="en"/>
              </w:rPr>
            </w:pPr>
            <w:r>
              <w:rPr>
                <w:rFonts w:ascii="Calibri" w:eastAsia="Times New Roman" w:hAnsi="Calibri" w:cs="Times New Roman"/>
                <w:color w:val="000000"/>
                <w:lang w:val="en"/>
              </w:rPr>
              <w:t xml:space="preserve">Moderately depressed members may have cognitive challenges that present a barrier to calling for their own follow-up appointments. Fallon Health may wish to consider evaluating whether three-way calls for certain members may be beneficial.   </w:t>
            </w:r>
          </w:p>
        </w:tc>
        <w:tc>
          <w:tcPr>
            <w:tcW w:w="4675" w:type="dxa"/>
            <w:tcBorders>
              <w:top w:val="single" w:sz="4" w:space="0" w:color="auto"/>
              <w:left w:val="single" w:sz="4" w:space="0" w:color="auto"/>
              <w:bottom w:val="single" w:sz="4" w:space="0" w:color="auto"/>
              <w:right w:val="single" w:sz="4" w:space="0" w:color="auto"/>
            </w:tcBorders>
            <w:hideMark/>
          </w:tcPr>
          <w:p w14:paraId="0EC0A50E" w14:textId="77777777" w:rsidR="008A0859" w:rsidRDefault="008A0859" w:rsidP="00B778F8">
            <w:r>
              <w:t xml:space="preserve">Fallon Health AMM care managers work to minimize barriers to care including facilitating transportation to provider appointments. </w:t>
            </w:r>
            <w:r>
              <w:rPr>
                <w:rFonts w:cs="Tahoma"/>
                <w:szCs w:val="20"/>
              </w:rPr>
              <w:t xml:space="preserve">     </w:t>
            </w:r>
          </w:p>
        </w:tc>
      </w:tr>
    </w:tbl>
    <w:p w14:paraId="41D3D78B" w14:textId="77777777" w:rsidR="00FC2C34" w:rsidRDefault="00FC2C34" w:rsidP="00FC2C34">
      <w:pPr>
        <w:spacing w:line="240" w:lineRule="auto"/>
        <w:rPr>
          <w:b/>
        </w:rPr>
      </w:pPr>
    </w:p>
    <w:p w14:paraId="7700B9E6" w14:textId="77777777" w:rsidR="00FC2C34" w:rsidRPr="005C2D33" w:rsidRDefault="00FC2C34" w:rsidP="005C2D33">
      <w:pPr>
        <w:rPr>
          <w:b/>
        </w:rPr>
      </w:pPr>
      <w:r w:rsidRPr="005C2D33">
        <w:rPr>
          <w:b/>
        </w:rPr>
        <w:t>Plan &amp; Project Strengths</w:t>
      </w:r>
    </w:p>
    <w:p w14:paraId="71E8948D" w14:textId="77777777" w:rsidR="00FC2C34" w:rsidRDefault="00FC2C34" w:rsidP="00FC2C34">
      <w:pPr>
        <w:spacing w:line="240" w:lineRule="auto"/>
      </w:pPr>
      <w:r>
        <w:t>Fallon is commended for:</w:t>
      </w:r>
    </w:p>
    <w:p w14:paraId="18F5D096" w14:textId="61F294B2" w:rsidR="00FC2C34" w:rsidRDefault="00FC2C34" w:rsidP="00AE741A">
      <w:pPr>
        <w:pStyle w:val="ListParagraph"/>
        <w:numPr>
          <w:ilvl w:val="0"/>
          <w:numId w:val="34"/>
        </w:numPr>
        <w:spacing w:line="240" w:lineRule="auto"/>
        <w:rPr>
          <w:b/>
          <w:sz w:val="28"/>
        </w:rPr>
      </w:pPr>
      <w:r>
        <w:t>Improvements to its interventions during the measurement year, notably its efforts to create an outreach call script for care managers, trying to identify difficult to reach members, participation with warm transfers, Motivational Interviewing training for staff, and the dedication of increase</w:t>
      </w:r>
      <w:r w:rsidR="002B7C6E">
        <w:t>d</w:t>
      </w:r>
      <w:r>
        <w:t xml:space="preserve"> staff resources for outreach.</w:t>
      </w:r>
    </w:p>
    <w:p w14:paraId="294FD9C5" w14:textId="5A9A71FA" w:rsidR="00FC2C34" w:rsidRDefault="00FC2C34" w:rsidP="00AE741A">
      <w:pPr>
        <w:pStyle w:val="ListParagraph"/>
        <w:numPr>
          <w:ilvl w:val="0"/>
          <w:numId w:val="34"/>
        </w:numPr>
        <w:spacing w:line="240" w:lineRule="auto"/>
        <w:rPr>
          <w:b/>
          <w:sz w:val="28"/>
        </w:rPr>
      </w:pPr>
      <w:r>
        <w:t>Educating members abou</w:t>
      </w:r>
      <w:r w:rsidR="008C168E">
        <w:t>t public transportation systems to address identified barriers associated with transportation.</w:t>
      </w:r>
    </w:p>
    <w:p w14:paraId="77622BC9" w14:textId="77777777" w:rsidR="00FC2C34" w:rsidRDefault="00FC2C34" w:rsidP="00AE741A">
      <w:pPr>
        <w:pStyle w:val="ListParagraph"/>
        <w:numPr>
          <w:ilvl w:val="0"/>
          <w:numId w:val="34"/>
        </w:numPr>
        <w:spacing w:line="240" w:lineRule="auto"/>
      </w:pPr>
      <w:r>
        <w:t xml:space="preserve">The ongoing training of staff and motivational interviewing. </w:t>
      </w:r>
    </w:p>
    <w:p w14:paraId="0C36BA54" w14:textId="77777777" w:rsidR="00FC2C34" w:rsidRDefault="00FC2C34" w:rsidP="00AE741A">
      <w:pPr>
        <w:pStyle w:val="ListParagraph"/>
        <w:numPr>
          <w:ilvl w:val="0"/>
          <w:numId w:val="34"/>
        </w:numPr>
        <w:spacing w:line="240" w:lineRule="auto"/>
      </w:pPr>
      <w:r>
        <w:t xml:space="preserve">Increasing the number of care management navigator positions.   </w:t>
      </w:r>
    </w:p>
    <w:p w14:paraId="2A96E92E" w14:textId="77777777" w:rsidR="00FC2C34" w:rsidRDefault="00FC2C34" w:rsidP="00AE741A">
      <w:pPr>
        <w:pStyle w:val="ListParagraph"/>
        <w:numPr>
          <w:ilvl w:val="0"/>
          <w:numId w:val="34"/>
        </w:numPr>
        <w:spacing w:line="240" w:lineRule="auto"/>
      </w:pPr>
      <w:r>
        <w:t>The use of Google Analytics to measure the volume of page views by providers.</w:t>
      </w:r>
    </w:p>
    <w:p w14:paraId="7A7C5A2E" w14:textId="77777777" w:rsidR="00FC2C34" w:rsidRDefault="00FC2C34" w:rsidP="00AE741A">
      <w:pPr>
        <w:pStyle w:val="ListParagraph"/>
        <w:numPr>
          <w:ilvl w:val="0"/>
          <w:numId w:val="34"/>
        </w:numPr>
        <w:spacing w:line="256" w:lineRule="auto"/>
      </w:pPr>
      <w:r>
        <w:t>Its excellent population analyses, especially for its comparative analysis of several key demographics comparing HEDIS 2016 data to HEDIS 2017 data.</w:t>
      </w:r>
    </w:p>
    <w:p w14:paraId="0F9C9A10" w14:textId="77777777" w:rsidR="00FC2C34" w:rsidRDefault="00FC2C34" w:rsidP="00FC2C34">
      <w:pPr>
        <w:spacing w:line="240" w:lineRule="auto"/>
        <w:rPr>
          <w:b/>
        </w:rPr>
      </w:pPr>
    </w:p>
    <w:p w14:paraId="05CF1B54" w14:textId="77777777" w:rsidR="00FC2C34" w:rsidRPr="005C2D33" w:rsidRDefault="00FC2C34" w:rsidP="005C2D33">
      <w:pPr>
        <w:rPr>
          <w:b/>
        </w:rPr>
      </w:pPr>
      <w:r w:rsidRPr="005C2D33">
        <w:rPr>
          <w:b/>
        </w:rPr>
        <w:t>Opportunities</w:t>
      </w:r>
    </w:p>
    <w:p w14:paraId="75580BE0" w14:textId="77777777" w:rsidR="00FC2C34" w:rsidRDefault="00FC2C34" w:rsidP="00FC2C34">
      <w:r>
        <w:t>None identified.</w:t>
      </w:r>
    </w:p>
    <w:p w14:paraId="4DCC9094" w14:textId="77777777" w:rsidR="00FC2C34" w:rsidRDefault="00FC2C34" w:rsidP="00FC2C34">
      <w:pPr>
        <w:rPr>
          <w:b/>
        </w:rPr>
      </w:pPr>
    </w:p>
    <w:p w14:paraId="3BD34F83" w14:textId="77777777" w:rsidR="00FC2C34" w:rsidRPr="005C2D33" w:rsidRDefault="00FC2C34" w:rsidP="005C2D33">
      <w:pPr>
        <w:rPr>
          <w:b/>
        </w:rPr>
      </w:pPr>
      <w:r w:rsidRPr="005C2D33">
        <w:rPr>
          <w:b/>
        </w:rPr>
        <w:t>Recommendations</w:t>
      </w:r>
    </w:p>
    <w:p w14:paraId="349E34F3" w14:textId="77777777" w:rsidR="00FC2C34" w:rsidRDefault="00FC2C34" w:rsidP="00FC2C34">
      <w:pPr>
        <w:spacing w:line="240" w:lineRule="auto"/>
        <w:rPr>
          <w:szCs w:val="24"/>
        </w:rPr>
      </w:pPr>
      <w:r>
        <w:rPr>
          <w:szCs w:val="24"/>
        </w:rPr>
        <w:t>KEPRO offers the following recommendations to Fallon Health:</w:t>
      </w:r>
    </w:p>
    <w:p w14:paraId="34621862" w14:textId="77777777" w:rsidR="00FC2C34" w:rsidRDefault="00FC2C34" w:rsidP="00FC2C34">
      <w:pPr>
        <w:spacing w:line="240" w:lineRule="auto"/>
        <w:rPr>
          <w:szCs w:val="24"/>
        </w:rPr>
      </w:pPr>
    </w:p>
    <w:p w14:paraId="324E33BB" w14:textId="77777777" w:rsidR="00FC2C34" w:rsidRDefault="00FC2C34" w:rsidP="00AE741A">
      <w:pPr>
        <w:pStyle w:val="ListParagraph"/>
        <w:numPr>
          <w:ilvl w:val="0"/>
          <w:numId w:val="35"/>
        </w:numPr>
        <w:spacing w:line="240" w:lineRule="auto"/>
        <w:ind w:left="360"/>
        <w:rPr>
          <w:szCs w:val="24"/>
        </w:rPr>
      </w:pPr>
      <w:r>
        <w:rPr>
          <w:szCs w:val="24"/>
        </w:rPr>
        <w:t>Soliciting member feedback could lead to further improvements.</w:t>
      </w:r>
    </w:p>
    <w:p w14:paraId="7D235563" w14:textId="77777777" w:rsidR="00FC2C34" w:rsidRDefault="00FC2C34" w:rsidP="00AE741A">
      <w:pPr>
        <w:pStyle w:val="ListParagraph"/>
        <w:numPr>
          <w:ilvl w:val="0"/>
          <w:numId w:val="35"/>
        </w:numPr>
        <w:spacing w:line="240" w:lineRule="auto"/>
        <w:ind w:left="360"/>
        <w:rPr>
          <w:szCs w:val="24"/>
        </w:rPr>
      </w:pPr>
      <w:r>
        <w:rPr>
          <w:szCs w:val="24"/>
        </w:rPr>
        <w:t>KEPRO recommends that Fallon consider adding other media for outreach, such as phone apps and text messages.</w:t>
      </w:r>
    </w:p>
    <w:p w14:paraId="4F8FA99B" w14:textId="77777777" w:rsidR="00FC2C34" w:rsidRDefault="00FC2C34" w:rsidP="00FC2C34">
      <w:pPr>
        <w:spacing w:line="240" w:lineRule="auto"/>
        <w:rPr>
          <w:rFonts w:ascii="Garamond" w:hAnsi="Garamond"/>
          <w:szCs w:val="24"/>
        </w:rPr>
      </w:pPr>
    </w:p>
    <w:p w14:paraId="778403D0" w14:textId="77777777" w:rsidR="007D03D1" w:rsidRDefault="007D03D1">
      <w:pPr>
        <w:spacing w:after="160"/>
        <w:rPr>
          <w:rFonts w:ascii="DIN Pro Cond Bold" w:eastAsiaTheme="majorEastAsia" w:hAnsi="DIN Pro Cond Bold" w:cstheme="majorBidi"/>
          <w:caps/>
          <w:color w:val="00A3AD"/>
          <w:sz w:val="28"/>
          <w:szCs w:val="24"/>
        </w:rPr>
      </w:pPr>
      <w:bookmarkStart w:id="89" w:name="_Toc501462184"/>
      <w:r>
        <w:br w:type="page"/>
      </w:r>
    </w:p>
    <w:p w14:paraId="68AE5551" w14:textId="559CB2CB" w:rsidR="00FC2C34" w:rsidRDefault="00FC2C34" w:rsidP="008C0B10">
      <w:pPr>
        <w:pStyle w:val="Heading3"/>
      </w:pPr>
      <w:bookmarkStart w:id="90" w:name="_Toc508964975"/>
      <w:r>
        <w:lastRenderedPageBreak/>
        <w:t>H</w:t>
      </w:r>
      <w:r w:rsidR="002B7C6E">
        <w:t>ealth New England</w:t>
      </w:r>
      <w:bookmarkEnd w:id="89"/>
      <w:bookmarkEnd w:id="90"/>
    </w:p>
    <w:p w14:paraId="030C066E" w14:textId="77777777" w:rsidR="00FC2C34" w:rsidRDefault="00FC2C34" w:rsidP="00FC2C34"/>
    <w:p w14:paraId="7F5F630E" w14:textId="77777777" w:rsidR="00FC2C34" w:rsidRPr="005C2D33" w:rsidRDefault="00FC2C34" w:rsidP="005C2D33">
      <w:pPr>
        <w:rPr>
          <w:b/>
        </w:rPr>
      </w:pPr>
      <w:r w:rsidRPr="005C2D33">
        <w:rPr>
          <w:b/>
        </w:rPr>
        <w:t>2016 Interventions</w:t>
      </w:r>
    </w:p>
    <w:p w14:paraId="0967F9AA" w14:textId="77777777" w:rsidR="00FC2C34" w:rsidRDefault="00FC2C34" w:rsidP="00FC2C34">
      <w:pPr>
        <w:rPr>
          <w:b/>
        </w:rPr>
      </w:pPr>
    </w:p>
    <w:p w14:paraId="77AD0F1E" w14:textId="52DC96F2" w:rsidR="006905CE" w:rsidRPr="006905CE" w:rsidRDefault="004537AE" w:rsidP="009F2465">
      <w:pPr>
        <w:pStyle w:val="Default"/>
        <w:numPr>
          <w:ilvl w:val="0"/>
          <w:numId w:val="221"/>
        </w:numPr>
        <w:rPr>
          <w:rFonts w:asciiTheme="minorHAnsi" w:eastAsiaTheme="minorHAnsi" w:hAnsiTheme="minorHAnsi" w:cs="Calibri"/>
        </w:rPr>
      </w:pPr>
      <w:r>
        <w:rPr>
          <w:rFonts w:asciiTheme="minorHAnsi" w:eastAsiaTheme="minorHAnsi" w:hAnsiTheme="minorHAnsi" w:cs="Calibri"/>
        </w:rPr>
        <w:t>Health New England did not implement new interventions in 2016.  It did not report making any insignificant modifications to existing interventions which include member and provider educational materials as well as a Depression Disease Management Program.</w:t>
      </w:r>
    </w:p>
    <w:p w14:paraId="2FE0D883" w14:textId="35838DE9" w:rsidR="006905CE" w:rsidRPr="006905CE" w:rsidRDefault="006905CE" w:rsidP="006905CE">
      <w:pPr>
        <w:pStyle w:val="Default"/>
        <w:rPr>
          <w:rFonts w:ascii="Calibri" w:eastAsiaTheme="minorHAnsi" w:hAnsi="Calibri" w:cs="Calibri"/>
          <w:sz w:val="22"/>
          <w:szCs w:val="22"/>
        </w:rPr>
      </w:pPr>
    </w:p>
    <w:p w14:paraId="1157BC66" w14:textId="77777777" w:rsidR="00FC2C34" w:rsidRPr="005C2D33" w:rsidRDefault="00FC2C34" w:rsidP="005C2D33">
      <w:pPr>
        <w:rPr>
          <w:b/>
        </w:rPr>
      </w:pPr>
      <w:r w:rsidRPr="005C2D33">
        <w:rPr>
          <w:b/>
        </w:rPr>
        <w:t>Results</w:t>
      </w:r>
    </w:p>
    <w:p w14:paraId="6DE33DAA" w14:textId="77777777" w:rsidR="00FC2C34" w:rsidRDefault="00FC2C34" w:rsidP="00FC2C34">
      <w:pPr>
        <w:rPr>
          <w:b/>
        </w:rPr>
      </w:pPr>
    </w:p>
    <w:p w14:paraId="41C18DD5" w14:textId="7191C916" w:rsidR="00FC2C34" w:rsidRDefault="00FC2C34" w:rsidP="00BD2EE5">
      <w:pPr>
        <w:spacing w:line="240" w:lineRule="auto"/>
      </w:pPr>
      <w:r>
        <w:t xml:space="preserve">Health New England’s AMM Acute performance rate in HEDIS 2017 was 42.55 percent. It did not meet its goal of 73.40 percent. This rate represents a statistically significant decrease of 7.75 </w:t>
      </w:r>
      <w:r w:rsidR="00AB659F">
        <w:t xml:space="preserve">percent </w:t>
      </w:r>
      <w:r>
        <w:t>from HEDIS 2016 (p &lt; 0.05). The HEDIS 2017 AMM Continuous rate was 28.</w:t>
      </w:r>
      <w:r w:rsidR="00AB659F">
        <w:t>05 percent</w:t>
      </w:r>
      <w:r>
        <w:t xml:space="preserve">, a statistically insignificant increase from HEDIS 2016 of </w:t>
      </w:r>
      <w:r w:rsidR="00AB659F">
        <w:t>6.30</w:t>
      </w:r>
      <w:r>
        <w:t xml:space="preserve"> percent. Performance is trending down for both measures. Both measures fall between the 5th and 10th percentiles of the Medicaid Quality Compass.</w:t>
      </w:r>
    </w:p>
    <w:p w14:paraId="396AED96" w14:textId="77777777" w:rsidR="00FC2C34" w:rsidRDefault="00FC2C34" w:rsidP="00BD2EE5">
      <w:pPr>
        <w:spacing w:line="240" w:lineRule="auto"/>
        <w:rPr>
          <w:rFonts w:ascii="Garamond" w:hAnsi="Garamond"/>
        </w:rPr>
      </w:pPr>
    </w:p>
    <w:p w14:paraId="562958BA" w14:textId="3AB9B213" w:rsidR="00FC2C34" w:rsidRPr="005C2D33" w:rsidRDefault="005C2D33" w:rsidP="005C2D33">
      <w:pPr>
        <w:rPr>
          <w:b/>
        </w:rPr>
      </w:pPr>
      <w:r>
        <w:rPr>
          <w:b/>
        </w:rPr>
        <w:t>Exhibit 63</w:t>
      </w:r>
      <w:r w:rsidR="00B50E0C" w:rsidRPr="005C2D33">
        <w:rPr>
          <w:b/>
        </w:rPr>
        <w:t xml:space="preserve">:  </w:t>
      </w:r>
      <w:r w:rsidR="00FC2C34" w:rsidRPr="005C2D33">
        <w:rPr>
          <w:b/>
        </w:rPr>
        <w:t xml:space="preserve">Health New England’s </w:t>
      </w:r>
      <w:r w:rsidR="00B51BA8" w:rsidRPr="005C2D33">
        <w:rPr>
          <w:b/>
        </w:rPr>
        <w:t>AMM</w:t>
      </w:r>
      <w:r w:rsidR="00FC2C34" w:rsidRPr="005C2D33">
        <w:rPr>
          <w:b/>
        </w:rPr>
        <w:t xml:space="preserve"> </w:t>
      </w:r>
      <w:r w:rsidR="008A0859" w:rsidRPr="005C2D33">
        <w:rPr>
          <w:b/>
        </w:rPr>
        <w:t xml:space="preserve">Acute Treatment </w:t>
      </w:r>
      <w:r w:rsidR="00FC2C34" w:rsidRPr="005C2D33">
        <w:rPr>
          <w:b/>
        </w:rPr>
        <w:t>Rates Compared to Goal</w:t>
      </w:r>
    </w:p>
    <w:p w14:paraId="0D7DC3C0" w14:textId="1183DEC1" w:rsidR="00AB659F" w:rsidRPr="00AB659F" w:rsidRDefault="00AB659F" w:rsidP="00AB659F">
      <w:r>
        <w:rPr>
          <w:noProof/>
        </w:rPr>
        <w:drawing>
          <wp:inline distT="0" distB="0" distL="0" distR="0" wp14:anchorId="0B054239" wp14:editId="160C9705">
            <wp:extent cx="4572000" cy="27432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3DAB1E" w14:textId="57AE0AA1" w:rsidR="00FC2C34" w:rsidRDefault="00FC2C34" w:rsidP="00FC2C34"/>
    <w:p w14:paraId="5D9D5A1A" w14:textId="77777777" w:rsidR="005C2D33" w:rsidRDefault="005C2D33" w:rsidP="00FC2C34"/>
    <w:p w14:paraId="78968117" w14:textId="77777777" w:rsidR="005C2D33" w:rsidRDefault="005C2D33" w:rsidP="00FC2C34"/>
    <w:p w14:paraId="40E353E7" w14:textId="77777777" w:rsidR="005C2D33" w:rsidRDefault="005C2D33" w:rsidP="00FC2C34"/>
    <w:p w14:paraId="6C16AB31" w14:textId="77777777" w:rsidR="005C2D33" w:rsidRDefault="005C2D33" w:rsidP="00FC2C34"/>
    <w:p w14:paraId="3CB274AE" w14:textId="77777777" w:rsidR="005C2D33" w:rsidRDefault="005C2D33" w:rsidP="00FC2C34"/>
    <w:p w14:paraId="2533170C" w14:textId="77777777" w:rsidR="005C2D33" w:rsidRDefault="005C2D33" w:rsidP="00FC2C34"/>
    <w:p w14:paraId="3407E70D" w14:textId="77777777" w:rsidR="005C2D33" w:rsidRDefault="005C2D33" w:rsidP="00FC2C34"/>
    <w:p w14:paraId="2E37A056" w14:textId="77777777" w:rsidR="005C2D33" w:rsidRDefault="005C2D33" w:rsidP="00FC2C34"/>
    <w:p w14:paraId="270EC914" w14:textId="77777777" w:rsidR="005C2D33" w:rsidRDefault="005C2D33" w:rsidP="00FC2C34"/>
    <w:p w14:paraId="7E9F654D" w14:textId="456043A1" w:rsidR="008A0859" w:rsidRPr="005C2D33" w:rsidRDefault="005C2D33" w:rsidP="005C2D33">
      <w:pPr>
        <w:rPr>
          <w:b/>
        </w:rPr>
      </w:pPr>
      <w:r>
        <w:rPr>
          <w:b/>
        </w:rPr>
        <w:lastRenderedPageBreak/>
        <w:t>Exhibit 64</w:t>
      </w:r>
      <w:r w:rsidR="008A0859" w:rsidRPr="005C2D33">
        <w:rPr>
          <w:b/>
        </w:rPr>
        <w:t>:  Health New England’s AMM Continuous Treatment Rates Compared to Goal</w:t>
      </w:r>
    </w:p>
    <w:p w14:paraId="57DA65AE" w14:textId="21C8BE7A" w:rsidR="00FC2C34" w:rsidRDefault="00AB659F" w:rsidP="00FC2C34">
      <w:r>
        <w:rPr>
          <w:noProof/>
        </w:rPr>
        <w:drawing>
          <wp:inline distT="0" distB="0" distL="0" distR="0" wp14:anchorId="2D401308" wp14:editId="06F43DBD">
            <wp:extent cx="4572000"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A4D5AA" w14:textId="77777777" w:rsidR="00BA3051" w:rsidRDefault="00BA3051" w:rsidP="00FC2C34">
      <w:pPr>
        <w:pStyle w:val="Heading3"/>
      </w:pPr>
    </w:p>
    <w:p w14:paraId="707B9E7F" w14:textId="77777777" w:rsidR="00FC2C34" w:rsidRPr="005C2D33" w:rsidRDefault="00FC2C34" w:rsidP="005C2D33">
      <w:pPr>
        <w:rPr>
          <w:b/>
        </w:rPr>
      </w:pPr>
      <w:r w:rsidRPr="005C2D33">
        <w:rPr>
          <w:b/>
        </w:rPr>
        <w:t>Performance Improvement Project Score</w:t>
      </w:r>
    </w:p>
    <w:p w14:paraId="76A5B4AB" w14:textId="662B80B8" w:rsidR="00BA3051" w:rsidRDefault="0039127D"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HNE received a score of 68% on its AMM PIP.</w:t>
      </w:r>
    </w:p>
    <w:p w14:paraId="69831E3A" w14:textId="77777777" w:rsidR="0039127D" w:rsidRDefault="0039127D" w:rsidP="00FC2C34">
      <w:pPr>
        <w:rPr>
          <w:sz w:val="22"/>
        </w:rPr>
      </w:pPr>
    </w:p>
    <w:p w14:paraId="10925B13" w14:textId="7A23327F" w:rsidR="00FC2C34" w:rsidRPr="005C2D33" w:rsidRDefault="005C2D33" w:rsidP="005C2D33">
      <w:pPr>
        <w:rPr>
          <w:b/>
        </w:rPr>
      </w:pPr>
      <w:r>
        <w:rPr>
          <w:b/>
        </w:rPr>
        <w:t>Exhibit 65</w:t>
      </w:r>
      <w:r w:rsidR="00B50E0C" w:rsidRPr="005C2D33">
        <w:rPr>
          <w:b/>
        </w:rPr>
        <w:t xml:space="preserve">:  </w:t>
      </w:r>
      <w:r w:rsidR="00FC2C34" w:rsidRPr="005C2D33">
        <w:rPr>
          <w:b/>
        </w:rPr>
        <w:t>Health New England’s AMM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40D65EFD"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59BC9E86" w14:textId="77777777" w:rsidR="00FC2C34" w:rsidRDefault="00FC2C34">
            <w:pPr>
              <w:rPr>
                <w:b/>
              </w:rPr>
            </w:pPr>
            <w:r>
              <w:rPr>
                <w:b/>
              </w:rPr>
              <w:t xml:space="preserve">Results of Validation Ratings </w:t>
            </w:r>
          </w:p>
          <w:p w14:paraId="341A647B"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738D8870"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17B83503"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10D6858A"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10CDC39F" w14:textId="77777777" w:rsidR="00FC2C34" w:rsidRDefault="00FC2C34">
            <w:pPr>
              <w:jc w:val="center"/>
              <w:rPr>
                <w:b/>
                <w:i/>
              </w:rPr>
            </w:pPr>
            <w:r>
              <w:rPr>
                <w:b/>
              </w:rPr>
              <w:t>Rating Averages</w:t>
            </w:r>
          </w:p>
        </w:tc>
      </w:tr>
      <w:tr w:rsidR="00FC2C34" w14:paraId="11209DF4"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7B06DA89"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0FAB6AD"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D3EDCE5"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AD1310"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DC1066F" w14:textId="77777777" w:rsidR="00FC2C34" w:rsidRDefault="00FC2C34">
            <w:pPr>
              <w:jc w:val="center"/>
            </w:pPr>
            <w:r>
              <w:t>100%</w:t>
            </w:r>
          </w:p>
        </w:tc>
      </w:tr>
      <w:tr w:rsidR="00FC2C34" w14:paraId="5227D70F"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B585403"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69BBDAB"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FC84D5E"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24CFFEA" w14:textId="77777777" w:rsidR="00FC2C34" w:rsidRDefault="00FC2C34">
            <w:pPr>
              <w:jc w:val="center"/>
            </w:pPr>
            <w:r>
              <w:t>2.3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F029C01" w14:textId="77777777" w:rsidR="00FC2C34" w:rsidRDefault="00FC2C34">
            <w:pPr>
              <w:jc w:val="center"/>
            </w:pPr>
            <w:r>
              <w:t>77%</w:t>
            </w:r>
          </w:p>
        </w:tc>
      </w:tr>
      <w:tr w:rsidR="00FC2C34" w14:paraId="1F64B4A8"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5D724EA9"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5409F09"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B21D67E"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C2E586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902E700" w14:textId="77777777" w:rsidR="00FC2C34" w:rsidRDefault="00FC2C34">
            <w:pPr>
              <w:jc w:val="center"/>
            </w:pPr>
            <w:r>
              <w:t>100%</w:t>
            </w:r>
          </w:p>
        </w:tc>
      </w:tr>
      <w:tr w:rsidR="00FC2C34" w14:paraId="5E162015"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757359B5" w14:textId="77777777" w:rsidR="00FC2C34" w:rsidRDefault="00FC2C34">
            <w:r>
              <w:rPr>
                <w:b/>
              </w:rPr>
              <w:t>Validation Rating Score for Y/N Items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5457C4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5BE6014"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378AB64" w14:textId="77777777" w:rsidR="00FC2C34" w:rsidRDefault="00FC2C34">
            <w:pPr>
              <w:jc w:val="center"/>
              <w:rPr>
                <w:b/>
              </w:rPr>
            </w:pPr>
            <w:r>
              <w:fldChar w:fldCharType="begin"/>
            </w:r>
            <w:r>
              <w:rPr>
                <w:b/>
              </w:rPr>
              <w:instrText xml:space="preserve"> =SUM(ABOVE) </w:instrText>
            </w:r>
            <w:r>
              <w:fldChar w:fldCharType="separate"/>
            </w:r>
            <w:r>
              <w:rPr>
                <w:b/>
                <w:noProof/>
              </w:rPr>
              <w:t>6.3</w:t>
            </w:r>
            <w:r>
              <w:fldChar w:fldCharType="end"/>
            </w:r>
          </w:p>
        </w:tc>
        <w:tc>
          <w:tcPr>
            <w:tcW w:w="1599" w:type="dxa"/>
            <w:tcBorders>
              <w:top w:val="single" w:sz="4" w:space="0" w:color="auto"/>
              <w:left w:val="single" w:sz="4" w:space="0" w:color="auto"/>
              <w:bottom w:val="single" w:sz="4" w:space="0" w:color="auto"/>
              <w:right w:val="single" w:sz="4" w:space="0" w:color="auto"/>
            </w:tcBorders>
            <w:vAlign w:val="center"/>
            <w:hideMark/>
          </w:tcPr>
          <w:p w14:paraId="27540A26" w14:textId="77777777" w:rsidR="00FC2C34" w:rsidRDefault="00FC2C34">
            <w:pPr>
              <w:jc w:val="center"/>
              <w:rPr>
                <w:b/>
              </w:rPr>
            </w:pPr>
            <w:r>
              <w:rPr>
                <w:b/>
              </w:rPr>
              <w:t>90%</w:t>
            </w:r>
          </w:p>
        </w:tc>
      </w:tr>
    </w:tbl>
    <w:p w14:paraId="11D99C06" w14:textId="63A5195B" w:rsidR="005C2D33" w:rsidRDefault="005C2D33" w:rsidP="00FC2C34">
      <w:pPr>
        <w:spacing w:after="120" w:line="240" w:lineRule="auto"/>
        <w:rPr>
          <w:b/>
          <w:sz w:val="22"/>
        </w:rPr>
      </w:pPr>
    </w:p>
    <w:p w14:paraId="4FCAA634" w14:textId="77777777" w:rsidR="005C2D33" w:rsidRDefault="005C2D33">
      <w:pPr>
        <w:spacing w:after="160"/>
        <w:rPr>
          <w:b/>
          <w:sz w:val="22"/>
        </w:rPr>
      </w:pPr>
      <w:r>
        <w:rPr>
          <w:b/>
          <w:sz w:val="22"/>
        </w:rPr>
        <w:br w:type="page"/>
      </w:r>
    </w:p>
    <w:p w14:paraId="39CF6010"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267018A7"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02F37C9" w14:textId="77777777" w:rsidR="00FC2C34" w:rsidRDefault="00FC2C34">
            <w:pPr>
              <w:rPr>
                <w:b/>
              </w:rPr>
            </w:pPr>
            <w:r>
              <w:rPr>
                <w:b/>
              </w:rPr>
              <w:t>Results of Validation Ratings</w:t>
            </w:r>
          </w:p>
          <w:p w14:paraId="5E7C0431"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56B9B479"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2D4D7CA5"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10B394FE"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54679FF3" w14:textId="77777777" w:rsidR="00FC2C34" w:rsidRDefault="00FC2C34">
            <w:pPr>
              <w:jc w:val="center"/>
              <w:rPr>
                <w:b/>
                <w:i/>
              </w:rPr>
            </w:pPr>
            <w:r>
              <w:rPr>
                <w:b/>
              </w:rPr>
              <w:t>Rating Averages</w:t>
            </w:r>
          </w:p>
        </w:tc>
      </w:tr>
      <w:tr w:rsidR="00FC2C34" w14:paraId="6AA69219"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356E7D4F"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ACA13D7" w14:textId="77777777" w:rsidR="00FC2C34" w:rsidRDefault="00FC2C34">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681EA2" w14:textId="77777777" w:rsidR="00FC2C34" w:rsidRDefault="00FC2C34">
            <w:pPr>
              <w:jc w:val="center"/>
            </w:pPr>
            <w:r>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66C0CAF" w14:textId="77777777" w:rsidR="00FC2C34" w:rsidRDefault="00FC2C34">
            <w:pPr>
              <w:jc w:val="center"/>
            </w:pPr>
            <w:r>
              <w:t>10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A2F7BA0" w14:textId="77777777" w:rsidR="00FC2C34" w:rsidRDefault="00FC2C34">
            <w:pPr>
              <w:jc w:val="center"/>
            </w:pPr>
            <w:r>
              <w:t>67%</w:t>
            </w:r>
          </w:p>
        </w:tc>
      </w:tr>
      <w:tr w:rsidR="00FC2C34" w14:paraId="5D312191"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133FB548"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E1A49BA"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18B0B63"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E408BE3" w14:textId="77777777" w:rsidR="00FC2C34" w:rsidRDefault="00FC2C34">
            <w:pPr>
              <w:jc w:val="center"/>
            </w:pPr>
            <w:r>
              <w:t>6.7</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D4362C6" w14:textId="77777777" w:rsidR="00FC2C34" w:rsidRDefault="00FC2C34">
            <w:pPr>
              <w:jc w:val="center"/>
            </w:pPr>
            <w:r>
              <w:t>56%</w:t>
            </w:r>
          </w:p>
        </w:tc>
      </w:tr>
      <w:tr w:rsidR="00FC2C34" w14:paraId="36BA3657"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0E19722"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6FDCED"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37B4750"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B6BB262"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DA75024" w14:textId="77777777" w:rsidR="00FC2C34" w:rsidRDefault="00FC2C34">
            <w:pPr>
              <w:jc w:val="center"/>
            </w:pPr>
            <w:r>
              <w:t>100%</w:t>
            </w:r>
          </w:p>
        </w:tc>
      </w:tr>
      <w:tr w:rsidR="00FC2C34" w14:paraId="75A47A88"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20C38977"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87D5640"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629BAF"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0FB5886"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657FDF40" w14:textId="77777777" w:rsidR="00FC2C34" w:rsidRDefault="00FC2C34">
            <w:pPr>
              <w:jc w:val="center"/>
            </w:pPr>
            <w:r>
              <w:t>100%</w:t>
            </w:r>
          </w:p>
        </w:tc>
      </w:tr>
      <w:tr w:rsidR="00FC2C34" w14:paraId="44237BA5"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1FD9CE8"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794088"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AD697C"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6B4B035"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CD8CC54" w14:textId="77777777" w:rsidR="00FC2C34" w:rsidRDefault="00FC2C34">
            <w:pPr>
              <w:jc w:val="center"/>
            </w:pPr>
            <w:r>
              <w:t>100%</w:t>
            </w:r>
          </w:p>
        </w:tc>
      </w:tr>
      <w:tr w:rsidR="00FC2C34" w14:paraId="6D894AB0"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204B4D93"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EBB1B6"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0D342A"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996E6B5" w14:textId="77777777" w:rsidR="00FC2C34" w:rsidRDefault="00FC2C34">
            <w:pPr>
              <w:jc w:val="center"/>
            </w:pPr>
            <w:r>
              <w:t>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D1D711C" w14:textId="77777777" w:rsidR="00FC2C34" w:rsidRDefault="00FC2C34">
            <w:pPr>
              <w:jc w:val="center"/>
            </w:pPr>
            <w:r>
              <w:t>33%</w:t>
            </w:r>
          </w:p>
        </w:tc>
      </w:tr>
      <w:tr w:rsidR="00FC2C34" w14:paraId="7F42ED1F"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4703242B"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8F648E"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117ABF"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F9EBF16" w14:textId="77777777" w:rsidR="00FC2C34" w:rsidRDefault="00FC2C34">
            <w:pPr>
              <w:jc w:val="center"/>
            </w:pPr>
            <w:r>
              <w:t>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81596B1" w14:textId="77777777" w:rsidR="00FC2C34" w:rsidRDefault="00FC2C34">
            <w:pPr>
              <w:jc w:val="center"/>
            </w:pPr>
            <w:r>
              <w:t>42%</w:t>
            </w:r>
          </w:p>
        </w:tc>
      </w:tr>
      <w:tr w:rsidR="00FC2C34" w14:paraId="3C06A743"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458FC2E3"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734456C" w14:textId="77777777" w:rsidR="00FC2C34" w:rsidRDefault="00FC2C34">
            <w:pPr>
              <w:jc w:val="center"/>
              <w:rPr>
                <w:b/>
              </w:rPr>
            </w:pPr>
            <w:r>
              <w:rPr>
                <w:b/>
              </w:rPr>
              <w:t>28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B581A98" w14:textId="77777777" w:rsidR="00FC2C34" w:rsidRDefault="00FC2C34">
            <w:pPr>
              <w:jc w:val="center"/>
              <w:rPr>
                <w:b/>
              </w:rPr>
            </w:pPr>
            <w:r>
              <w:fldChar w:fldCharType="begin"/>
            </w:r>
            <w:r>
              <w:rPr>
                <w:b/>
              </w:rPr>
              <w:instrText xml:space="preserve"> =SUM(ABOVE) </w:instrText>
            </w:r>
            <w:r>
              <w:fldChar w:fldCharType="separate"/>
            </w:r>
            <w:r>
              <w:rPr>
                <w:b/>
                <w:noProof/>
              </w:rPr>
              <w:t>63</w:t>
            </w:r>
            <w:r>
              <w:fldChar w:fldCharType="end"/>
            </w:r>
          </w:p>
        </w:tc>
        <w:tc>
          <w:tcPr>
            <w:tcW w:w="1036" w:type="dxa"/>
            <w:tcBorders>
              <w:top w:val="single" w:sz="4" w:space="0" w:color="auto"/>
              <w:left w:val="single" w:sz="4" w:space="0" w:color="auto"/>
              <w:bottom w:val="single" w:sz="4" w:space="0" w:color="auto"/>
              <w:right w:val="single" w:sz="4" w:space="0" w:color="auto"/>
            </w:tcBorders>
            <w:vAlign w:val="center"/>
            <w:hideMark/>
          </w:tcPr>
          <w:p w14:paraId="2E013BAC" w14:textId="77777777" w:rsidR="00FC2C34" w:rsidRDefault="00FC2C34">
            <w:pPr>
              <w:jc w:val="center"/>
              <w:rPr>
                <w:b/>
              </w:rPr>
            </w:pPr>
            <w:r>
              <w:fldChar w:fldCharType="begin"/>
            </w:r>
            <w:r>
              <w:rPr>
                <w:b/>
              </w:rPr>
              <w:instrText xml:space="preserve"> =SUM(ABOVE) </w:instrText>
            </w:r>
            <w:r>
              <w:fldChar w:fldCharType="separate"/>
            </w:r>
            <w:r>
              <w:rPr>
                <w:b/>
                <w:noProof/>
              </w:rPr>
              <w:t>41.7</w:t>
            </w:r>
            <w:r>
              <w:fldChar w:fldCharType="end"/>
            </w:r>
          </w:p>
        </w:tc>
        <w:tc>
          <w:tcPr>
            <w:tcW w:w="1659" w:type="dxa"/>
            <w:tcBorders>
              <w:top w:val="single" w:sz="4" w:space="0" w:color="auto"/>
              <w:left w:val="single" w:sz="4" w:space="0" w:color="auto"/>
              <w:bottom w:val="single" w:sz="4" w:space="0" w:color="auto"/>
              <w:right w:val="single" w:sz="4" w:space="0" w:color="auto"/>
            </w:tcBorders>
            <w:vAlign w:val="center"/>
            <w:hideMark/>
          </w:tcPr>
          <w:p w14:paraId="005AF21B" w14:textId="77777777" w:rsidR="00FC2C34" w:rsidRDefault="00FC2C34">
            <w:pPr>
              <w:jc w:val="center"/>
              <w:rPr>
                <w:b/>
              </w:rPr>
            </w:pPr>
            <w:r>
              <w:rPr>
                <w:b/>
              </w:rPr>
              <w:t>66%</w:t>
            </w:r>
          </w:p>
        </w:tc>
      </w:tr>
    </w:tbl>
    <w:p w14:paraId="664B8AAF"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0F90D8B7"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B143F86"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2D603B8" w14:textId="77777777" w:rsidR="00FC2C34" w:rsidRDefault="00FC2C34">
            <w:pPr>
              <w:jc w:val="center"/>
              <w:rPr>
                <w:b/>
              </w:rPr>
            </w:pPr>
            <w:r>
              <w:rPr>
                <w:b/>
              </w:rPr>
              <w:t>34</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7599669" w14:textId="77777777" w:rsidR="00FC2C34" w:rsidRDefault="00FC2C34">
            <w:pPr>
              <w:jc w:val="center"/>
              <w:rPr>
                <w:b/>
              </w:rPr>
            </w:pPr>
            <w:r>
              <w:rPr>
                <w:b/>
              </w:rPr>
              <w:t>70</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2EC41EA" w14:textId="77777777" w:rsidR="00FC2C34" w:rsidRDefault="00FC2C34">
            <w:pPr>
              <w:jc w:val="center"/>
              <w:rPr>
                <w:b/>
              </w:rPr>
            </w:pPr>
            <w:r>
              <w:rPr>
                <w:b/>
              </w:rPr>
              <w:t>48</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CA98CF0" w14:textId="77777777" w:rsidR="00FC2C34" w:rsidRDefault="00FC2C34">
            <w:pPr>
              <w:jc w:val="center"/>
              <w:rPr>
                <w:b/>
              </w:rPr>
            </w:pPr>
            <w:r>
              <w:rPr>
                <w:b/>
              </w:rPr>
              <w:t>68%</w:t>
            </w:r>
          </w:p>
        </w:tc>
      </w:tr>
    </w:tbl>
    <w:p w14:paraId="42D68BF8" w14:textId="77777777" w:rsidR="00FC2C34" w:rsidRDefault="00FC2C34" w:rsidP="00FC2C34">
      <w:pPr>
        <w:spacing w:after="120" w:line="240" w:lineRule="auto"/>
        <w:rPr>
          <w:b/>
          <w:sz w:val="22"/>
        </w:rPr>
      </w:pPr>
    </w:p>
    <w:p w14:paraId="312A319E" w14:textId="77777777" w:rsidR="008A0859" w:rsidRPr="005C2D33" w:rsidRDefault="008A0859" w:rsidP="005C2D33">
      <w:pPr>
        <w:rPr>
          <w:b/>
        </w:rPr>
      </w:pPr>
      <w:r w:rsidRPr="005C2D33">
        <w:rPr>
          <w:b/>
        </w:rPr>
        <w:t>Update on 2016 Recommendations</w:t>
      </w:r>
    </w:p>
    <w:p w14:paraId="33285488" w14:textId="77777777" w:rsidR="008A0859" w:rsidRDefault="008A0859" w:rsidP="008A0859">
      <w:pPr>
        <w:spacing w:line="240" w:lineRule="auto"/>
        <w:rPr>
          <w:szCs w:val="24"/>
        </w:rPr>
      </w:pPr>
      <w:r>
        <w:rPr>
          <w:szCs w:val="24"/>
        </w:rPr>
        <w:t>KEPRO is required by CMS to determine the status of recommendations made in the previous reporting year. An update on recommendations made in 2016 to Health New England follows:</w:t>
      </w:r>
    </w:p>
    <w:p w14:paraId="2D3FAF49" w14:textId="2C56F32E" w:rsidR="005C2D33" w:rsidRDefault="005C2D33">
      <w:pPr>
        <w:spacing w:after="160"/>
        <w:rPr>
          <w:rFonts w:eastAsiaTheme="majorEastAsia" w:cstheme="majorBidi"/>
          <w:b/>
          <w:iCs/>
        </w:rPr>
      </w:pPr>
      <w:r>
        <w:br w:type="page"/>
      </w:r>
    </w:p>
    <w:p w14:paraId="1EBC00D5" w14:textId="77777777" w:rsidR="008A0859" w:rsidRDefault="008A0859" w:rsidP="008A0859">
      <w:pPr>
        <w:pStyle w:val="Heading4"/>
      </w:pPr>
    </w:p>
    <w:tbl>
      <w:tblPr>
        <w:tblStyle w:val="TableGrid"/>
        <w:tblW w:w="0" w:type="auto"/>
        <w:tblLook w:val="04A0" w:firstRow="1" w:lastRow="0" w:firstColumn="1" w:lastColumn="0" w:noHBand="0" w:noVBand="1"/>
      </w:tblPr>
      <w:tblGrid>
        <w:gridCol w:w="4675"/>
        <w:gridCol w:w="4675"/>
      </w:tblGrid>
      <w:tr w:rsidR="008A0859" w14:paraId="5C4374A4"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F34611A" w14:textId="77777777" w:rsidR="008A0859" w:rsidRDefault="008A0859"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77E1DA1" w14:textId="77777777" w:rsidR="008A0859" w:rsidRDefault="008A0859" w:rsidP="00B778F8">
            <w:pPr>
              <w:jc w:val="center"/>
              <w:rPr>
                <w:b/>
              </w:rPr>
            </w:pPr>
            <w:r>
              <w:rPr>
                <w:b/>
              </w:rPr>
              <w:t>2017 Update</w:t>
            </w:r>
          </w:p>
        </w:tc>
      </w:tr>
      <w:tr w:rsidR="008A0859" w14:paraId="09E70481"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22DE988A" w14:textId="77777777" w:rsidR="008A0859" w:rsidRDefault="008A0859" w:rsidP="00B778F8">
            <w:pPr>
              <w:textAlignment w:val="center"/>
            </w:pPr>
            <w:r>
              <w:rPr>
                <w:rFonts w:ascii="Calibri" w:eastAsia="Times New Roman" w:hAnsi="Calibri" w:cs="Times New Roman"/>
                <w:color w:val="000000"/>
              </w:rPr>
              <w:t>HNE’s quality improvement process could be strengthened by collecting structured feedback from members regarding their response to interventions. Such feedback could be gathered by creating a short survey that the case manager could complete while talking with the member. Stakeholder advisory councils are recommended as vehicles through which members and providers can conduct a dialogue with HNE staff about barriers to care and interventions.</w:t>
            </w:r>
          </w:p>
        </w:tc>
        <w:tc>
          <w:tcPr>
            <w:tcW w:w="4675" w:type="dxa"/>
            <w:tcBorders>
              <w:top w:val="single" w:sz="4" w:space="0" w:color="auto"/>
              <w:left w:val="single" w:sz="4" w:space="0" w:color="auto"/>
              <w:bottom w:val="single" w:sz="4" w:space="0" w:color="auto"/>
              <w:right w:val="single" w:sz="4" w:space="0" w:color="auto"/>
            </w:tcBorders>
            <w:hideMark/>
          </w:tcPr>
          <w:p w14:paraId="508E9B42" w14:textId="77777777" w:rsidR="008A0859" w:rsidRDefault="008A0859" w:rsidP="00B778F8">
            <w:r>
              <w:t>No related activity was reported.</w:t>
            </w:r>
          </w:p>
        </w:tc>
      </w:tr>
      <w:tr w:rsidR="008A0859" w14:paraId="77DFFD52"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7EA46DF3" w14:textId="77777777" w:rsidR="008A0859" w:rsidRDefault="008A0859" w:rsidP="00B778F8">
            <w:pPr>
              <w:textAlignment w:val="center"/>
              <w:rPr>
                <w:rFonts w:ascii="Calibri" w:eastAsia="Times New Roman" w:hAnsi="Calibri" w:cs="Times New Roman"/>
                <w:color w:val="000000"/>
              </w:rPr>
            </w:pPr>
            <w:r>
              <w:rPr>
                <w:rFonts w:ascii="Calibri" w:hAnsi="Calibri"/>
                <w:color w:val="000000"/>
              </w:rPr>
              <w:t>As resources allow, HNE is encouraged to expand interventions that are now reaching only a small number of members.</w:t>
            </w:r>
          </w:p>
        </w:tc>
        <w:tc>
          <w:tcPr>
            <w:tcW w:w="4675" w:type="dxa"/>
            <w:tcBorders>
              <w:top w:val="single" w:sz="4" w:space="0" w:color="auto"/>
              <w:left w:val="single" w:sz="4" w:space="0" w:color="auto"/>
              <w:bottom w:val="single" w:sz="4" w:space="0" w:color="auto"/>
              <w:right w:val="single" w:sz="4" w:space="0" w:color="auto"/>
            </w:tcBorders>
            <w:hideMark/>
          </w:tcPr>
          <w:p w14:paraId="051B001D" w14:textId="77777777" w:rsidR="008A0859" w:rsidRDefault="008A0859" w:rsidP="00B778F8">
            <w:r>
              <w:t>HNE’s interventions continue to reach only a small number of members.  This recommendation stands.</w:t>
            </w:r>
          </w:p>
        </w:tc>
      </w:tr>
      <w:tr w:rsidR="008A0859" w14:paraId="3B0127A9"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67063A1C"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Because so many of HNE’s interventions involve posting information to its website, it is recommended that HNE monitor hits to its web page and that of MBHP in order to better assess how many members and providers access educational materials.  Providers can also be asked to rate HNE’s webinars and the resources presented on its website.</w:t>
            </w:r>
          </w:p>
        </w:tc>
        <w:tc>
          <w:tcPr>
            <w:tcW w:w="4675" w:type="dxa"/>
            <w:tcBorders>
              <w:top w:val="single" w:sz="4" w:space="0" w:color="auto"/>
              <w:left w:val="single" w:sz="4" w:space="0" w:color="auto"/>
              <w:bottom w:val="single" w:sz="4" w:space="0" w:color="auto"/>
              <w:right w:val="single" w:sz="4" w:space="0" w:color="auto"/>
            </w:tcBorders>
            <w:hideMark/>
          </w:tcPr>
          <w:p w14:paraId="74F01FCE" w14:textId="77777777" w:rsidR="008A0859" w:rsidRDefault="008A0859" w:rsidP="00B778F8">
            <w:r>
              <w:t xml:space="preserve">This recommendation stands. </w:t>
            </w:r>
          </w:p>
        </w:tc>
      </w:tr>
      <w:tr w:rsidR="008A0859" w14:paraId="39F108C9"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365B41C2"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 xml:space="preserve">In addition to interventions such as church-based education and its </w:t>
            </w:r>
            <w:r>
              <w:rPr>
                <w:rFonts w:ascii="Calibri" w:eastAsia="Times New Roman" w:hAnsi="Calibri" w:cs="Times New Roman"/>
                <w:i/>
                <w:iCs/>
                <w:color w:val="000000"/>
              </w:rPr>
              <w:t>Tip Sheet for the Culturally Sensitive Practitioner,</w:t>
            </w:r>
            <w:r>
              <w:rPr>
                <w:rFonts w:ascii="Calibri" w:eastAsia="Times New Roman" w:hAnsi="Calibri" w:cs="Times New Roman"/>
                <w:color w:val="000000"/>
              </w:rPr>
              <w:t xml:space="preserve"> HNE could promote training in cultural competence among providers.</w:t>
            </w:r>
          </w:p>
        </w:tc>
        <w:tc>
          <w:tcPr>
            <w:tcW w:w="4675" w:type="dxa"/>
            <w:tcBorders>
              <w:top w:val="single" w:sz="4" w:space="0" w:color="auto"/>
              <w:left w:val="single" w:sz="4" w:space="0" w:color="auto"/>
              <w:bottom w:val="single" w:sz="4" w:space="0" w:color="auto"/>
              <w:right w:val="single" w:sz="4" w:space="0" w:color="auto"/>
            </w:tcBorders>
            <w:hideMark/>
          </w:tcPr>
          <w:p w14:paraId="65F66E44" w14:textId="77777777" w:rsidR="008A0859" w:rsidRDefault="008A0859" w:rsidP="00B778F8">
            <w:r>
              <w:t>No related activity was reported.</w:t>
            </w:r>
          </w:p>
        </w:tc>
      </w:tr>
    </w:tbl>
    <w:p w14:paraId="6EEAD7F1" w14:textId="77777777" w:rsidR="008A0859" w:rsidRDefault="008A0859" w:rsidP="008A0859">
      <w:pPr>
        <w:pStyle w:val="Heading3"/>
      </w:pPr>
    </w:p>
    <w:p w14:paraId="3BC4785E" w14:textId="77777777" w:rsidR="00FC2C34" w:rsidRPr="005C2D33" w:rsidRDefault="00FC2C34" w:rsidP="005C2D33">
      <w:pPr>
        <w:rPr>
          <w:b/>
        </w:rPr>
      </w:pPr>
      <w:r w:rsidRPr="005C2D33">
        <w:rPr>
          <w:b/>
        </w:rPr>
        <w:t>Plan and Project Strengths</w:t>
      </w:r>
    </w:p>
    <w:p w14:paraId="7B4A8EBA" w14:textId="77777777" w:rsidR="00FC2C34" w:rsidRDefault="00FC2C34" w:rsidP="00AE741A">
      <w:pPr>
        <w:pStyle w:val="ListParagraph"/>
        <w:numPr>
          <w:ilvl w:val="0"/>
          <w:numId w:val="36"/>
        </w:numPr>
        <w:spacing w:line="240" w:lineRule="auto"/>
      </w:pPr>
      <w:r>
        <w:t>HNE is commended for reporting its statistical tests of difference between rates for current and prior measurement years.</w:t>
      </w:r>
    </w:p>
    <w:p w14:paraId="76527AF1" w14:textId="77777777" w:rsidR="00FC2C34" w:rsidRDefault="00FC2C34" w:rsidP="00FC2C34">
      <w:pPr>
        <w:spacing w:line="240" w:lineRule="auto"/>
        <w:rPr>
          <w:b/>
        </w:rPr>
      </w:pPr>
    </w:p>
    <w:p w14:paraId="554355AD" w14:textId="77777777" w:rsidR="00FC2C34" w:rsidRPr="005C2D33" w:rsidRDefault="00FC2C34" w:rsidP="005C2D33">
      <w:pPr>
        <w:rPr>
          <w:b/>
        </w:rPr>
      </w:pPr>
      <w:r w:rsidRPr="005C2D33">
        <w:rPr>
          <w:b/>
        </w:rPr>
        <w:t>Opportunities</w:t>
      </w:r>
    </w:p>
    <w:p w14:paraId="133ABDDE" w14:textId="77777777" w:rsidR="00FC2C34" w:rsidRDefault="00FC2C34" w:rsidP="00AE741A">
      <w:pPr>
        <w:pStyle w:val="ListParagraph"/>
        <w:numPr>
          <w:ilvl w:val="0"/>
          <w:numId w:val="37"/>
        </w:numPr>
        <w:spacing w:line="256" w:lineRule="auto"/>
        <w:ind w:left="360"/>
      </w:pPr>
      <w:r>
        <w:t>There is no reference to making educational materials available to members in languages other than English.</w:t>
      </w:r>
    </w:p>
    <w:p w14:paraId="4F92B654" w14:textId="0376590F" w:rsidR="00FC2C34" w:rsidRDefault="00FC2C34" w:rsidP="00AE741A">
      <w:pPr>
        <w:pStyle w:val="ListParagraph"/>
        <w:numPr>
          <w:ilvl w:val="0"/>
          <w:numId w:val="37"/>
        </w:numPr>
        <w:spacing w:line="256" w:lineRule="auto"/>
        <w:ind w:left="360"/>
      </w:pPr>
      <w:r>
        <w:t>Given that its performance rates are declining and th</w:t>
      </w:r>
      <w:r w:rsidR="005F56EC">
        <w:t>e care management</w:t>
      </w:r>
      <w:r>
        <w:t xml:space="preserve"> intervention is engaging so few members, HNE’s description of the status of its intervention implementation as “ongoing” is inadequate.</w:t>
      </w:r>
    </w:p>
    <w:p w14:paraId="4A6995B3" w14:textId="77777777" w:rsidR="00FC2C34" w:rsidRDefault="00FC2C34" w:rsidP="00AE741A">
      <w:pPr>
        <w:pStyle w:val="ListParagraph"/>
        <w:numPr>
          <w:ilvl w:val="0"/>
          <w:numId w:val="37"/>
        </w:numPr>
        <w:spacing w:line="256" w:lineRule="auto"/>
        <w:ind w:left="360"/>
        <w:rPr>
          <w:b/>
          <w:sz w:val="28"/>
        </w:rPr>
      </w:pPr>
      <w:r>
        <w:t>HNE did not provide a population analysis due to “conflicting priorities.”</w:t>
      </w:r>
    </w:p>
    <w:p w14:paraId="4FA0BE0E" w14:textId="77777777" w:rsidR="00FC2C34" w:rsidRDefault="00FC2C34" w:rsidP="00FC2C34">
      <w:pPr>
        <w:pStyle w:val="ListParagraph"/>
        <w:ind w:left="360"/>
        <w:rPr>
          <w:rFonts w:ascii="Garamond" w:hAnsi="Garamond"/>
          <w:b/>
          <w:sz w:val="28"/>
        </w:rPr>
      </w:pPr>
    </w:p>
    <w:p w14:paraId="64A80A9B" w14:textId="77777777" w:rsidR="00FC2C34" w:rsidRPr="005C2D33" w:rsidRDefault="00FC2C34" w:rsidP="005C2D33">
      <w:pPr>
        <w:rPr>
          <w:b/>
        </w:rPr>
      </w:pPr>
      <w:r w:rsidRPr="005C2D33">
        <w:rPr>
          <w:b/>
        </w:rPr>
        <w:t>Recommendations</w:t>
      </w:r>
    </w:p>
    <w:p w14:paraId="1DABCF40" w14:textId="77777777" w:rsidR="00FC2C34" w:rsidRDefault="00FC2C34" w:rsidP="00FC2C34">
      <w:pPr>
        <w:spacing w:line="240" w:lineRule="auto"/>
        <w:rPr>
          <w:szCs w:val="24"/>
        </w:rPr>
      </w:pPr>
      <w:r>
        <w:rPr>
          <w:szCs w:val="24"/>
        </w:rPr>
        <w:t>KEPRO offers the following recommendations to Health New England:</w:t>
      </w:r>
    </w:p>
    <w:p w14:paraId="599F3015" w14:textId="6E434094" w:rsidR="00FC2C34" w:rsidRDefault="00FC2C34" w:rsidP="00AE741A">
      <w:pPr>
        <w:pStyle w:val="ListParagraph"/>
        <w:numPr>
          <w:ilvl w:val="0"/>
          <w:numId w:val="38"/>
        </w:numPr>
        <w:spacing w:line="240" w:lineRule="auto"/>
        <w:ind w:left="360"/>
        <w:rPr>
          <w:rFonts w:eastAsia="Times New Roman" w:cs="Times New Roman"/>
          <w:color w:val="000000"/>
          <w:szCs w:val="24"/>
        </w:rPr>
      </w:pPr>
      <w:r>
        <w:rPr>
          <w:szCs w:val="24"/>
        </w:rPr>
        <w:t xml:space="preserve">HNE needs to review and consider how it designs its PIPs, </w:t>
      </w:r>
      <w:r w:rsidR="005F56EC">
        <w:rPr>
          <w:szCs w:val="24"/>
        </w:rPr>
        <w:t xml:space="preserve">including </w:t>
      </w:r>
      <w:r>
        <w:rPr>
          <w:szCs w:val="24"/>
        </w:rPr>
        <w:t>how it designs and implements interventions, and how it allocates staff resources and management expertise to the oversight and guidance of these projects.</w:t>
      </w:r>
    </w:p>
    <w:p w14:paraId="4B046E45" w14:textId="77777777" w:rsidR="00FC2C34" w:rsidRDefault="00FC2C34" w:rsidP="00AE741A">
      <w:pPr>
        <w:pStyle w:val="ListParagraph"/>
        <w:numPr>
          <w:ilvl w:val="0"/>
          <w:numId w:val="38"/>
        </w:numPr>
        <w:spacing w:line="240" w:lineRule="auto"/>
        <w:ind w:left="360"/>
        <w:rPr>
          <w:rFonts w:eastAsia="Times New Roman" w:cs="Times New Roman"/>
          <w:color w:val="000000"/>
          <w:szCs w:val="24"/>
        </w:rPr>
      </w:pPr>
      <w:r>
        <w:rPr>
          <w:rFonts w:eastAsia="Times New Roman" w:cs="Times New Roman"/>
          <w:color w:val="000000"/>
          <w:szCs w:val="24"/>
        </w:rPr>
        <w:t>KEPRO recommends that HNE partner with an NCQA medical home and large pharmacy once the reasons for medication non-adherence have been determined to improve medication adherence for antidepressant medication.</w:t>
      </w:r>
    </w:p>
    <w:p w14:paraId="04072257" w14:textId="77777777" w:rsidR="00FC2C34" w:rsidRDefault="00FC2C34" w:rsidP="00AE741A">
      <w:pPr>
        <w:pStyle w:val="ListParagraph"/>
        <w:numPr>
          <w:ilvl w:val="0"/>
          <w:numId w:val="38"/>
        </w:numPr>
        <w:spacing w:line="240" w:lineRule="auto"/>
        <w:ind w:left="360"/>
        <w:rPr>
          <w:szCs w:val="24"/>
        </w:rPr>
      </w:pPr>
      <w:r>
        <w:rPr>
          <w:szCs w:val="24"/>
        </w:rPr>
        <w:t xml:space="preserve">Because face-to-face education is generally more effective than brochures and newsletters, it is recommended that HNE report on its in-office provider interface. </w:t>
      </w:r>
    </w:p>
    <w:p w14:paraId="20BD0BD8" w14:textId="77777777" w:rsidR="00FC2C34" w:rsidRDefault="00FC2C34" w:rsidP="00AE741A">
      <w:pPr>
        <w:pStyle w:val="ListParagraph"/>
        <w:numPr>
          <w:ilvl w:val="0"/>
          <w:numId w:val="38"/>
        </w:numPr>
        <w:spacing w:line="240" w:lineRule="auto"/>
        <w:ind w:left="360"/>
        <w:rPr>
          <w:szCs w:val="24"/>
        </w:rPr>
      </w:pPr>
      <w:r>
        <w:rPr>
          <w:szCs w:val="24"/>
        </w:rPr>
        <w:t xml:space="preserve">KEPRO recommends monitoring member and provider access to the HNE and Beacon websites.    </w:t>
      </w:r>
    </w:p>
    <w:p w14:paraId="0F7C25B4" w14:textId="77777777" w:rsidR="00FC2C34" w:rsidRDefault="00FC2C34" w:rsidP="00AE741A">
      <w:pPr>
        <w:pStyle w:val="ListParagraph"/>
        <w:numPr>
          <w:ilvl w:val="0"/>
          <w:numId w:val="38"/>
        </w:numPr>
        <w:spacing w:line="240" w:lineRule="auto"/>
        <w:ind w:left="360"/>
        <w:rPr>
          <w:szCs w:val="24"/>
        </w:rPr>
      </w:pPr>
      <w:r>
        <w:rPr>
          <w:szCs w:val="24"/>
        </w:rPr>
        <w:t>KEPRO recommends that HNE use the REL data available in its MassHealth eligibility data files, and continuously work to improve its collection of REL data.</w:t>
      </w:r>
    </w:p>
    <w:p w14:paraId="28BF21C4" w14:textId="77777777" w:rsidR="00FC2C34" w:rsidRDefault="00FC2C34" w:rsidP="00FC2C34">
      <w:pPr>
        <w:pStyle w:val="Heading4"/>
      </w:pPr>
    </w:p>
    <w:p w14:paraId="5FEF8C54" w14:textId="77777777" w:rsidR="00B50E0C" w:rsidRDefault="00B50E0C">
      <w:pPr>
        <w:spacing w:after="160"/>
        <w:rPr>
          <w:rFonts w:ascii="DIN Pro Cond Bold" w:eastAsiaTheme="majorEastAsia" w:hAnsi="DIN Pro Cond Bold" w:cstheme="majorBidi"/>
          <w:caps/>
          <w:color w:val="00A3AD"/>
          <w:sz w:val="28"/>
          <w:szCs w:val="24"/>
        </w:rPr>
      </w:pPr>
      <w:bookmarkStart w:id="91" w:name="_Toc501462185"/>
      <w:r>
        <w:br w:type="page"/>
      </w:r>
    </w:p>
    <w:p w14:paraId="05E491C0" w14:textId="5A6E98FA" w:rsidR="00FC2C34" w:rsidRDefault="00D43F88" w:rsidP="008C0B10">
      <w:pPr>
        <w:pStyle w:val="Heading3"/>
      </w:pPr>
      <w:bookmarkStart w:id="92" w:name="_Toc508964976"/>
      <w:r>
        <w:lastRenderedPageBreak/>
        <w:t>Neighborhood Health Plan</w:t>
      </w:r>
      <w:bookmarkEnd w:id="91"/>
      <w:bookmarkEnd w:id="92"/>
    </w:p>
    <w:p w14:paraId="2CB81C09" w14:textId="77777777" w:rsidR="00FC2C34" w:rsidRDefault="00FC2C34" w:rsidP="00FC2C34"/>
    <w:p w14:paraId="2E186255" w14:textId="77777777" w:rsidR="00FC2C34" w:rsidRPr="005C2D33" w:rsidRDefault="00FC2C34" w:rsidP="005C2D33">
      <w:pPr>
        <w:rPr>
          <w:b/>
        </w:rPr>
      </w:pPr>
      <w:r w:rsidRPr="005C2D33">
        <w:rPr>
          <w:b/>
        </w:rPr>
        <w:t>2016 Interventions</w:t>
      </w:r>
    </w:p>
    <w:p w14:paraId="78812148" w14:textId="77777777" w:rsidR="00FC2C34" w:rsidRDefault="00FC2C34" w:rsidP="00FC2C34">
      <w:pPr>
        <w:rPr>
          <w:b/>
        </w:rPr>
      </w:pPr>
    </w:p>
    <w:p w14:paraId="0CE6AF29" w14:textId="77777777" w:rsidR="00FC2C34" w:rsidRPr="008A0859" w:rsidRDefault="00FC2C34" w:rsidP="009F2465">
      <w:pPr>
        <w:pStyle w:val="ListParagraph"/>
        <w:numPr>
          <w:ilvl w:val="0"/>
          <w:numId w:val="221"/>
        </w:numPr>
        <w:autoSpaceDE w:val="0"/>
        <w:autoSpaceDN w:val="0"/>
        <w:adjustRightInd w:val="0"/>
        <w:spacing w:line="240" w:lineRule="auto"/>
        <w:rPr>
          <w:rFonts w:cs="Calibri"/>
          <w:color w:val="000000"/>
          <w:szCs w:val="23"/>
        </w:rPr>
      </w:pPr>
      <w:r w:rsidRPr="008A0859">
        <w:rPr>
          <w:rFonts w:cs="Calibri"/>
          <w:color w:val="000000"/>
          <w:szCs w:val="23"/>
        </w:rPr>
        <w:t xml:space="preserve">NHP uses Beacon’s Psychotropic Medication Intervention Program that identifies medication-related problems through claims review, analytics, clinical review, and health informatics. </w:t>
      </w:r>
    </w:p>
    <w:p w14:paraId="08DA6FDF" w14:textId="77777777" w:rsidR="00FC2C34" w:rsidRDefault="00FC2C34" w:rsidP="00FC2C34">
      <w:pPr>
        <w:rPr>
          <w:b/>
          <w:sz w:val="28"/>
        </w:rPr>
      </w:pPr>
    </w:p>
    <w:p w14:paraId="3F02656D" w14:textId="782070F7" w:rsidR="00FC2C34" w:rsidRPr="008A0859" w:rsidRDefault="003B1D43" w:rsidP="009F2465">
      <w:pPr>
        <w:pStyle w:val="ListParagraph"/>
        <w:numPr>
          <w:ilvl w:val="0"/>
          <w:numId w:val="221"/>
        </w:numPr>
        <w:autoSpaceDE w:val="0"/>
        <w:autoSpaceDN w:val="0"/>
        <w:adjustRightInd w:val="0"/>
        <w:spacing w:line="240" w:lineRule="auto"/>
        <w:rPr>
          <w:rFonts w:cs="Calibri"/>
          <w:color w:val="000000"/>
          <w:szCs w:val="23"/>
        </w:rPr>
      </w:pPr>
      <w:r w:rsidRPr="008A0859">
        <w:rPr>
          <w:rFonts w:cs="Calibri"/>
          <w:color w:val="000000"/>
          <w:szCs w:val="23"/>
        </w:rPr>
        <w:t>NHP</w:t>
      </w:r>
      <w:r w:rsidR="00FC2C34" w:rsidRPr="008A0859">
        <w:rPr>
          <w:rFonts w:cs="Calibri"/>
          <w:color w:val="000000"/>
          <w:szCs w:val="23"/>
        </w:rPr>
        <w:t xml:space="preserve"> conducted individualized, face-to-face trainings with providers at Codman Square Health Center, a community health center with low AMM performance rates. This CHC showed a statistically significant improvement in performance.  </w:t>
      </w:r>
    </w:p>
    <w:p w14:paraId="59F9CEE7" w14:textId="77777777" w:rsidR="00FC2C34" w:rsidRDefault="00FC2C34" w:rsidP="00FC2C34">
      <w:pPr>
        <w:rPr>
          <w:b/>
        </w:rPr>
      </w:pPr>
    </w:p>
    <w:p w14:paraId="5F83589F" w14:textId="77777777" w:rsidR="00FC2C34" w:rsidRPr="005C2D33" w:rsidRDefault="00FC2C34" w:rsidP="005C2D33">
      <w:pPr>
        <w:rPr>
          <w:b/>
        </w:rPr>
      </w:pPr>
      <w:r w:rsidRPr="005C2D33">
        <w:rPr>
          <w:b/>
        </w:rPr>
        <w:t>Results</w:t>
      </w:r>
    </w:p>
    <w:p w14:paraId="4CEBAA65" w14:textId="77777777" w:rsidR="00FC2C34" w:rsidRDefault="00FC2C34" w:rsidP="00FC2C34">
      <w:pPr>
        <w:rPr>
          <w:b/>
        </w:rPr>
      </w:pPr>
    </w:p>
    <w:p w14:paraId="03E766BC" w14:textId="77777777" w:rsidR="00B50E0C" w:rsidRDefault="00FC2C34" w:rsidP="00FC2C34">
      <w:pPr>
        <w:rPr>
          <w:szCs w:val="24"/>
        </w:rPr>
      </w:pPr>
      <w:r>
        <w:rPr>
          <w:szCs w:val="24"/>
        </w:rPr>
        <w:t>Neighborhood Health Plan’s AMM Acute rate increased a statistically significant 19.08 percent (p &lt; 0.0005) from 48.96 percent in HEDIS 2016 to 50.93 percent in HEDIS 2017. The AMM Continuous rate increased a statistically insignificant 2.47 percent between these two measurement periods. Although NHP did not meet its goal of the NCQA Quality Compass HEDIS Medicaid 50th percentile, performance for both measures continues to trend up. NHP’s performance for both rates falls between the 33rd and 50th percentile.</w:t>
      </w:r>
    </w:p>
    <w:p w14:paraId="098548D7" w14:textId="77777777" w:rsidR="00B50E0C" w:rsidRDefault="00B50E0C" w:rsidP="00FC2C34">
      <w:pPr>
        <w:rPr>
          <w:szCs w:val="24"/>
        </w:rPr>
      </w:pPr>
    </w:p>
    <w:p w14:paraId="54CD4F0A" w14:textId="64317F87" w:rsidR="00FC2C34" w:rsidRDefault="005C2D33" w:rsidP="00FC2C34">
      <w:pPr>
        <w:rPr>
          <w:b/>
          <w:szCs w:val="24"/>
        </w:rPr>
      </w:pPr>
      <w:r>
        <w:rPr>
          <w:b/>
          <w:szCs w:val="24"/>
        </w:rPr>
        <w:t>Exhibit 66</w:t>
      </w:r>
      <w:r w:rsidR="00B50E0C">
        <w:rPr>
          <w:b/>
          <w:szCs w:val="24"/>
        </w:rPr>
        <w:t xml:space="preserve">:  NHP AMM </w:t>
      </w:r>
      <w:r w:rsidR="008A0859">
        <w:rPr>
          <w:b/>
          <w:szCs w:val="24"/>
        </w:rPr>
        <w:t xml:space="preserve">Acute Treatment </w:t>
      </w:r>
      <w:r w:rsidR="00B50E0C">
        <w:rPr>
          <w:b/>
          <w:szCs w:val="24"/>
        </w:rPr>
        <w:t>Rates</w:t>
      </w:r>
      <w:r w:rsidR="008A0859">
        <w:rPr>
          <w:b/>
          <w:szCs w:val="24"/>
        </w:rPr>
        <w:t xml:space="preserve"> Compared to Goal</w:t>
      </w:r>
      <w:r w:rsidR="003B1D43">
        <w:rPr>
          <w:szCs w:val="24"/>
        </w:rPr>
        <w:br/>
      </w:r>
      <w:r w:rsidR="00FC2C34">
        <w:rPr>
          <w:noProof/>
        </w:rPr>
        <w:drawing>
          <wp:inline distT="0" distB="0" distL="0" distR="0" wp14:anchorId="0E9B1305" wp14:editId="63F29CFF">
            <wp:extent cx="4578985" cy="2750185"/>
            <wp:effectExtent l="0" t="0" r="12065"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6BD2DE" w14:textId="77777777" w:rsidR="008A0859" w:rsidRDefault="008A0859" w:rsidP="00FC2C34">
      <w:pPr>
        <w:rPr>
          <w:b/>
          <w:szCs w:val="24"/>
        </w:rPr>
      </w:pPr>
    </w:p>
    <w:p w14:paraId="4185458B" w14:textId="5A5C9623" w:rsidR="00986FB4" w:rsidRDefault="005C2D33" w:rsidP="00FC2C34">
      <w:r>
        <w:rPr>
          <w:b/>
          <w:szCs w:val="24"/>
        </w:rPr>
        <w:lastRenderedPageBreak/>
        <w:t>Exhibit 67</w:t>
      </w:r>
      <w:r w:rsidR="008A0859">
        <w:rPr>
          <w:b/>
          <w:szCs w:val="24"/>
        </w:rPr>
        <w:t>:  NHP AMM Continuous Treatment Rates Compared to Goal</w:t>
      </w:r>
      <w:r w:rsidR="00986FB4">
        <w:rPr>
          <w:noProof/>
        </w:rPr>
        <w:drawing>
          <wp:inline distT="0" distB="0" distL="0" distR="0" wp14:anchorId="5231C43C" wp14:editId="47FDB3DD">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B983E0B" w14:textId="77777777" w:rsidR="00FC2C34" w:rsidRPr="005C2D33" w:rsidRDefault="00FC2C34" w:rsidP="005C2D33">
      <w:pPr>
        <w:rPr>
          <w:b/>
        </w:rPr>
      </w:pPr>
    </w:p>
    <w:p w14:paraId="0A90EE03" w14:textId="77777777" w:rsidR="00FC2C34" w:rsidRPr="005C2D33" w:rsidRDefault="00FC2C34" w:rsidP="005C2D33">
      <w:pPr>
        <w:rPr>
          <w:b/>
        </w:rPr>
      </w:pPr>
      <w:r w:rsidRPr="005C2D33">
        <w:rPr>
          <w:b/>
        </w:rPr>
        <w:t>Performance Improvement Project Score</w:t>
      </w:r>
    </w:p>
    <w:p w14:paraId="1627E861" w14:textId="646ABEC7" w:rsidR="00FC2C34" w:rsidRDefault="0039127D"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NHP received a rating score of 100% on its AMM PIP.</w:t>
      </w:r>
    </w:p>
    <w:p w14:paraId="792D92EE" w14:textId="77777777" w:rsidR="0039127D" w:rsidRDefault="0039127D" w:rsidP="00FC2C34">
      <w:pPr>
        <w:rPr>
          <w:sz w:val="22"/>
        </w:rPr>
      </w:pPr>
    </w:p>
    <w:p w14:paraId="140A84F1" w14:textId="593E658A" w:rsidR="00FC2C34" w:rsidRPr="005C2D33" w:rsidRDefault="00B50E0C" w:rsidP="005C2D33">
      <w:pPr>
        <w:rPr>
          <w:b/>
        </w:rPr>
      </w:pPr>
      <w:r w:rsidRPr="005C2D33">
        <w:rPr>
          <w:b/>
        </w:rPr>
        <w:t xml:space="preserve">Exhibit </w:t>
      </w:r>
      <w:r w:rsidR="005C2D33">
        <w:rPr>
          <w:b/>
        </w:rPr>
        <w:t>68</w:t>
      </w:r>
      <w:r w:rsidRPr="005C2D33">
        <w:rPr>
          <w:b/>
        </w:rPr>
        <w:t xml:space="preserve">:  </w:t>
      </w:r>
      <w:r w:rsidR="00FC2C34" w:rsidRPr="005C2D33">
        <w:rPr>
          <w:b/>
        </w:rPr>
        <w:t>Neighborhood Health Plan’s AMM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25FD63F8"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729AD1C3" w14:textId="77777777" w:rsidR="00FC2C34" w:rsidRDefault="00FC2C34">
            <w:pPr>
              <w:rPr>
                <w:b/>
              </w:rPr>
            </w:pPr>
            <w:r>
              <w:rPr>
                <w:b/>
              </w:rPr>
              <w:t xml:space="preserve">Results of Validation Ratings </w:t>
            </w:r>
          </w:p>
          <w:p w14:paraId="386E193B"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72CABBC8"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6692CF35"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2923FF4B"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6505AE52" w14:textId="77777777" w:rsidR="00FC2C34" w:rsidRDefault="00FC2C34">
            <w:pPr>
              <w:jc w:val="center"/>
              <w:rPr>
                <w:b/>
                <w:i/>
              </w:rPr>
            </w:pPr>
            <w:r>
              <w:rPr>
                <w:b/>
              </w:rPr>
              <w:t>Rating Averages</w:t>
            </w:r>
          </w:p>
        </w:tc>
      </w:tr>
      <w:tr w:rsidR="00FC2C34" w14:paraId="70382E48"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04F0F551"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AFFDE32"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4FBFFBA"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8E5B10"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A483C24" w14:textId="77777777" w:rsidR="00FC2C34" w:rsidRDefault="00FC2C34">
            <w:pPr>
              <w:jc w:val="center"/>
            </w:pPr>
            <w:r>
              <w:t>100%</w:t>
            </w:r>
          </w:p>
        </w:tc>
      </w:tr>
      <w:tr w:rsidR="00FC2C34" w14:paraId="15C600D7"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36546E01"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00CDAED"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837A9A3"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A73AF80"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320A0D0" w14:textId="77777777" w:rsidR="00FC2C34" w:rsidRDefault="00FC2C34">
            <w:pPr>
              <w:jc w:val="center"/>
            </w:pPr>
            <w:r>
              <w:t>100%</w:t>
            </w:r>
          </w:p>
        </w:tc>
      </w:tr>
      <w:tr w:rsidR="00FC2C34" w14:paraId="0EB0A3FA"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681AF133"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CA4321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22303F5"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45BB93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DDDBD37" w14:textId="77777777" w:rsidR="00FC2C34" w:rsidRDefault="00FC2C34">
            <w:pPr>
              <w:jc w:val="center"/>
            </w:pPr>
            <w:r>
              <w:t>100%</w:t>
            </w:r>
          </w:p>
        </w:tc>
      </w:tr>
      <w:tr w:rsidR="00FC2C34" w14:paraId="10EBEB55"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98F5BC1"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BBFBBD9"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59671A4"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925327"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38CF04F" w14:textId="77777777" w:rsidR="00FC2C34" w:rsidRDefault="00FC2C34">
            <w:pPr>
              <w:jc w:val="center"/>
              <w:rPr>
                <w:b/>
              </w:rPr>
            </w:pPr>
            <w:r>
              <w:rPr>
                <w:b/>
              </w:rPr>
              <w:t>100%</w:t>
            </w:r>
          </w:p>
        </w:tc>
      </w:tr>
    </w:tbl>
    <w:p w14:paraId="45AFCD2F" w14:textId="272C2D70" w:rsidR="005C2D33" w:rsidRDefault="005C2D33" w:rsidP="00FC2C34">
      <w:pPr>
        <w:spacing w:after="120" w:line="240" w:lineRule="auto"/>
        <w:rPr>
          <w:b/>
          <w:sz w:val="22"/>
        </w:rPr>
      </w:pPr>
    </w:p>
    <w:p w14:paraId="64D7D95B" w14:textId="77777777" w:rsidR="005C2D33" w:rsidRDefault="005C2D33">
      <w:pPr>
        <w:spacing w:after="160"/>
        <w:rPr>
          <w:b/>
          <w:sz w:val="22"/>
        </w:rPr>
      </w:pPr>
      <w:r>
        <w:rPr>
          <w:b/>
          <w:sz w:val="22"/>
        </w:rPr>
        <w:br w:type="page"/>
      </w:r>
    </w:p>
    <w:p w14:paraId="6C9B9190"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1212AE1B"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45F4B7C" w14:textId="77777777" w:rsidR="00FC2C34" w:rsidRDefault="00FC2C34">
            <w:pPr>
              <w:rPr>
                <w:b/>
              </w:rPr>
            </w:pPr>
            <w:r>
              <w:rPr>
                <w:b/>
              </w:rPr>
              <w:t>Results of Validation Ratings</w:t>
            </w:r>
          </w:p>
          <w:p w14:paraId="56DF8B7E"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58F74A7F"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21F1CF4B"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54AA2BF7"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1F6573A8" w14:textId="77777777" w:rsidR="00FC2C34" w:rsidRDefault="00FC2C34">
            <w:pPr>
              <w:jc w:val="center"/>
              <w:rPr>
                <w:b/>
                <w:i/>
              </w:rPr>
            </w:pPr>
            <w:r>
              <w:rPr>
                <w:b/>
              </w:rPr>
              <w:t>Rating Averages</w:t>
            </w:r>
          </w:p>
        </w:tc>
      </w:tr>
      <w:tr w:rsidR="00FC2C34" w14:paraId="08B761BD"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1ADEC84"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577253" w14:textId="77777777" w:rsidR="00FC2C34" w:rsidRDefault="00FC2C34">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C9A310" w14:textId="77777777" w:rsidR="00FC2C34" w:rsidRDefault="00FC2C34">
            <w:pPr>
              <w:jc w:val="center"/>
            </w:pPr>
            <w:r>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B81462D" w14:textId="77777777" w:rsidR="00FC2C34" w:rsidRDefault="00FC2C34">
            <w:pPr>
              <w:jc w:val="center"/>
            </w:pPr>
            <w:r>
              <w:t>15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96DEA03" w14:textId="77777777" w:rsidR="00FC2C34" w:rsidRDefault="00FC2C34">
            <w:pPr>
              <w:jc w:val="center"/>
            </w:pPr>
            <w:r>
              <w:t>100%</w:t>
            </w:r>
          </w:p>
        </w:tc>
      </w:tr>
      <w:tr w:rsidR="00FC2C34" w14:paraId="643EAA79"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E2D51D2"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A8CE0A"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F52D14"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9CF0AC5"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6DCEB61" w14:textId="77777777" w:rsidR="00FC2C34" w:rsidRDefault="00FC2C34">
            <w:pPr>
              <w:jc w:val="center"/>
            </w:pPr>
            <w:r>
              <w:t>100%</w:t>
            </w:r>
          </w:p>
        </w:tc>
      </w:tr>
      <w:tr w:rsidR="00FC2C34" w14:paraId="457FCB8B"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31ED3AD"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AB6704"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9BF61F"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C3DCBCB"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9BFFDFE" w14:textId="77777777" w:rsidR="00FC2C34" w:rsidRDefault="00FC2C34">
            <w:pPr>
              <w:jc w:val="center"/>
            </w:pPr>
            <w:r>
              <w:t>100%</w:t>
            </w:r>
          </w:p>
        </w:tc>
      </w:tr>
      <w:tr w:rsidR="00FC2C34" w14:paraId="0BB7667B"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2B07E45"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E8F0AF"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E665EB1"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84B5C1B"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E194D4D" w14:textId="77777777" w:rsidR="00FC2C34" w:rsidRDefault="00FC2C34">
            <w:pPr>
              <w:jc w:val="center"/>
            </w:pPr>
            <w:r>
              <w:t>100%</w:t>
            </w:r>
          </w:p>
        </w:tc>
      </w:tr>
      <w:tr w:rsidR="00FC2C34" w14:paraId="49A8EC7C"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15E3388E"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FD5815"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28F5D2"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06B4B1C" w14:textId="5167ED44"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F2D5880" w14:textId="77777777" w:rsidR="00FC2C34" w:rsidRDefault="00FC2C34">
            <w:pPr>
              <w:jc w:val="center"/>
            </w:pPr>
            <w:r>
              <w:t>100%</w:t>
            </w:r>
          </w:p>
        </w:tc>
      </w:tr>
      <w:tr w:rsidR="00FC2C34" w14:paraId="4652D7CF"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0851D8C"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DCB6F28"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0742F91"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451A5F1" w14:textId="77777777" w:rsidR="00FC2C34" w:rsidRDefault="00FC2C34">
            <w:pPr>
              <w:jc w:val="center"/>
            </w:pPr>
            <w:r>
              <w:t>6</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B57E758" w14:textId="77777777" w:rsidR="00FC2C34" w:rsidRDefault="00FC2C34">
            <w:pPr>
              <w:jc w:val="center"/>
            </w:pPr>
            <w:r>
              <w:t>100%</w:t>
            </w:r>
          </w:p>
        </w:tc>
      </w:tr>
      <w:tr w:rsidR="00FC2C34" w14:paraId="0A9A5C19"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732E0CEB"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B282B7"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34D7D54"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ECDA0A2"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1984BA2" w14:textId="77777777" w:rsidR="00FC2C34" w:rsidRDefault="00FC2C34">
            <w:pPr>
              <w:jc w:val="center"/>
            </w:pPr>
            <w:r>
              <w:t>100%</w:t>
            </w:r>
          </w:p>
        </w:tc>
      </w:tr>
      <w:tr w:rsidR="00FC2C34" w14:paraId="51B7291E"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5ECBE12E"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E8A8118" w14:textId="77777777" w:rsidR="00FC2C34" w:rsidRDefault="00FC2C34">
            <w:pPr>
              <w:jc w:val="center"/>
              <w:rPr>
                <w:b/>
              </w:rPr>
            </w:pPr>
            <w:r>
              <w:rPr>
                <w:b/>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2875853" w14:textId="77777777" w:rsidR="00FC2C34" w:rsidRDefault="00FC2C34">
            <w:pPr>
              <w:jc w:val="center"/>
              <w:rPr>
                <w:b/>
              </w:rPr>
            </w:pPr>
            <w:r>
              <w:rPr>
                <w:b/>
              </w:rPr>
              <w:t>63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D54437E" w14:textId="77777777" w:rsidR="00FC2C34" w:rsidRDefault="00FC2C34">
            <w:pPr>
              <w:jc w:val="center"/>
              <w:rPr>
                <w:b/>
              </w:rPr>
            </w:pPr>
            <w:r>
              <w:rPr>
                <w:b/>
              </w:rPr>
              <w:t>63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4ADFC5B" w14:textId="77777777" w:rsidR="00FC2C34" w:rsidRDefault="00FC2C34">
            <w:pPr>
              <w:jc w:val="center"/>
              <w:rPr>
                <w:b/>
              </w:rPr>
            </w:pPr>
            <w:r>
              <w:t>100%</w:t>
            </w:r>
          </w:p>
        </w:tc>
      </w:tr>
    </w:tbl>
    <w:p w14:paraId="7AB139B0"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65686791"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BFF1450" w14:textId="77777777" w:rsidR="00FC2C34" w:rsidRDefault="00FC2C34">
            <w:pPr>
              <w:jc w:val="cente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3BB392D" w14:textId="77777777" w:rsidR="00FC2C34" w:rsidRDefault="00FC2C34">
            <w:pPr>
              <w:jc w:val="center"/>
              <w:rPr>
                <w:b/>
              </w:rPr>
            </w:pPr>
            <w:r>
              <w:rPr>
                <w:b/>
              </w:rPr>
              <w:t>28</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08D2D6B" w14:textId="77777777" w:rsidR="00FC2C34" w:rsidRDefault="00FC2C34">
            <w:pPr>
              <w:jc w:val="center"/>
              <w:rPr>
                <w:b/>
              </w:rPr>
            </w:pPr>
            <w:r>
              <w:rPr>
                <w:b/>
              </w:rPr>
              <w:t>70</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31432F3" w14:textId="77777777" w:rsidR="00FC2C34" w:rsidRDefault="00FC2C34">
            <w:pPr>
              <w:jc w:val="center"/>
              <w:rPr>
                <w:b/>
              </w:rPr>
            </w:pPr>
            <w:r>
              <w:rPr>
                <w:b/>
              </w:rPr>
              <w:t>70</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8F335EC" w14:textId="77777777" w:rsidR="00FC2C34" w:rsidRDefault="00FC2C34">
            <w:pPr>
              <w:jc w:val="center"/>
              <w:rPr>
                <w:b/>
              </w:rPr>
            </w:pPr>
            <w:r>
              <w:rPr>
                <w:b/>
              </w:rPr>
              <w:t>100%</w:t>
            </w:r>
          </w:p>
        </w:tc>
      </w:tr>
    </w:tbl>
    <w:p w14:paraId="715A056E" w14:textId="77777777" w:rsidR="00FC2C34" w:rsidRDefault="00FC2C34" w:rsidP="00FC2C34">
      <w:pPr>
        <w:spacing w:after="120" w:line="240" w:lineRule="auto"/>
        <w:rPr>
          <w:b/>
          <w:sz w:val="22"/>
        </w:rPr>
      </w:pPr>
    </w:p>
    <w:p w14:paraId="30011D8A" w14:textId="77777777" w:rsidR="008A0859" w:rsidRPr="005C2D33" w:rsidRDefault="008A0859" w:rsidP="005C2D33">
      <w:pPr>
        <w:rPr>
          <w:b/>
        </w:rPr>
      </w:pPr>
      <w:r w:rsidRPr="005C2D33">
        <w:rPr>
          <w:b/>
        </w:rPr>
        <w:t>Update on 2016 Recommendations</w:t>
      </w:r>
    </w:p>
    <w:p w14:paraId="16B2F222" w14:textId="77777777" w:rsidR="008A0859" w:rsidRDefault="008A0859" w:rsidP="008A0859">
      <w:pPr>
        <w:spacing w:line="240" w:lineRule="auto"/>
        <w:rPr>
          <w:szCs w:val="24"/>
        </w:rPr>
      </w:pPr>
      <w:r>
        <w:rPr>
          <w:szCs w:val="24"/>
        </w:rPr>
        <w:t>KEPRO is required by CMS to determine the status of recommendations made in the previous reporting year. An update on recommendations made in 2016 to NHP follows:</w:t>
      </w:r>
    </w:p>
    <w:p w14:paraId="0EBAE298" w14:textId="47BA76B0" w:rsidR="005C2D33" w:rsidRDefault="005C2D33">
      <w:pPr>
        <w:spacing w:after="160"/>
        <w:rPr>
          <w:szCs w:val="24"/>
        </w:rPr>
      </w:pPr>
      <w:r>
        <w:rPr>
          <w:szCs w:val="24"/>
        </w:rPr>
        <w:br w:type="page"/>
      </w:r>
    </w:p>
    <w:p w14:paraId="576816BA" w14:textId="77777777" w:rsidR="008A0859" w:rsidRDefault="008A0859" w:rsidP="008A0859">
      <w:pPr>
        <w:spacing w:line="240" w:lineRule="auto"/>
        <w:rPr>
          <w:szCs w:val="24"/>
        </w:rPr>
      </w:pPr>
    </w:p>
    <w:tbl>
      <w:tblPr>
        <w:tblStyle w:val="TableGrid"/>
        <w:tblW w:w="0" w:type="auto"/>
        <w:tblLook w:val="04A0" w:firstRow="1" w:lastRow="0" w:firstColumn="1" w:lastColumn="0" w:noHBand="0" w:noVBand="1"/>
      </w:tblPr>
      <w:tblGrid>
        <w:gridCol w:w="4675"/>
        <w:gridCol w:w="4675"/>
      </w:tblGrid>
      <w:tr w:rsidR="008A0859" w14:paraId="682B8786"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1DE1877" w14:textId="77777777" w:rsidR="008A0859" w:rsidRDefault="008A0859"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05D58FC" w14:textId="77777777" w:rsidR="008A0859" w:rsidRDefault="008A0859" w:rsidP="00B778F8">
            <w:pPr>
              <w:jc w:val="center"/>
              <w:rPr>
                <w:b/>
              </w:rPr>
            </w:pPr>
            <w:r>
              <w:rPr>
                <w:b/>
              </w:rPr>
              <w:t>2017 Update</w:t>
            </w:r>
          </w:p>
        </w:tc>
      </w:tr>
      <w:tr w:rsidR="008A0859" w14:paraId="4E2F8905"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68FB008F" w14:textId="77777777" w:rsidR="008A0859" w:rsidRDefault="008A0859" w:rsidP="00B778F8">
            <w:pPr>
              <w:textAlignment w:val="center"/>
            </w:pPr>
            <w:r>
              <w:rPr>
                <w:rFonts w:ascii="Calibri" w:eastAsia="Times New Roman" w:hAnsi="Calibri" w:cs="Times New Roman"/>
                <w:color w:val="000000"/>
              </w:rPr>
              <w:t>For the next measurement cycle (CY2017), KEPRO strongly recommends that NHP use its two years of data to understand the demographic and clinical characteristics of members who are adherent compared to those who are non-adherent. Using data-based analysis, NHP should examine which interventions are appropriate to the identified needs of members who are non-adherent to their antidepressant medications.</w:t>
            </w:r>
          </w:p>
        </w:tc>
        <w:tc>
          <w:tcPr>
            <w:tcW w:w="4675" w:type="dxa"/>
            <w:tcBorders>
              <w:top w:val="single" w:sz="4" w:space="0" w:color="auto"/>
              <w:left w:val="single" w:sz="4" w:space="0" w:color="auto"/>
              <w:bottom w:val="single" w:sz="4" w:space="0" w:color="auto"/>
              <w:right w:val="single" w:sz="4" w:space="0" w:color="auto"/>
            </w:tcBorders>
            <w:hideMark/>
          </w:tcPr>
          <w:p w14:paraId="005168D6" w14:textId="77777777" w:rsidR="008A0859" w:rsidRDefault="008A0859" w:rsidP="00B778F8">
            <w:r>
              <w:t>NHP conducted a robust analysis of the qualities of members who are adherent and non-adherent.</w:t>
            </w:r>
          </w:p>
        </w:tc>
      </w:tr>
      <w:tr w:rsidR="008A0859" w14:paraId="7B64D0E9"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10A87643"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NHP is urged to engage members and providers to get feedback regarding the relevance and significance of the barriers listed. Stakeholder feedback will also inform choice of interventions. Based upon this feedback, NHP should prioritize the interventions, such that those with positive feedback are strengthened, and the less effective interventions should be modified or dropped. This exercise will allow NHP to focus its limited resources to those interventions that are viewed by stakeholders as having the greatest relevance for performance improvement.  NHP should assess and prioritize which of its 37 interventions in use over the past two years are the most relevant and effective.</w:t>
            </w:r>
          </w:p>
        </w:tc>
        <w:tc>
          <w:tcPr>
            <w:tcW w:w="4675" w:type="dxa"/>
            <w:tcBorders>
              <w:top w:val="single" w:sz="4" w:space="0" w:color="auto"/>
              <w:left w:val="single" w:sz="4" w:space="0" w:color="auto"/>
              <w:bottom w:val="single" w:sz="4" w:space="0" w:color="auto"/>
              <w:right w:val="single" w:sz="4" w:space="0" w:color="auto"/>
            </w:tcBorders>
          </w:tcPr>
          <w:p w14:paraId="29CDAA5A" w14:textId="77777777" w:rsidR="008A0859" w:rsidRDefault="008A0859" w:rsidP="00B778F8">
            <w:r>
              <w:t>NHP’s progression from 37 broad-scale interventions to ones that are more targeted to members at risk for non-adherence is commendable.</w:t>
            </w:r>
          </w:p>
          <w:p w14:paraId="520D1982" w14:textId="77777777" w:rsidR="008A0859" w:rsidRDefault="008A0859" w:rsidP="00B778F8"/>
          <w:p w14:paraId="5B986FC2" w14:textId="77777777" w:rsidR="008A0859" w:rsidRDefault="008A0859" w:rsidP="00B778F8">
            <w:r>
              <w:t>NHP is commended for soliciting feedback from providers about improving AMM adherence during its May 2016 conference presentation.</w:t>
            </w:r>
          </w:p>
          <w:p w14:paraId="02045606" w14:textId="77777777" w:rsidR="008A0859" w:rsidRDefault="008A0859" w:rsidP="00B778F8"/>
        </w:tc>
      </w:tr>
      <w:tr w:rsidR="008A0859" w14:paraId="01B9D7CE"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65AF6558"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NHP should profile and stratify provider data managed by the PDIP program with respect to their members’ adherence rates, members’ history of polypharmacy, and prescribers’ patterns of sub-therapeutic dosing.</w:t>
            </w:r>
          </w:p>
        </w:tc>
        <w:tc>
          <w:tcPr>
            <w:tcW w:w="4675" w:type="dxa"/>
            <w:tcBorders>
              <w:top w:val="single" w:sz="4" w:space="0" w:color="auto"/>
              <w:left w:val="single" w:sz="4" w:space="0" w:color="auto"/>
              <w:bottom w:val="single" w:sz="4" w:space="0" w:color="auto"/>
              <w:right w:val="single" w:sz="4" w:space="0" w:color="auto"/>
            </w:tcBorders>
            <w:hideMark/>
          </w:tcPr>
          <w:p w14:paraId="14CFC4B4" w14:textId="77777777" w:rsidR="008A0859" w:rsidRDefault="008A0859" w:rsidP="00B778F8">
            <w:r>
              <w:t>NHP’s provider data analysis included AMM performance stratified by community health center.</w:t>
            </w:r>
          </w:p>
        </w:tc>
      </w:tr>
      <w:tr w:rsidR="008A0859" w14:paraId="46643E67"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5198A5F8" w14:textId="77777777" w:rsidR="008A0859" w:rsidRDefault="008A0859" w:rsidP="00B778F8">
            <w:pPr>
              <w:textAlignment w:val="center"/>
              <w:rPr>
                <w:rFonts w:ascii="Calibri" w:eastAsia="Times New Roman" w:hAnsi="Calibri" w:cs="Times New Roman"/>
                <w:color w:val="000000"/>
              </w:rPr>
            </w:pPr>
            <w:r>
              <w:rPr>
                <w:rFonts w:ascii="Calibri" w:eastAsia="Times New Roman" w:hAnsi="Calibri" w:cs="Times New Roman"/>
                <w:color w:val="000000"/>
              </w:rPr>
              <w:t>NHP is encouraged to research evidence-based interventions and adapt these interventions for use with members and providers, where feasible.</w:t>
            </w:r>
          </w:p>
        </w:tc>
        <w:tc>
          <w:tcPr>
            <w:tcW w:w="4675" w:type="dxa"/>
            <w:tcBorders>
              <w:top w:val="single" w:sz="4" w:space="0" w:color="auto"/>
              <w:left w:val="single" w:sz="4" w:space="0" w:color="auto"/>
              <w:bottom w:val="single" w:sz="4" w:space="0" w:color="auto"/>
              <w:right w:val="single" w:sz="4" w:space="0" w:color="auto"/>
            </w:tcBorders>
            <w:hideMark/>
          </w:tcPr>
          <w:p w14:paraId="6823F469" w14:textId="77777777" w:rsidR="008A0859" w:rsidRDefault="008A0859" w:rsidP="00B778F8">
            <w:r>
              <w:t>This recommendation is offered again in 2017.</w:t>
            </w:r>
          </w:p>
        </w:tc>
      </w:tr>
    </w:tbl>
    <w:p w14:paraId="6E64E70F" w14:textId="77777777" w:rsidR="008A0859" w:rsidRDefault="008A0859" w:rsidP="008A0859">
      <w:pPr>
        <w:pStyle w:val="Heading4"/>
        <w:spacing w:before="0"/>
      </w:pPr>
    </w:p>
    <w:p w14:paraId="1CA1C7A7" w14:textId="77777777" w:rsidR="005C2D33" w:rsidRDefault="005C2D33" w:rsidP="005C2D33"/>
    <w:p w14:paraId="05750200" w14:textId="77777777" w:rsidR="005C2D33" w:rsidRPr="005C2D33" w:rsidRDefault="005C2D33" w:rsidP="005C2D33"/>
    <w:p w14:paraId="258F5269" w14:textId="77777777" w:rsidR="00FC2C34" w:rsidRPr="005C2D33" w:rsidRDefault="00FC2C34" w:rsidP="005C2D33">
      <w:pPr>
        <w:rPr>
          <w:b/>
        </w:rPr>
      </w:pPr>
      <w:r w:rsidRPr="005C2D33">
        <w:rPr>
          <w:b/>
        </w:rPr>
        <w:lastRenderedPageBreak/>
        <w:t>Plan and Project Strengths</w:t>
      </w:r>
    </w:p>
    <w:p w14:paraId="06594CF5" w14:textId="77777777" w:rsidR="00FC2C34" w:rsidRDefault="00FC2C34" w:rsidP="00AE741A">
      <w:pPr>
        <w:pStyle w:val="ListParagraph"/>
        <w:numPr>
          <w:ilvl w:val="0"/>
          <w:numId w:val="39"/>
        </w:numPr>
        <w:spacing w:line="256" w:lineRule="auto"/>
      </w:pPr>
      <w:r>
        <w:t>NHP’s progression from broad-scale interventions to ones that are more targeted to members at risk for non-adherence is commendable.</w:t>
      </w:r>
    </w:p>
    <w:p w14:paraId="2AE9F912" w14:textId="77777777" w:rsidR="00FC2C34" w:rsidRDefault="00FC2C34" w:rsidP="00AE741A">
      <w:pPr>
        <w:pStyle w:val="ListParagraph"/>
        <w:numPr>
          <w:ilvl w:val="0"/>
          <w:numId w:val="39"/>
        </w:numPr>
        <w:spacing w:line="240" w:lineRule="auto"/>
      </w:pPr>
      <w:r>
        <w:t>NHP is highly commended for its excellent assessments of intervention effectiveness.</w:t>
      </w:r>
    </w:p>
    <w:p w14:paraId="6D04E581" w14:textId="2FFC1960" w:rsidR="00FC2C34" w:rsidRDefault="00FC2C34" w:rsidP="00AE741A">
      <w:pPr>
        <w:pStyle w:val="ListParagraph"/>
        <w:numPr>
          <w:ilvl w:val="0"/>
          <w:numId w:val="39"/>
        </w:numPr>
        <w:spacing w:line="240" w:lineRule="auto"/>
      </w:pPr>
      <w:r>
        <w:t xml:space="preserve">NHP’s efforts at provider education </w:t>
      </w:r>
      <w:r w:rsidR="00A74CFE">
        <w:t>are</w:t>
      </w:r>
      <w:r>
        <w:t xml:space="preserve"> commendable and the provider training program is excellent.</w:t>
      </w:r>
    </w:p>
    <w:p w14:paraId="6FE56804" w14:textId="77777777" w:rsidR="00FC2C34" w:rsidRDefault="00FC2C34" w:rsidP="00AE741A">
      <w:pPr>
        <w:pStyle w:val="ListParagraph"/>
        <w:numPr>
          <w:ilvl w:val="0"/>
          <w:numId w:val="39"/>
        </w:numPr>
        <w:spacing w:line="240" w:lineRule="auto"/>
      </w:pPr>
      <w:r>
        <w:t>NHP is commended for soliciting feedback from providers about improving AMM adherence during its May 2016 conference presentation.</w:t>
      </w:r>
    </w:p>
    <w:p w14:paraId="4ED45FDB" w14:textId="77777777" w:rsidR="00FC2C34" w:rsidRDefault="00FC2C34" w:rsidP="00AE741A">
      <w:pPr>
        <w:pStyle w:val="ListParagraph"/>
        <w:numPr>
          <w:ilvl w:val="0"/>
          <w:numId w:val="39"/>
        </w:numPr>
        <w:spacing w:line="240" w:lineRule="auto"/>
      </w:pPr>
      <w:r>
        <w:t>NHP is commended for its frequent data collection and analysis.</w:t>
      </w:r>
    </w:p>
    <w:p w14:paraId="446E3EE2" w14:textId="693F09FD" w:rsidR="00FC2C34" w:rsidRDefault="00FE7989" w:rsidP="00AE741A">
      <w:pPr>
        <w:pStyle w:val="ListParagraph"/>
        <w:numPr>
          <w:ilvl w:val="0"/>
          <w:numId w:val="39"/>
        </w:numPr>
        <w:spacing w:line="240" w:lineRule="auto"/>
      </w:pPr>
      <w:r>
        <w:t>NHP presented a detailed</w:t>
      </w:r>
      <w:r w:rsidR="00FC2C34">
        <w:t xml:space="preserve"> and excellent population analysis of members included in this AMM project. This analysis stands out as a model population analysis.</w:t>
      </w:r>
    </w:p>
    <w:p w14:paraId="546F3446" w14:textId="77777777" w:rsidR="00FC2C34" w:rsidRDefault="00FC2C34" w:rsidP="00FC2C34">
      <w:pPr>
        <w:spacing w:line="240" w:lineRule="auto"/>
        <w:rPr>
          <w:sz w:val="22"/>
        </w:rPr>
      </w:pPr>
    </w:p>
    <w:p w14:paraId="493548E8" w14:textId="77777777" w:rsidR="00FC2C34" w:rsidRPr="005C2D33" w:rsidRDefault="00FC2C34" w:rsidP="005C2D33">
      <w:pPr>
        <w:rPr>
          <w:b/>
        </w:rPr>
      </w:pPr>
      <w:r w:rsidRPr="005C2D33">
        <w:rPr>
          <w:b/>
        </w:rPr>
        <w:t>Opportunities</w:t>
      </w:r>
    </w:p>
    <w:p w14:paraId="1C3AC034" w14:textId="77777777" w:rsidR="00FC2C34" w:rsidRDefault="00FC2C34" w:rsidP="00AE741A">
      <w:pPr>
        <w:pStyle w:val="ListParagraph"/>
        <w:numPr>
          <w:ilvl w:val="0"/>
          <w:numId w:val="40"/>
        </w:numPr>
        <w:spacing w:line="256" w:lineRule="auto"/>
      </w:pPr>
      <w:r>
        <w:t>No opportunities of note were identified.</w:t>
      </w:r>
    </w:p>
    <w:p w14:paraId="14EC4F27" w14:textId="77777777" w:rsidR="00FC2C34" w:rsidRDefault="00FC2C34" w:rsidP="00FC2C34">
      <w:pPr>
        <w:pStyle w:val="ListParagraph"/>
        <w:ind w:left="360"/>
        <w:rPr>
          <w:sz w:val="22"/>
        </w:rPr>
      </w:pPr>
    </w:p>
    <w:p w14:paraId="48A550DA" w14:textId="77777777" w:rsidR="00FC2C34" w:rsidRPr="005C2D33" w:rsidRDefault="00FC2C34" w:rsidP="005C2D33">
      <w:pPr>
        <w:rPr>
          <w:b/>
        </w:rPr>
      </w:pPr>
      <w:r w:rsidRPr="005C2D33">
        <w:rPr>
          <w:b/>
        </w:rPr>
        <w:t>Recommendations</w:t>
      </w:r>
    </w:p>
    <w:p w14:paraId="091B9231" w14:textId="77777777" w:rsidR="00FC2C34" w:rsidRDefault="00FC2C34" w:rsidP="00FC2C34">
      <w:pPr>
        <w:spacing w:line="240" w:lineRule="auto"/>
        <w:rPr>
          <w:szCs w:val="24"/>
        </w:rPr>
      </w:pPr>
      <w:r>
        <w:rPr>
          <w:szCs w:val="24"/>
        </w:rPr>
        <w:t>KEPRO offers the following recommendations to Neighborhood Health Plan:</w:t>
      </w:r>
    </w:p>
    <w:p w14:paraId="59C77E18" w14:textId="77777777" w:rsidR="00FC2C34" w:rsidRDefault="00FC2C34" w:rsidP="00AE741A">
      <w:pPr>
        <w:pStyle w:val="ListParagraph"/>
        <w:numPr>
          <w:ilvl w:val="0"/>
          <w:numId w:val="41"/>
        </w:numPr>
        <w:spacing w:line="240" w:lineRule="auto"/>
        <w:ind w:left="360"/>
        <w:rPr>
          <w:rFonts w:eastAsia="Times New Roman" w:cs="Times New Roman"/>
          <w:color w:val="000000"/>
        </w:rPr>
      </w:pPr>
      <w:r>
        <w:rPr>
          <w:rFonts w:eastAsia="Times New Roman" w:cs="Times New Roman"/>
          <w:color w:val="000000"/>
        </w:rPr>
        <w:t xml:space="preserve">KEPRO suggests that NHP consider a text messaging campaign with tips for medication adherence and making those text messages available in languages other than English.  </w:t>
      </w:r>
    </w:p>
    <w:p w14:paraId="553D4512" w14:textId="77777777" w:rsidR="00FC2C34" w:rsidRDefault="00FC2C34" w:rsidP="00AE741A">
      <w:pPr>
        <w:pStyle w:val="ListParagraph"/>
        <w:numPr>
          <w:ilvl w:val="0"/>
          <w:numId w:val="41"/>
        </w:numPr>
        <w:spacing w:line="240" w:lineRule="auto"/>
        <w:ind w:left="360"/>
        <w:rPr>
          <w:b/>
          <w:sz w:val="28"/>
        </w:rPr>
      </w:pPr>
      <w:r>
        <w:t>NHP may not have sufficient resources for their targeted interventions. KEPRO recommends that NHP management review its resource commitment for this project.</w:t>
      </w:r>
    </w:p>
    <w:p w14:paraId="2A8FB907" w14:textId="77777777" w:rsidR="00FC2C34" w:rsidRDefault="00FC2C34" w:rsidP="00AE741A">
      <w:pPr>
        <w:pStyle w:val="ListParagraph"/>
        <w:numPr>
          <w:ilvl w:val="0"/>
          <w:numId w:val="41"/>
        </w:numPr>
        <w:spacing w:line="240" w:lineRule="auto"/>
        <w:ind w:left="360"/>
      </w:pPr>
      <w:r>
        <w:t>KEPRO encourages NHP to formalize feedback from members and providers through surveys and advisory meeting minutes.</w:t>
      </w:r>
    </w:p>
    <w:p w14:paraId="2620DD63" w14:textId="77777777" w:rsidR="008A0859" w:rsidRDefault="00FC2C34" w:rsidP="00B778F8">
      <w:pPr>
        <w:pStyle w:val="ListParagraph"/>
        <w:numPr>
          <w:ilvl w:val="0"/>
          <w:numId w:val="41"/>
        </w:numPr>
        <w:spacing w:line="240" w:lineRule="auto"/>
        <w:ind w:left="360"/>
      </w:pPr>
      <w:r>
        <w:t xml:space="preserve">KEPRO encourages NHP to continue to look for any evidence-based interventions that are applicable to medication adherence, as well as continue to solicit feedback from providers about how NHP can engage and support them in this effort to improve medication adherence rates. </w:t>
      </w:r>
    </w:p>
    <w:p w14:paraId="0BA55CB1" w14:textId="55D9E878" w:rsidR="00FC2C34" w:rsidRDefault="00FC2C34" w:rsidP="00B778F8">
      <w:pPr>
        <w:pStyle w:val="ListParagraph"/>
        <w:numPr>
          <w:ilvl w:val="0"/>
          <w:numId w:val="41"/>
        </w:numPr>
        <w:spacing w:line="240" w:lineRule="auto"/>
        <w:ind w:left="360"/>
      </w:pPr>
      <w:r>
        <w:t>Any materials sent directly to members should have the benefit of pre-review by a panel of members who can give ideas about the usefulness and readability of the materials.</w:t>
      </w:r>
    </w:p>
    <w:p w14:paraId="61E1B150" w14:textId="77777777" w:rsidR="00FC2C34" w:rsidRDefault="00FC2C34" w:rsidP="00FC2C34">
      <w:pPr>
        <w:spacing w:line="240" w:lineRule="auto"/>
        <w:rPr>
          <w:sz w:val="22"/>
        </w:rPr>
      </w:pPr>
    </w:p>
    <w:p w14:paraId="71DA1468" w14:textId="77777777" w:rsidR="00FC2C34" w:rsidRDefault="00FC2C34" w:rsidP="00FC2C34">
      <w:pPr>
        <w:rPr>
          <w:b/>
          <w:sz w:val="28"/>
        </w:rPr>
      </w:pPr>
    </w:p>
    <w:p w14:paraId="30D2CC77" w14:textId="77777777" w:rsidR="005C2D33" w:rsidRDefault="005C2D33">
      <w:pPr>
        <w:spacing w:after="160"/>
        <w:rPr>
          <w:rFonts w:ascii="DIN Pro Cond Bold" w:eastAsiaTheme="majorEastAsia" w:hAnsi="DIN Pro Cond Bold" w:cstheme="majorBidi"/>
          <w:caps/>
          <w:color w:val="00A3AD"/>
          <w:sz w:val="28"/>
          <w:szCs w:val="24"/>
        </w:rPr>
      </w:pPr>
      <w:bookmarkStart w:id="93" w:name="_Toc501462186"/>
      <w:r>
        <w:br w:type="page"/>
      </w:r>
    </w:p>
    <w:p w14:paraId="564DD82F" w14:textId="4C2133F3" w:rsidR="00FC2C34" w:rsidRDefault="00FC2C34" w:rsidP="008C0B10">
      <w:pPr>
        <w:pStyle w:val="Heading3"/>
      </w:pPr>
      <w:bookmarkStart w:id="94" w:name="_Toc508964977"/>
      <w:r>
        <w:lastRenderedPageBreak/>
        <w:t>Tufts Health Public Plans</w:t>
      </w:r>
      <w:bookmarkEnd w:id="93"/>
      <w:bookmarkEnd w:id="94"/>
    </w:p>
    <w:p w14:paraId="036B6D67" w14:textId="77777777" w:rsidR="00FC2C34" w:rsidRDefault="00FC2C34" w:rsidP="00FC2C34">
      <w:pPr>
        <w:rPr>
          <w:b/>
        </w:rPr>
      </w:pPr>
    </w:p>
    <w:p w14:paraId="4B50B23A" w14:textId="77777777" w:rsidR="00FC2C34" w:rsidRPr="005C2D33" w:rsidRDefault="00FC2C34" w:rsidP="005C2D33">
      <w:pPr>
        <w:rPr>
          <w:b/>
        </w:rPr>
      </w:pPr>
      <w:r w:rsidRPr="005C2D33">
        <w:rPr>
          <w:b/>
        </w:rPr>
        <w:t>2016 Interventions</w:t>
      </w:r>
    </w:p>
    <w:p w14:paraId="71D2428B" w14:textId="77777777" w:rsidR="00FC2C34" w:rsidRDefault="00FC2C34" w:rsidP="00FC2C34">
      <w:pPr>
        <w:rPr>
          <w:b/>
        </w:rPr>
      </w:pPr>
    </w:p>
    <w:p w14:paraId="2A4FC8C8" w14:textId="77777777" w:rsidR="00FC2C34" w:rsidRDefault="00FC2C34" w:rsidP="00FC2C34">
      <w:pPr>
        <w:pStyle w:val="Default"/>
        <w:rPr>
          <w:rFonts w:asciiTheme="minorHAnsi" w:eastAsiaTheme="minorHAnsi" w:hAnsiTheme="minorHAnsi" w:cs="Calibri"/>
        </w:rPr>
      </w:pPr>
      <w:r>
        <w:rPr>
          <w:rFonts w:asciiTheme="minorHAnsi" w:hAnsiTheme="minorHAnsi" w:cs="Calibri"/>
        </w:rPr>
        <w:t xml:space="preserve">The AMM Outreach Program is designed to improve medication adherence among adult members prescribed antidepressant medication, including members diagnosed with major depression who are prescribed an antidepressant medication. </w:t>
      </w:r>
      <w:r>
        <w:rPr>
          <w:rFonts w:asciiTheme="minorHAnsi" w:eastAsiaTheme="minorHAnsi" w:hAnsiTheme="minorHAnsi" w:cs="Calibri"/>
        </w:rPr>
        <w:t xml:space="preserve">Care Management staff conduct telephonic outreach to members identified as having recently been prescribed an antidepressant medication by querying current pharmacy claims data. </w:t>
      </w:r>
    </w:p>
    <w:p w14:paraId="51D664EA" w14:textId="77777777" w:rsidR="00FC2C34" w:rsidRDefault="00FC2C34" w:rsidP="00FC2C34">
      <w:pPr>
        <w:autoSpaceDE w:val="0"/>
        <w:autoSpaceDN w:val="0"/>
        <w:adjustRightInd w:val="0"/>
        <w:spacing w:line="240" w:lineRule="auto"/>
        <w:rPr>
          <w:rFonts w:ascii="Calibri" w:hAnsi="Calibri" w:cs="Calibri"/>
          <w:color w:val="000000"/>
          <w:sz w:val="23"/>
          <w:szCs w:val="23"/>
        </w:rPr>
      </w:pPr>
    </w:p>
    <w:p w14:paraId="28EA510E" w14:textId="77777777" w:rsidR="00FC2C34" w:rsidRPr="005C2D33" w:rsidRDefault="00FC2C34" w:rsidP="005C2D33">
      <w:pPr>
        <w:rPr>
          <w:b/>
        </w:rPr>
      </w:pPr>
      <w:bookmarkStart w:id="95" w:name="_Toc501462187"/>
      <w:r w:rsidRPr="005C2D33">
        <w:rPr>
          <w:b/>
        </w:rPr>
        <w:t>Results</w:t>
      </w:r>
      <w:bookmarkEnd w:id="95"/>
    </w:p>
    <w:p w14:paraId="40345D14" w14:textId="77777777" w:rsidR="00FC2C34" w:rsidRDefault="00FC2C34" w:rsidP="00FC2C34">
      <w:pPr>
        <w:rPr>
          <w:b/>
        </w:rPr>
      </w:pPr>
    </w:p>
    <w:p w14:paraId="33E39DAF" w14:textId="23B824B4" w:rsidR="00FC2C34" w:rsidRDefault="00FC2C34" w:rsidP="00FC2C34">
      <w:pPr>
        <w:spacing w:line="240" w:lineRule="auto"/>
      </w:pPr>
      <w:r>
        <w:t xml:space="preserve">Both the THPP Acute and Continuous </w:t>
      </w:r>
      <w:r w:rsidR="008A0859">
        <w:t xml:space="preserve">Treatment </w:t>
      </w:r>
      <w:r>
        <w:t>AMM rates increased significantly between HEDIS 2016 and HEDIS 2017. The Acute rate, 58.09 percent, increased 4.92 percent (p &lt; 0.005) bringing THPP closer to its goal of 59.17 percent. The Continuous rate, 45.15 percent, represents a 9.00 percent (p &lt; 0.005) increase. THPP surpassed its goal of 45.05 percent by 0.10 percentage points. Both rates lie between the 75th and 90th NCQA Medicaid Quality Compass percentiles.</w:t>
      </w:r>
    </w:p>
    <w:p w14:paraId="3E251F1C" w14:textId="77777777" w:rsidR="00FC2C34" w:rsidRDefault="00FC2C34" w:rsidP="00FC2C34">
      <w:pPr>
        <w:rPr>
          <w:b/>
          <w:sz w:val="22"/>
        </w:rPr>
      </w:pPr>
    </w:p>
    <w:p w14:paraId="31275B86" w14:textId="6F880826" w:rsidR="00FC2C34" w:rsidRPr="005C2D33" w:rsidRDefault="008A0859" w:rsidP="005C2D33">
      <w:pPr>
        <w:rPr>
          <w:b/>
        </w:rPr>
      </w:pPr>
      <w:r w:rsidRPr="005C2D33">
        <w:rPr>
          <w:b/>
        </w:rPr>
        <w:t xml:space="preserve">Exhibit </w:t>
      </w:r>
      <w:r w:rsidR="005C2D33">
        <w:rPr>
          <w:b/>
        </w:rPr>
        <w:t>69</w:t>
      </w:r>
      <w:r w:rsidRPr="005C2D33">
        <w:rPr>
          <w:b/>
        </w:rPr>
        <w:t xml:space="preserve">:  </w:t>
      </w:r>
      <w:r w:rsidR="00B50E0C" w:rsidRPr="005C2D33">
        <w:rPr>
          <w:b/>
        </w:rPr>
        <w:t xml:space="preserve">THPP AMM </w:t>
      </w:r>
      <w:r w:rsidRPr="005C2D33">
        <w:rPr>
          <w:b/>
        </w:rPr>
        <w:t xml:space="preserve">Acute Treatment </w:t>
      </w:r>
      <w:r w:rsidR="00B50E0C" w:rsidRPr="005C2D33">
        <w:rPr>
          <w:b/>
        </w:rPr>
        <w:t xml:space="preserve">Rates </w:t>
      </w:r>
      <w:r w:rsidRPr="005C2D33">
        <w:rPr>
          <w:b/>
        </w:rPr>
        <w:t>Compared to Goal</w:t>
      </w:r>
    </w:p>
    <w:p w14:paraId="4DEF022A" w14:textId="3704F322" w:rsidR="00FC2C34" w:rsidRDefault="00FC2C34" w:rsidP="00FC2C34">
      <w:r>
        <w:rPr>
          <w:noProof/>
        </w:rPr>
        <w:drawing>
          <wp:inline distT="0" distB="0" distL="0" distR="0" wp14:anchorId="0E34F3AC" wp14:editId="3B89A2C1">
            <wp:extent cx="4578985" cy="2750185"/>
            <wp:effectExtent l="0" t="0" r="12065"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471D64" w14:textId="77777777" w:rsidR="008A0859" w:rsidRDefault="008A0859" w:rsidP="00FC2C34"/>
    <w:p w14:paraId="061246D7" w14:textId="77777777" w:rsidR="005C2D33" w:rsidRDefault="005C2D33" w:rsidP="00FC2C34"/>
    <w:p w14:paraId="063458D6" w14:textId="77777777" w:rsidR="005C2D33" w:rsidRDefault="005C2D33" w:rsidP="00FC2C34"/>
    <w:p w14:paraId="2140BC19" w14:textId="77777777" w:rsidR="005C2D33" w:rsidRDefault="005C2D33" w:rsidP="00FC2C34"/>
    <w:p w14:paraId="4B7CC0F5" w14:textId="77777777" w:rsidR="005C2D33" w:rsidRDefault="005C2D33" w:rsidP="00FC2C34"/>
    <w:p w14:paraId="0C03417C" w14:textId="77777777" w:rsidR="005C2D33" w:rsidRDefault="005C2D33" w:rsidP="00FC2C34"/>
    <w:p w14:paraId="73F3FAA6" w14:textId="77777777" w:rsidR="005C2D33" w:rsidRDefault="005C2D33" w:rsidP="00FC2C34"/>
    <w:p w14:paraId="71E3B2E1" w14:textId="77777777" w:rsidR="005C2D33" w:rsidRDefault="005C2D33" w:rsidP="00FC2C34"/>
    <w:p w14:paraId="525496C6" w14:textId="2F4D6CA6" w:rsidR="008A0859" w:rsidRPr="005C2D33" w:rsidRDefault="008A0859" w:rsidP="005C2D33">
      <w:pPr>
        <w:rPr>
          <w:b/>
        </w:rPr>
      </w:pPr>
      <w:r w:rsidRPr="005C2D33">
        <w:rPr>
          <w:b/>
        </w:rPr>
        <w:lastRenderedPageBreak/>
        <w:t xml:space="preserve">Exhibit </w:t>
      </w:r>
      <w:r w:rsidR="005C2D33">
        <w:rPr>
          <w:b/>
        </w:rPr>
        <w:t>70</w:t>
      </w:r>
      <w:r w:rsidRPr="005C2D33">
        <w:rPr>
          <w:b/>
        </w:rPr>
        <w:t>:  THPP AMM Continuous Treatment Rates Compared to Goal</w:t>
      </w:r>
    </w:p>
    <w:p w14:paraId="6532E0F8" w14:textId="22E530FC" w:rsidR="00FC2C34" w:rsidRDefault="00FC2C34" w:rsidP="00FC2C34">
      <w:r>
        <w:rPr>
          <w:noProof/>
        </w:rPr>
        <w:drawing>
          <wp:inline distT="0" distB="0" distL="0" distR="0" wp14:anchorId="2074D6B1" wp14:editId="4EDC3B9F">
            <wp:extent cx="4578985" cy="2750185"/>
            <wp:effectExtent l="0" t="0" r="12065" b="120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BED7085" w14:textId="77777777" w:rsidR="00FC2C34" w:rsidRDefault="00FC2C34" w:rsidP="00FC2C34"/>
    <w:p w14:paraId="0F0283C6" w14:textId="77777777" w:rsidR="00FC2C34" w:rsidRPr="005C2D33" w:rsidRDefault="00FC2C34" w:rsidP="005C2D33">
      <w:pPr>
        <w:rPr>
          <w:b/>
        </w:rPr>
      </w:pPr>
      <w:r w:rsidRPr="005C2D33">
        <w:rPr>
          <w:b/>
        </w:rPr>
        <w:t>Performance Improvement Project Score</w:t>
      </w:r>
    </w:p>
    <w:p w14:paraId="53D237BE" w14:textId="3E19D947" w:rsidR="00FC2C34" w:rsidRDefault="0039127D"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Tufts received a rating score of 100% on its AMM PIP.</w:t>
      </w:r>
    </w:p>
    <w:p w14:paraId="38FB7F55" w14:textId="77777777" w:rsidR="0039127D" w:rsidRDefault="0039127D" w:rsidP="00FC2C34">
      <w:pPr>
        <w:rPr>
          <w:sz w:val="22"/>
        </w:rPr>
      </w:pPr>
    </w:p>
    <w:p w14:paraId="42B145B2" w14:textId="712DE384" w:rsidR="00FC2C34" w:rsidRPr="005C2D33" w:rsidRDefault="005C2D33" w:rsidP="005C2D33">
      <w:pPr>
        <w:rPr>
          <w:b/>
        </w:rPr>
      </w:pPr>
      <w:r>
        <w:rPr>
          <w:b/>
        </w:rPr>
        <w:t>Exhibit 71</w:t>
      </w:r>
      <w:r w:rsidR="00B50E0C" w:rsidRPr="005C2D33">
        <w:rPr>
          <w:b/>
        </w:rPr>
        <w:t xml:space="preserve">:  </w:t>
      </w:r>
      <w:r w:rsidR="00FC2C34" w:rsidRPr="005C2D33">
        <w:rPr>
          <w:b/>
        </w:rPr>
        <w:t>Tufts Health Public Plan’s AMM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675902C9"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25CB970E" w14:textId="77777777" w:rsidR="00FC2C34" w:rsidRDefault="00FC2C34">
            <w:pPr>
              <w:rPr>
                <w:b/>
              </w:rPr>
            </w:pPr>
            <w:r>
              <w:rPr>
                <w:b/>
              </w:rPr>
              <w:t xml:space="preserve">Results of Validation Ratings </w:t>
            </w:r>
          </w:p>
          <w:p w14:paraId="0E6EC250"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4A2142D1"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90D17E6"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065AD9CE"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66626211" w14:textId="77777777" w:rsidR="00FC2C34" w:rsidRDefault="00FC2C34">
            <w:pPr>
              <w:jc w:val="center"/>
              <w:rPr>
                <w:b/>
                <w:i/>
              </w:rPr>
            </w:pPr>
            <w:r>
              <w:rPr>
                <w:b/>
              </w:rPr>
              <w:t>Rating Averages</w:t>
            </w:r>
          </w:p>
        </w:tc>
      </w:tr>
      <w:tr w:rsidR="00FC2C34" w14:paraId="0F9B0E5B"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5CCCC657"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6E1D1F8"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040F32F"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6BE0E9E"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443943F" w14:textId="77777777" w:rsidR="00FC2C34" w:rsidRDefault="00FC2C34">
            <w:pPr>
              <w:jc w:val="center"/>
            </w:pPr>
            <w:r>
              <w:t>100%</w:t>
            </w:r>
          </w:p>
        </w:tc>
      </w:tr>
      <w:tr w:rsidR="00FC2C34" w14:paraId="2528D7A4"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A8267E3"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7D85D77"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2864439"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3F3F5B4"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125E0AC" w14:textId="77777777" w:rsidR="00FC2C34" w:rsidRDefault="00FC2C34">
            <w:pPr>
              <w:jc w:val="center"/>
            </w:pPr>
            <w:r>
              <w:t>100%</w:t>
            </w:r>
          </w:p>
        </w:tc>
      </w:tr>
      <w:tr w:rsidR="00FC2C34" w14:paraId="0BC74493"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2AE5680D"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DD585E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37F3345"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1DEA45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553D2B5" w14:textId="77777777" w:rsidR="00FC2C34" w:rsidRDefault="00FC2C34">
            <w:pPr>
              <w:jc w:val="center"/>
            </w:pPr>
            <w:r>
              <w:t>100%</w:t>
            </w:r>
          </w:p>
        </w:tc>
      </w:tr>
      <w:tr w:rsidR="00FC2C34" w14:paraId="0D287095"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769E6536" w14:textId="77777777" w:rsidR="00FC2C34" w:rsidRDefault="00FC2C34">
            <w:r>
              <w:rPr>
                <w:b/>
              </w:rPr>
              <w:t>Validation Rating Score (for Y/N Values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59DB018"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D795CB6"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3E6A3B6"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2233EAE" w14:textId="77777777" w:rsidR="00FC2C34" w:rsidRDefault="00FC2C34">
            <w:pPr>
              <w:jc w:val="center"/>
              <w:rPr>
                <w:b/>
              </w:rPr>
            </w:pPr>
            <w:r>
              <w:rPr>
                <w:b/>
              </w:rPr>
              <w:t>100%</w:t>
            </w:r>
          </w:p>
        </w:tc>
      </w:tr>
    </w:tbl>
    <w:p w14:paraId="6373AFA9" w14:textId="3CBBB906" w:rsidR="005C2D33" w:rsidRDefault="005C2D33" w:rsidP="00FC2C34">
      <w:pPr>
        <w:spacing w:after="120" w:line="240" w:lineRule="auto"/>
        <w:rPr>
          <w:b/>
          <w:sz w:val="22"/>
        </w:rPr>
      </w:pPr>
    </w:p>
    <w:p w14:paraId="08B5F792" w14:textId="77777777" w:rsidR="005C2D33" w:rsidRDefault="005C2D33">
      <w:pPr>
        <w:spacing w:after="160"/>
        <w:rPr>
          <w:b/>
          <w:sz w:val="22"/>
        </w:rPr>
      </w:pPr>
      <w:r>
        <w:rPr>
          <w:b/>
          <w:sz w:val="22"/>
        </w:rPr>
        <w:br w:type="page"/>
      </w:r>
    </w:p>
    <w:p w14:paraId="3CC3C079"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44197846"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826D4B0" w14:textId="77777777" w:rsidR="00FC2C34" w:rsidRDefault="00FC2C34">
            <w:pPr>
              <w:rPr>
                <w:b/>
              </w:rPr>
            </w:pPr>
            <w:r>
              <w:rPr>
                <w:b/>
              </w:rPr>
              <w:t>Results of Validation Ratings</w:t>
            </w:r>
          </w:p>
          <w:p w14:paraId="34BA4C2A"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6A08B422"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6AF36420"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16550F6C"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583D5602" w14:textId="77777777" w:rsidR="00FC2C34" w:rsidRDefault="00FC2C34">
            <w:pPr>
              <w:jc w:val="center"/>
              <w:rPr>
                <w:b/>
                <w:i/>
              </w:rPr>
            </w:pPr>
            <w:r>
              <w:rPr>
                <w:b/>
              </w:rPr>
              <w:t>Rating Averages</w:t>
            </w:r>
          </w:p>
        </w:tc>
      </w:tr>
      <w:tr w:rsidR="00FC2C34" w14:paraId="31AA1307"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2027DE56"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48958F8"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26DFC3"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2630220"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hideMark/>
          </w:tcPr>
          <w:p w14:paraId="1B5547A4" w14:textId="77777777" w:rsidR="00FC2C34" w:rsidRDefault="00FC2C34">
            <w:pPr>
              <w:jc w:val="center"/>
            </w:pPr>
            <w:r>
              <w:t>100%</w:t>
            </w:r>
          </w:p>
        </w:tc>
      </w:tr>
      <w:tr w:rsidR="00FC2C34" w14:paraId="7D6DED9E"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64A8D313"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B67072"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049882"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85B9DEE"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DC659C0" w14:textId="77777777" w:rsidR="00FC2C34" w:rsidRDefault="00FC2C34">
            <w:pPr>
              <w:jc w:val="center"/>
            </w:pPr>
            <w:r>
              <w:t>100%</w:t>
            </w:r>
          </w:p>
        </w:tc>
      </w:tr>
      <w:tr w:rsidR="00FC2C34" w14:paraId="7C20F432"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D41C28D"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D19AAD"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27B7A4"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0BCCB6B"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hideMark/>
          </w:tcPr>
          <w:p w14:paraId="75D4B497" w14:textId="77777777" w:rsidR="00FC2C34" w:rsidRDefault="00FC2C34">
            <w:pPr>
              <w:jc w:val="center"/>
            </w:pPr>
            <w:r>
              <w:t>100%</w:t>
            </w:r>
          </w:p>
        </w:tc>
      </w:tr>
      <w:tr w:rsidR="00FC2C34" w14:paraId="1E243124"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17451F5F"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14711"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4A042EC"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3343937"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hideMark/>
          </w:tcPr>
          <w:p w14:paraId="3583D8E2" w14:textId="77777777" w:rsidR="00FC2C34" w:rsidRDefault="00FC2C34">
            <w:pPr>
              <w:jc w:val="center"/>
            </w:pPr>
            <w:r>
              <w:t>100%</w:t>
            </w:r>
          </w:p>
        </w:tc>
      </w:tr>
      <w:tr w:rsidR="00FC2C34" w14:paraId="2D1CD975"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6D7E0027"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5D8BC5A"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BE76A1"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3D9BF3A"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hideMark/>
          </w:tcPr>
          <w:p w14:paraId="1389EB84" w14:textId="77777777" w:rsidR="00FC2C34" w:rsidRDefault="00FC2C34">
            <w:pPr>
              <w:jc w:val="center"/>
            </w:pPr>
            <w:r>
              <w:t>100%</w:t>
            </w:r>
          </w:p>
        </w:tc>
      </w:tr>
      <w:tr w:rsidR="00FC2C34" w14:paraId="6835FAFA"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6CF2150"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3DE2AA"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2D5D1D"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F59F4B5" w14:textId="77777777" w:rsidR="00FC2C34" w:rsidRDefault="00FC2C34">
            <w:pPr>
              <w:jc w:val="center"/>
            </w:pPr>
            <w:r>
              <w:t>6</w:t>
            </w:r>
          </w:p>
        </w:tc>
        <w:tc>
          <w:tcPr>
            <w:tcW w:w="1659" w:type="dxa"/>
            <w:tcBorders>
              <w:top w:val="single" w:sz="4" w:space="0" w:color="auto"/>
              <w:left w:val="single" w:sz="4" w:space="0" w:color="auto"/>
              <w:bottom w:val="single" w:sz="4" w:space="0" w:color="auto"/>
              <w:right w:val="single" w:sz="4" w:space="0" w:color="auto"/>
            </w:tcBorders>
            <w:hideMark/>
          </w:tcPr>
          <w:p w14:paraId="090D8F0F" w14:textId="77777777" w:rsidR="00FC2C34" w:rsidRDefault="00FC2C34">
            <w:pPr>
              <w:jc w:val="center"/>
            </w:pPr>
            <w:r>
              <w:t>100%</w:t>
            </w:r>
          </w:p>
        </w:tc>
      </w:tr>
      <w:tr w:rsidR="00FC2C34" w14:paraId="14679833"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79EA426D"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03483C" w14:textId="77777777" w:rsidR="00FC2C34" w:rsidRDefault="00FC2C34">
            <w:pPr>
              <w:jc w:val="center"/>
            </w:pPr>
            <w: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F6EA5B" w14:textId="77777777" w:rsidR="00FC2C34" w:rsidRDefault="00FC2C34">
            <w:pPr>
              <w:jc w:val="center"/>
            </w:pPr>
            <w:r>
              <w:t>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1689869E" w14:textId="77777777" w:rsidR="00FC2C34" w:rsidRDefault="00FC2C34">
            <w:pPr>
              <w:jc w:val="center"/>
            </w:pPr>
            <w:r>
              <w:t>9</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4FE21E8" w14:textId="77777777" w:rsidR="00FC2C34" w:rsidRDefault="00FC2C34">
            <w:pPr>
              <w:jc w:val="center"/>
            </w:pPr>
            <w:r>
              <w:t>100%</w:t>
            </w:r>
          </w:p>
        </w:tc>
      </w:tr>
      <w:tr w:rsidR="00FC2C34" w14:paraId="62EC183F"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6546AAFA"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31A197A" w14:textId="77777777" w:rsidR="00FC2C34" w:rsidRDefault="00FC2C34">
            <w:pPr>
              <w:jc w:val="center"/>
              <w:rPr>
                <w:b/>
              </w:rPr>
            </w:pPr>
            <w:r>
              <w:fldChar w:fldCharType="begin"/>
            </w:r>
            <w:r>
              <w:rPr>
                <w:b/>
              </w:rPr>
              <w:instrText xml:space="preserve"> =SUM(ABOVE) </w:instrText>
            </w:r>
            <w:r>
              <w:fldChar w:fldCharType="separate"/>
            </w:r>
            <w:r>
              <w:rPr>
                <w:b/>
                <w:noProof/>
              </w:rPr>
              <w:t>19</w:t>
            </w:r>
            <w: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14:paraId="7B50434B" w14:textId="77777777" w:rsidR="00FC2C34" w:rsidRDefault="00FC2C34">
            <w:pPr>
              <w:jc w:val="center"/>
              <w:rPr>
                <w:b/>
              </w:rPr>
            </w:pPr>
            <w:r>
              <w:fldChar w:fldCharType="begin"/>
            </w:r>
            <w:r>
              <w:rPr>
                <w:b/>
              </w:rPr>
              <w:instrText xml:space="preserve"> =SUM(ABOVE) </w:instrText>
            </w:r>
            <w:r>
              <w:fldChar w:fldCharType="separate"/>
            </w:r>
            <w:r>
              <w:rPr>
                <w:b/>
                <w:noProof/>
              </w:rPr>
              <w:t>57</w:t>
            </w:r>
            <w:r>
              <w:fldChar w:fldCharType="end"/>
            </w:r>
          </w:p>
        </w:tc>
        <w:tc>
          <w:tcPr>
            <w:tcW w:w="1036" w:type="dxa"/>
            <w:tcBorders>
              <w:top w:val="single" w:sz="4" w:space="0" w:color="auto"/>
              <w:left w:val="single" w:sz="4" w:space="0" w:color="auto"/>
              <w:bottom w:val="single" w:sz="4" w:space="0" w:color="auto"/>
              <w:right w:val="single" w:sz="4" w:space="0" w:color="auto"/>
            </w:tcBorders>
            <w:vAlign w:val="center"/>
            <w:hideMark/>
          </w:tcPr>
          <w:p w14:paraId="51329C9D" w14:textId="77777777" w:rsidR="00FC2C34" w:rsidRDefault="00FC2C34">
            <w:pPr>
              <w:jc w:val="center"/>
              <w:rPr>
                <w:b/>
              </w:rPr>
            </w:pPr>
            <w:r>
              <w:fldChar w:fldCharType="begin"/>
            </w:r>
            <w:r>
              <w:rPr>
                <w:b/>
              </w:rPr>
              <w:instrText xml:space="preserve"> =SUM(ABOVE) </w:instrText>
            </w:r>
            <w:r>
              <w:fldChar w:fldCharType="separate"/>
            </w:r>
            <w:r>
              <w:rPr>
                <w:b/>
                <w:noProof/>
              </w:rPr>
              <w:t>57</w:t>
            </w:r>
            <w:r>
              <w:fldChar w:fldCharType="end"/>
            </w:r>
          </w:p>
        </w:tc>
        <w:tc>
          <w:tcPr>
            <w:tcW w:w="1659" w:type="dxa"/>
            <w:tcBorders>
              <w:top w:val="single" w:sz="4" w:space="0" w:color="auto"/>
              <w:left w:val="single" w:sz="4" w:space="0" w:color="auto"/>
              <w:bottom w:val="single" w:sz="4" w:space="0" w:color="auto"/>
              <w:right w:val="single" w:sz="4" w:space="0" w:color="auto"/>
            </w:tcBorders>
            <w:vAlign w:val="center"/>
            <w:hideMark/>
          </w:tcPr>
          <w:p w14:paraId="1DAF235B" w14:textId="77777777" w:rsidR="00FC2C34" w:rsidRDefault="00FC2C34">
            <w:pPr>
              <w:jc w:val="center"/>
              <w:rPr>
                <w:b/>
              </w:rPr>
            </w:pPr>
            <w:r>
              <w:rPr>
                <w:b/>
              </w:rPr>
              <w:t>100%</w:t>
            </w:r>
          </w:p>
        </w:tc>
      </w:tr>
    </w:tbl>
    <w:p w14:paraId="166B1FF3"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72BC28A5"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6B578CF"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AE85446" w14:textId="77777777" w:rsidR="00FC2C34" w:rsidRDefault="00FC2C34">
            <w:pPr>
              <w:jc w:val="center"/>
              <w:rPr>
                <w:b/>
              </w:rPr>
            </w:pPr>
            <w:r>
              <w:rPr>
                <w:b/>
              </w:rPr>
              <w:t>26</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DF5C84F" w14:textId="77777777" w:rsidR="00FC2C34" w:rsidRDefault="00FC2C34">
            <w:pPr>
              <w:jc w:val="center"/>
              <w:rPr>
                <w:b/>
              </w:rPr>
            </w:pPr>
            <w:r>
              <w:rPr>
                <w:b/>
              </w:rPr>
              <w:t>69</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9127875" w14:textId="77777777" w:rsidR="00FC2C34" w:rsidRDefault="00FC2C34">
            <w:pPr>
              <w:jc w:val="center"/>
              <w:rPr>
                <w:b/>
              </w:rPr>
            </w:pPr>
            <w:r>
              <w:rPr>
                <w:b/>
              </w:rPr>
              <w:t>69</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4A400B7" w14:textId="77777777" w:rsidR="00FC2C34" w:rsidRDefault="00FC2C34">
            <w:pPr>
              <w:jc w:val="center"/>
              <w:rPr>
                <w:b/>
              </w:rPr>
            </w:pPr>
            <w:r>
              <w:rPr>
                <w:b/>
              </w:rPr>
              <w:t>100%</w:t>
            </w:r>
          </w:p>
        </w:tc>
      </w:tr>
    </w:tbl>
    <w:p w14:paraId="37703CAD" w14:textId="77777777" w:rsidR="00FC2C34" w:rsidRDefault="00FC2C34" w:rsidP="00FC2C34">
      <w:pPr>
        <w:spacing w:after="120" w:line="240" w:lineRule="auto"/>
        <w:rPr>
          <w:b/>
          <w:sz w:val="22"/>
        </w:rPr>
      </w:pPr>
    </w:p>
    <w:p w14:paraId="7C07FAF8" w14:textId="77777777" w:rsidR="00B778F8" w:rsidRPr="005C2D33" w:rsidRDefault="00B778F8" w:rsidP="005C2D33">
      <w:pPr>
        <w:rPr>
          <w:b/>
        </w:rPr>
      </w:pPr>
      <w:r w:rsidRPr="005C2D33">
        <w:rPr>
          <w:b/>
        </w:rPr>
        <w:t>Update on 2016 Recommendations</w:t>
      </w:r>
    </w:p>
    <w:p w14:paraId="3C00BA46" w14:textId="77777777" w:rsidR="00B778F8" w:rsidRDefault="00B778F8" w:rsidP="00B778F8">
      <w:pPr>
        <w:spacing w:line="240" w:lineRule="auto"/>
        <w:rPr>
          <w:szCs w:val="24"/>
        </w:rPr>
      </w:pPr>
      <w:r>
        <w:rPr>
          <w:szCs w:val="24"/>
        </w:rPr>
        <w:t>KEPRO is required by CMS to determine the status of recommendations made in the previous reporting year.  An update on recommendations made in 2016 to Tufts follows:</w:t>
      </w:r>
    </w:p>
    <w:p w14:paraId="02F6DCC2" w14:textId="77777777" w:rsidR="00B778F8" w:rsidRDefault="00B778F8" w:rsidP="00B778F8">
      <w:pPr>
        <w:pStyle w:val="Heading4"/>
      </w:pPr>
    </w:p>
    <w:tbl>
      <w:tblPr>
        <w:tblStyle w:val="TableGrid"/>
        <w:tblW w:w="0" w:type="auto"/>
        <w:tblLook w:val="04A0" w:firstRow="1" w:lastRow="0" w:firstColumn="1" w:lastColumn="0" w:noHBand="0" w:noVBand="1"/>
      </w:tblPr>
      <w:tblGrid>
        <w:gridCol w:w="4675"/>
        <w:gridCol w:w="4675"/>
      </w:tblGrid>
      <w:tr w:rsidR="00B778F8" w14:paraId="24547717"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537FC356" w14:textId="77777777" w:rsidR="00B778F8" w:rsidRDefault="00B778F8"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775914F" w14:textId="77777777" w:rsidR="00B778F8" w:rsidRDefault="00B778F8" w:rsidP="00B778F8">
            <w:pPr>
              <w:jc w:val="center"/>
              <w:rPr>
                <w:b/>
              </w:rPr>
            </w:pPr>
            <w:r>
              <w:rPr>
                <w:b/>
              </w:rPr>
              <w:t>2017 Update</w:t>
            </w:r>
          </w:p>
        </w:tc>
      </w:tr>
      <w:tr w:rsidR="00B778F8" w14:paraId="6A4BB470"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57697CB4" w14:textId="77777777" w:rsidR="00B778F8" w:rsidRDefault="00B778F8" w:rsidP="00B778F8">
            <w:pPr>
              <w:textAlignment w:val="center"/>
            </w:pPr>
            <w:r>
              <w:rPr>
                <w:rFonts w:ascii="Calibri" w:eastAsia="Times New Roman" w:hAnsi="Calibri" w:cs="Times New Roman"/>
                <w:color w:val="000000"/>
              </w:rPr>
              <w:t>THPP should consider drawing subsets of data at least quarterly to better identify trends in quality indicators that are related to the primary indicator. A less formal data set could be assessed for trends and be reviewed through THPP’s quality management committees.</w:t>
            </w:r>
          </w:p>
        </w:tc>
        <w:tc>
          <w:tcPr>
            <w:tcW w:w="4675" w:type="dxa"/>
            <w:tcBorders>
              <w:top w:val="single" w:sz="4" w:space="0" w:color="auto"/>
              <w:left w:val="single" w:sz="4" w:space="0" w:color="auto"/>
              <w:bottom w:val="single" w:sz="4" w:space="0" w:color="auto"/>
              <w:right w:val="single" w:sz="4" w:space="0" w:color="auto"/>
            </w:tcBorders>
            <w:hideMark/>
          </w:tcPr>
          <w:p w14:paraId="04E1ECF2" w14:textId="77777777" w:rsidR="00B778F8" w:rsidRDefault="00B778F8" w:rsidP="00B778F8">
            <w:r>
              <w:t>Tufts continues to draw and analyze its data on an annual basis.</w:t>
            </w:r>
          </w:p>
        </w:tc>
      </w:tr>
      <w:tr w:rsidR="00B778F8" w14:paraId="47663F77"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75561330" w14:textId="77777777" w:rsidR="00B778F8" w:rsidRDefault="00B778F8" w:rsidP="00B778F8">
            <w:pPr>
              <w:textAlignment w:val="center"/>
              <w:rPr>
                <w:rFonts w:ascii="Calibri" w:eastAsia="Times New Roman" w:hAnsi="Calibri" w:cs="Times New Roman"/>
                <w:color w:val="000000"/>
              </w:rPr>
            </w:pPr>
            <w:r>
              <w:rPr>
                <w:rFonts w:ascii="Calibri" w:eastAsia="Times New Roman" w:hAnsi="Calibri" w:cs="Times New Roman"/>
                <w:color w:val="000000"/>
              </w:rPr>
              <w:t>THPP should consider improving its stakeholder engagement by convening recurring activities, such as advisory councils, or through ad hoc events, such as focus groups.</w:t>
            </w:r>
          </w:p>
        </w:tc>
        <w:tc>
          <w:tcPr>
            <w:tcW w:w="4675" w:type="dxa"/>
            <w:tcBorders>
              <w:top w:val="single" w:sz="4" w:space="0" w:color="auto"/>
              <w:left w:val="single" w:sz="4" w:space="0" w:color="auto"/>
              <w:bottom w:val="single" w:sz="4" w:space="0" w:color="auto"/>
              <w:right w:val="single" w:sz="4" w:space="0" w:color="auto"/>
            </w:tcBorders>
            <w:hideMark/>
          </w:tcPr>
          <w:p w14:paraId="022B04DD" w14:textId="77777777" w:rsidR="00B778F8" w:rsidRDefault="00B778F8" w:rsidP="00B778F8">
            <w:r>
              <w:t>THPP did not provide evidence of this activity.</w:t>
            </w:r>
          </w:p>
        </w:tc>
      </w:tr>
      <w:tr w:rsidR="00B778F8" w14:paraId="33CE17AD"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389DA661" w14:textId="77777777" w:rsidR="00B778F8" w:rsidRDefault="00B778F8" w:rsidP="00B778F8">
            <w:pPr>
              <w:textAlignment w:val="center"/>
              <w:rPr>
                <w:rFonts w:ascii="Calibri" w:eastAsia="Times New Roman" w:hAnsi="Calibri" w:cs="Times New Roman"/>
                <w:color w:val="000000"/>
              </w:rPr>
            </w:pPr>
            <w:r>
              <w:rPr>
                <w:rFonts w:ascii="Calibri" w:eastAsia="Times New Roman" w:hAnsi="Calibri" w:cs="Times New Roman"/>
                <w:color w:val="000000"/>
              </w:rPr>
              <w:t>THPP should continue to explore a more frequent exchange of data with the pharmacy benefits manager to facilitate more immediate member interventions.</w:t>
            </w:r>
          </w:p>
        </w:tc>
        <w:tc>
          <w:tcPr>
            <w:tcW w:w="4675" w:type="dxa"/>
            <w:tcBorders>
              <w:top w:val="single" w:sz="4" w:space="0" w:color="auto"/>
              <w:left w:val="single" w:sz="4" w:space="0" w:color="auto"/>
              <w:bottom w:val="single" w:sz="4" w:space="0" w:color="auto"/>
              <w:right w:val="single" w:sz="4" w:space="0" w:color="auto"/>
            </w:tcBorders>
            <w:hideMark/>
          </w:tcPr>
          <w:p w14:paraId="1304A22B" w14:textId="77777777" w:rsidR="00B778F8" w:rsidRDefault="00B778F8" w:rsidP="00B778F8">
            <w:r>
              <w:t xml:space="preserve">THPP did not indicate that the exchange of data is more frequent. </w:t>
            </w:r>
          </w:p>
        </w:tc>
      </w:tr>
    </w:tbl>
    <w:p w14:paraId="01462BB9" w14:textId="77777777" w:rsidR="00B778F8" w:rsidRDefault="00B778F8" w:rsidP="00FC2C34">
      <w:pPr>
        <w:pStyle w:val="Heading4"/>
      </w:pPr>
    </w:p>
    <w:p w14:paraId="67D480B4" w14:textId="77777777" w:rsidR="00FC2C34" w:rsidRPr="005C2D33" w:rsidRDefault="00FC2C34" w:rsidP="005C2D33">
      <w:pPr>
        <w:rPr>
          <w:b/>
        </w:rPr>
      </w:pPr>
      <w:r w:rsidRPr="005C2D33">
        <w:rPr>
          <w:b/>
        </w:rPr>
        <w:t>Plan and Project Strengths</w:t>
      </w:r>
    </w:p>
    <w:p w14:paraId="5E5A5AA5" w14:textId="77777777" w:rsidR="00FC2C34" w:rsidRDefault="00FC2C34" w:rsidP="00AE741A">
      <w:pPr>
        <w:pStyle w:val="ListParagraph"/>
        <w:numPr>
          <w:ilvl w:val="0"/>
          <w:numId w:val="42"/>
        </w:numPr>
        <w:spacing w:after="160" w:line="256" w:lineRule="auto"/>
      </w:pPr>
      <w:r>
        <w:t>THPP is highly commended for the compilation of the population analysis. Having identified members with a diagnosis of depression, the analysis stratifies 195,445 members by a variety of demographic, REL (race, ethnicity, and language), MassHealth region, and MassHealth rating category. As such, this is a good analysis of the prevalence of depression in its entire member population.</w:t>
      </w:r>
    </w:p>
    <w:p w14:paraId="4B54634D" w14:textId="77777777" w:rsidR="00FC2C34" w:rsidRDefault="00FC2C34" w:rsidP="00AE741A">
      <w:pPr>
        <w:pStyle w:val="ListParagraph"/>
        <w:numPr>
          <w:ilvl w:val="0"/>
          <w:numId w:val="42"/>
        </w:numPr>
        <w:spacing w:line="240" w:lineRule="auto"/>
      </w:pPr>
      <w:r>
        <w:t>It is especially commended for its staff trainings, which included motivational interviewing and cultural competency.</w:t>
      </w:r>
    </w:p>
    <w:p w14:paraId="7F72685F" w14:textId="77777777" w:rsidR="00FC2C34" w:rsidRDefault="00FC2C34" w:rsidP="00FC2C34">
      <w:pPr>
        <w:spacing w:line="240" w:lineRule="auto"/>
        <w:rPr>
          <w:b/>
        </w:rPr>
      </w:pPr>
    </w:p>
    <w:p w14:paraId="18C3163D" w14:textId="77777777" w:rsidR="00FC2C34" w:rsidRPr="005C2D33" w:rsidRDefault="00FC2C34" w:rsidP="005C2D33">
      <w:pPr>
        <w:rPr>
          <w:b/>
        </w:rPr>
      </w:pPr>
      <w:r w:rsidRPr="005C2D33">
        <w:rPr>
          <w:b/>
        </w:rPr>
        <w:t>Opportunities</w:t>
      </w:r>
    </w:p>
    <w:p w14:paraId="0F38D231" w14:textId="77777777" w:rsidR="00FC2C34" w:rsidRDefault="00FC2C34" w:rsidP="00FC2C34">
      <w:r>
        <w:t>No opportunities of note were identified.</w:t>
      </w:r>
    </w:p>
    <w:p w14:paraId="11E465D7" w14:textId="77777777" w:rsidR="00FC2C34" w:rsidRDefault="00FC2C34" w:rsidP="00FC2C34">
      <w:pPr>
        <w:rPr>
          <w:rFonts w:ascii="Garamond" w:hAnsi="Garamond"/>
          <w:b/>
        </w:rPr>
      </w:pPr>
    </w:p>
    <w:p w14:paraId="022399E3" w14:textId="77777777" w:rsidR="00FC2C34" w:rsidRPr="005C2D33" w:rsidRDefault="00FC2C34" w:rsidP="005C2D33">
      <w:pPr>
        <w:rPr>
          <w:b/>
        </w:rPr>
      </w:pPr>
      <w:r w:rsidRPr="005C2D33">
        <w:rPr>
          <w:b/>
        </w:rPr>
        <w:t>Recommendations</w:t>
      </w:r>
    </w:p>
    <w:p w14:paraId="2AD35675" w14:textId="77777777" w:rsidR="00FC2C34" w:rsidRDefault="00FC2C34" w:rsidP="00FC2C34">
      <w:pPr>
        <w:spacing w:line="240" w:lineRule="auto"/>
        <w:rPr>
          <w:szCs w:val="24"/>
        </w:rPr>
      </w:pPr>
      <w:r>
        <w:rPr>
          <w:szCs w:val="24"/>
        </w:rPr>
        <w:t>KEPRO offers the following recommendations to Tufts Health Public Plan:</w:t>
      </w:r>
    </w:p>
    <w:p w14:paraId="47478237" w14:textId="77777777" w:rsidR="00FC2C34" w:rsidRDefault="00FC2C34" w:rsidP="00AE741A">
      <w:pPr>
        <w:pStyle w:val="ListParagraph"/>
        <w:numPr>
          <w:ilvl w:val="0"/>
          <w:numId w:val="43"/>
        </w:numPr>
        <w:spacing w:after="160" w:line="256" w:lineRule="auto"/>
      </w:pPr>
      <w:r>
        <w:t>While THPP has presented a highly commendable stratification of all members with depression and its qualified PIP members relative to adherence and non-adherence, KEPRO recommends that THPP present a more detailed list of conclusions and take-aways as these conclusions relate to and inform its intervention strategies.</w:t>
      </w:r>
    </w:p>
    <w:p w14:paraId="1D5B465C" w14:textId="77777777" w:rsidR="00FC2C34" w:rsidRDefault="00FC2C34" w:rsidP="00AE741A">
      <w:pPr>
        <w:pStyle w:val="ListParagraph"/>
        <w:numPr>
          <w:ilvl w:val="0"/>
          <w:numId w:val="43"/>
        </w:numPr>
        <w:spacing w:line="240" w:lineRule="auto"/>
      </w:pPr>
      <w:r>
        <w:t xml:space="preserve">KEPRO recommends that THPP consider strategies to increase the number of members engaged by this intervention and to assess the effectiveness of this engagement.  </w:t>
      </w:r>
    </w:p>
    <w:p w14:paraId="51A6EABF" w14:textId="77777777" w:rsidR="00FC2C34" w:rsidRDefault="00FC2C34" w:rsidP="00FC2C34">
      <w:pPr>
        <w:spacing w:line="240" w:lineRule="auto"/>
        <w:rPr>
          <w:rFonts w:ascii="Garamond" w:hAnsi="Garamond"/>
          <w:szCs w:val="24"/>
        </w:rPr>
      </w:pPr>
    </w:p>
    <w:p w14:paraId="78BE1F61" w14:textId="77777777" w:rsidR="00FC2C34" w:rsidRDefault="00FC2C34" w:rsidP="00FC2C34"/>
    <w:p w14:paraId="30C6CD44" w14:textId="77777777" w:rsidR="00FC2C34" w:rsidRDefault="00FC2C34" w:rsidP="00FC2C34"/>
    <w:p w14:paraId="55BD7B73" w14:textId="77777777" w:rsidR="00FC2C34" w:rsidRDefault="00FC2C34" w:rsidP="00FC2C34">
      <w:pPr>
        <w:pStyle w:val="Heading3"/>
        <w:rPr>
          <w:sz w:val="32"/>
        </w:rPr>
      </w:pPr>
    </w:p>
    <w:p w14:paraId="6135CB22" w14:textId="6D993D89" w:rsidR="00FC2C34" w:rsidRDefault="00FC2C34" w:rsidP="008C0B10">
      <w:pPr>
        <w:pStyle w:val="Heading2"/>
      </w:pPr>
      <w:r>
        <w:br w:type="page"/>
      </w:r>
      <w:bookmarkStart w:id="96" w:name="_Toc501462188"/>
      <w:bookmarkStart w:id="97" w:name="_Toc508964978"/>
      <w:r w:rsidR="001C409D">
        <w:lastRenderedPageBreak/>
        <w:t xml:space="preserve">PLAN-SPECIFIC </w:t>
      </w:r>
      <w:r>
        <w:t>Postpartum Care</w:t>
      </w:r>
      <w:r w:rsidR="003874B7">
        <w:t xml:space="preserve"> PIPs</w:t>
      </w:r>
      <w:bookmarkEnd w:id="96"/>
      <w:bookmarkEnd w:id="97"/>
    </w:p>
    <w:p w14:paraId="67BEC7D1" w14:textId="77777777" w:rsidR="00FC2C34" w:rsidRDefault="00FC2C34" w:rsidP="00FC2C34"/>
    <w:p w14:paraId="1D048F6B" w14:textId="77777777" w:rsidR="00FC2C34" w:rsidRDefault="00FC2C34" w:rsidP="00FC2C34">
      <w:r>
        <w:t>Boston Medical Center HealthNet, Fallon Health’s MCO, Health New England, and Tufts Health Public Plans participated in PIPs targeted at improving the rate at which women attend postpartum visits.</w:t>
      </w:r>
    </w:p>
    <w:p w14:paraId="52FEC453" w14:textId="77777777" w:rsidR="00FC2C34" w:rsidRDefault="00FC2C34" w:rsidP="00FC2C34">
      <w:pPr>
        <w:rPr>
          <w:sz w:val="22"/>
        </w:rPr>
      </w:pPr>
    </w:p>
    <w:p w14:paraId="12BE96CC" w14:textId="77777777" w:rsidR="00FC2C34" w:rsidRDefault="00FC2C34" w:rsidP="008C0B10">
      <w:pPr>
        <w:pStyle w:val="Heading3"/>
      </w:pPr>
      <w:bookmarkStart w:id="98" w:name="_Toc501462189"/>
      <w:bookmarkStart w:id="99" w:name="_Toc508964979"/>
      <w:r>
        <w:t>Boston Medical Center HealthNet</w:t>
      </w:r>
      <w:bookmarkEnd w:id="98"/>
      <w:bookmarkEnd w:id="99"/>
    </w:p>
    <w:p w14:paraId="34ABC024" w14:textId="77777777" w:rsidR="00FC2C34" w:rsidRDefault="00FC2C34" w:rsidP="00FC2C34"/>
    <w:p w14:paraId="3BF6E91D" w14:textId="77777777" w:rsidR="00FC2C34" w:rsidRPr="005C2D33" w:rsidRDefault="00FC2C34" w:rsidP="005C2D33">
      <w:pPr>
        <w:rPr>
          <w:b/>
        </w:rPr>
      </w:pPr>
      <w:r w:rsidRPr="005C2D33">
        <w:rPr>
          <w:b/>
        </w:rPr>
        <w:t>2016 Interventions</w:t>
      </w:r>
    </w:p>
    <w:p w14:paraId="0A59D4AE" w14:textId="77777777" w:rsidR="00FC2C34" w:rsidRDefault="00FC2C34" w:rsidP="00FC2C34">
      <w:pPr>
        <w:rPr>
          <w:b/>
        </w:rPr>
      </w:pPr>
    </w:p>
    <w:p w14:paraId="3340D434" w14:textId="18A3622B" w:rsidR="00FC2C34" w:rsidRPr="00B778F8" w:rsidRDefault="00FC2C34" w:rsidP="009F2465">
      <w:pPr>
        <w:pStyle w:val="ListParagraph"/>
        <w:numPr>
          <w:ilvl w:val="0"/>
          <w:numId w:val="223"/>
        </w:numPr>
        <w:rPr>
          <w:rFonts w:cs="Calibri"/>
          <w:color w:val="000000"/>
          <w:szCs w:val="23"/>
        </w:rPr>
      </w:pPr>
      <w:r>
        <w:t>In 2016, BMCHP partnered with a rewards vendor to pilot a rewards program for women who attended postpartum visits 21</w:t>
      </w:r>
      <w:r w:rsidR="003E0274">
        <w:t xml:space="preserve"> </w:t>
      </w:r>
      <w:r w:rsidR="00A74CFE">
        <w:t>to</w:t>
      </w:r>
      <w:r w:rsidR="003E0274">
        <w:t xml:space="preserve"> </w:t>
      </w:r>
      <w:r>
        <w:t xml:space="preserve">56 days after delivery. In this pilot, the vendor called members after delivery to inform them of the rewards program and encouraged them to attend the postpartum visit. Members attending the postpartum visit were eligible to select items from a rewards catalog.  </w:t>
      </w:r>
    </w:p>
    <w:p w14:paraId="5919A32F" w14:textId="77777777" w:rsidR="00FC2C34" w:rsidRDefault="00FC2C34" w:rsidP="00FC2C34">
      <w:pPr>
        <w:rPr>
          <w:b/>
        </w:rPr>
      </w:pPr>
    </w:p>
    <w:p w14:paraId="4796292D" w14:textId="77777777" w:rsidR="00FC2C34" w:rsidRPr="005C2D33" w:rsidRDefault="00FC2C34" w:rsidP="005C2D33">
      <w:pPr>
        <w:rPr>
          <w:b/>
        </w:rPr>
      </w:pPr>
      <w:r w:rsidRPr="005C2D33">
        <w:rPr>
          <w:b/>
        </w:rPr>
        <w:t>Results</w:t>
      </w:r>
    </w:p>
    <w:p w14:paraId="66B67AC9" w14:textId="77777777" w:rsidR="00FC2C34" w:rsidRDefault="00FC2C34" w:rsidP="00FC2C34">
      <w:pPr>
        <w:rPr>
          <w:b/>
        </w:rPr>
      </w:pPr>
    </w:p>
    <w:p w14:paraId="01917040" w14:textId="44E2A000" w:rsidR="00FC2C34" w:rsidRDefault="00FC2C34" w:rsidP="00FC2C34">
      <w:r>
        <w:t>The chart below depicts BMCHP’s postpartum visit rate performance against goal, the trend for which has been up for five years. The rate increased a statistically significant 8.43 percent (p &lt; 0.05) between HEDIS 2016 (66.94%) and HEDIS 2017 (72.59%). BMCHP did not achieve its performance goal of 73.41 percent by approximately 0.05 percentage points. BMCHP’s HEDIS 2017 rate is between the 75th and 90th NCQA Medicaid Quality Compass percentiles.</w:t>
      </w:r>
    </w:p>
    <w:p w14:paraId="729348D5" w14:textId="77777777" w:rsidR="005B4D98" w:rsidRDefault="005B4D98" w:rsidP="00FC2C34"/>
    <w:p w14:paraId="438C0B0F" w14:textId="77777777" w:rsidR="00FC2C34" w:rsidRDefault="00FC2C34" w:rsidP="00FC2C34">
      <w:pPr>
        <w:rPr>
          <w:rFonts w:ascii="Garamond" w:hAnsi="Garamond"/>
        </w:rPr>
      </w:pPr>
    </w:p>
    <w:p w14:paraId="6E91270C" w14:textId="6E1E9524" w:rsidR="00FC2C34" w:rsidRPr="005C2D33" w:rsidRDefault="005C2D33" w:rsidP="005C2D33">
      <w:pPr>
        <w:rPr>
          <w:b/>
        </w:rPr>
      </w:pPr>
      <w:r>
        <w:rPr>
          <w:b/>
        </w:rPr>
        <w:t>Exhibit 72</w:t>
      </w:r>
      <w:r w:rsidR="005B4D98" w:rsidRPr="005C2D33">
        <w:rPr>
          <w:b/>
        </w:rPr>
        <w:t xml:space="preserve">:  BMCHP PPV Rates </w:t>
      </w:r>
      <w:r w:rsidR="00B778F8" w:rsidRPr="005C2D33">
        <w:rPr>
          <w:b/>
        </w:rPr>
        <w:t>Compared to Goal</w:t>
      </w:r>
    </w:p>
    <w:p w14:paraId="5193F28A" w14:textId="132188FF" w:rsidR="00FC2C34" w:rsidRDefault="00FC2C34" w:rsidP="00FC2C34">
      <w:r>
        <w:rPr>
          <w:noProof/>
        </w:rPr>
        <w:drawing>
          <wp:inline distT="0" distB="0" distL="0" distR="0" wp14:anchorId="3D5D0989" wp14:editId="13C21B90">
            <wp:extent cx="4578985" cy="2750185"/>
            <wp:effectExtent l="0" t="0" r="1206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C353201" w14:textId="77777777" w:rsidR="007D03D1" w:rsidRDefault="007D03D1" w:rsidP="008C0B10">
      <w:pPr>
        <w:pStyle w:val="Heading4"/>
      </w:pPr>
    </w:p>
    <w:p w14:paraId="48C98643" w14:textId="77777777" w:rsidR="00FC2C34" w:rsidRPr="005C2D33" w:rsidRDefault="00FC2C34" w:rsidP="005C2D33">
      <w:pPr>
        <w:rPr>
          <w:b/>
        </w:rPr>
      </w:pPr>
      <w:r w:rsidRPr="005C2D33">
        <w:rPr>
          <w:b/>
        </w:rPr>
        <w:t>Performance Improvement Project Score</w:t>
      </w:r>
    </w:p>
    <w:p w14:paraId="6E426295" w14:textId="11CAD312" w:rsidR="00FC2C34" w:rsidRDefault="0039127D"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BMCHP received a rating score of </w:t>
      </w:r>
      <w:r w:rsidR="006D5BCB">
        <w:t>92% on its PPV PIP.</w:t>
      </w:r>
    </w:p>
    <w:p w14:paraId="2C674B91" w14:textId="77777777" w:rsidR="006D5BCB" w:rsidRDefault="006D5BCB" w:rsidP="00FC2C34">
      <w:pPr>
        <w:rPr>
          <w:sz w:val="22"/>
        </w:rPr>
      </w:pPr>
    </w:p>
    <w:p w14:paraId="03CCEAF7" w14:textId="5E7B047D" w:rsidR="00FC2C34" w:rsidRPr="005C2D33" w:rsidRDefault="005C2D33" w:rsidP="005C2D33">
      <w:pPr>
        <w:rPr>
          <w:b/>
        </w:rPr>
      </w:pPr>
      <w:r>
        <w:rPr>
          <w:b/>
        </w:rPr>
        <w:t>Exhibit 73</w:t>
      </w:r>
      <w:r w:rsidR="005B4D98" w:rsidRPr="005C2D33">
        <w:rPr>
          <w:b/>
        </w:rPr>
        <w:t xml:space="preserve">:  </w:t>
      </w:r>
      <w:r w:rsidR="00FC2C34" w:rsidRPr="005C2D33">
        <w:rPr>
          <w:b/>
        </w:rPr>
        <w:t>Boston Medical Center HealthNet PPV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7336F004"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675EAA85" w14:textId="77777777" w:rsidR="00FC2C34" w:rsidRDefault="00FC2C34">
            <w:pPr>
              <w:rPr>
                <w:b/>
              </w:rPr>
            </w:pPr>
            <w:r>
              <w:rPr>
                <w:b/>
              </w:rPr>
              <w:t xml:space="preserve">Results of Validation Ratings </w:t>
            </w:r>
          </w:p>
          <w:p w14:paraId="35C09146"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379205EB"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7F9D9E4"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4728F1A5"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08CB1D7D" w14:textId="77777777" w:rsidR="00FC2C34" w:rsidRDefault="00FC2C34">
            <w:pPr>
              <w:jc w:val="center"/>
              <w:rPr>
                <w:b/>
                <w:i/>
              </w:rPr>
            </w:pPr>
            <w:r>
              <w:rPr>
                <w:b/>
              </w:rPr>
              <w:t>Rating Averages</w:t>
            </w:r>
          </w:p>
        </w:tc>
      </w:tr>
      <w:tr w:rsidR="00FC2C34" w14:paraId="4DA6B490"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1DA2BEB8"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77B56AA"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1B8659E"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A1F182B"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5EF052F" w14:textId="77777777" w:rsidR="00FC2C34" w:rsidRDefault="00FC2C34">
            <w:pPr>
              <w:jc w:val="center"/>
            </w:pPr>
            <w:r>
              <w:t>100%</w:t>
            </w:r>
          </w:p>
        </w:tc>
      </w:tr>
      <w:tr w:rsidR="00FC2C34" w14:paraId="64923D19"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0F69E603"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CA9B191"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50DF585"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390D43F"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62B4211" w14:textId="77777777" w:rsidR="00FC2C34" w:rsidRDefault="00FC2C34">
            <w:pPr>
              <w:jc w:val="center"/>
            </w:pPr>
            <w:r>
              <w:t>100%</w:t>
            </w:r>
          </w:p>
        </w:tc>
      </w:tr>
      <w:tr w:rsidR="00FC2C34" w14:paraId="7272C09A"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593EC764"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87422F7"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A6E3D30"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22E4402"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3F3FE61" w14:textId="77777777" w:rsidR="00FC2C34" w:rsidRDefault="00FC2C34">
            <w:pPr>
              <w:jc w:val="center"/>
            </w:pPr>
            <w:r>
              <w:t>100%</w:t>
            </w:r>
          </w:p>
        </w:tc>
      </w:tr>
      <w:tr w:rsidR="00FC2C34" w14:paraId="104775D9"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3753CD68"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4FBD331"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BE1D26B"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15247F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CA064CA" w14:textId="77777777" w:rsidR="00FC2C34" w:rsidRDefault="00FC2C34">
            <w:pPr>
              <w:jc w:val="center"/>
              <w:rPr>
                <w:b/>
              </w:rPr>
            </w:pPr>
            <w:r>
              <w:rPr>
                <w:b/>
              </w:rPr>
              <w:t>100%</w:t>
            </w:r>
          </w:p>
        </w:tc>
      </w:tr>
    </w:tbl>
    <w:p w14:paraId="2080BEDB"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67CEAACC"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DA2C125" w14:textId="77777777" w:rsidR="00FC2C34" w:rsidRDefault="00FC2C34">
            <w:pPr>
              <w:rPr>
                <w:b/>
              </w:rPr>
            </w:pPr>
            <w:r>
              <w:rPr>
                <w:b/>
              </w:rPr>
              <w:t>Results of Validation Ratings</w:t>
            </w:r>
          </w:p>
          <w:p w14:paraId="17D8A281"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6CDEDE4A"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3D02BC43"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2CFD2817"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06F7B45B" w14:textId="77777777" w:rsidR="00FC2C34" w:rsidRDefault="00FC2C34">
            <w:pPr>
              <w:jc w:val="center"/>
              <w:rPr>
                <w:b/>
                <w:i/>
              </w:rPr>
            </w:pPr>
            <w:r>
              <w:rPr>
                <w:b/>
              </w:rPr>
              <w:t>Rating Averages</w:t>
            </w:r>
          </w:p>
        </w:tc>
      </w:tr>
      <w:tr w:rsidR="00FC2C34" w14:paraId="68063F64"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E7B4699"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504A66"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5431DC5"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AD9EBEE"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653CC95F" w14:textId="77777777" w:rsidR="00FC2C34" w:rsidRDefault="00FC2C34">
            <w:pPr>
              <w:jc w:val="center"/>
            </w:pPr>
            <w:r>
              <w:t>100%</w:t>
            </w:r>
          </w:p>
        </w:tc>
      </w:tr>
      <w:tr w:rsidR="00FC2C34" w14:paraId="7A63DE66"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2BABF29"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446DF2"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93AC5E4"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EC681A8" w14:textId="77777777" w:rsidR="00FC2C34" w:rsidRDefault="00FC2C34">
            <w:pPr>
              <w:jc w:val="center"/>
            </w:pPr>
            <w:r>
              <w:t>10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0691553" w14:textId="77777777" w:rsidR="00FC2C34" w:rsidRDefault="00FC2C34">
            <w:pPr>
              <w:jc w:val="center"/>
            </w:pPr>
            <w:r>
              <w:t>83%</w:t>
            </w:r>
          </w:p>
        </w:tc>
      </w:tr>
      <w:tr w:rsidR="00FC2C34" w14:paraId="141CEFD8"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6457F9AC"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1216D3"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02603D"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132D7DA"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68FC247" w14:textId="77777777" w:rsidR="00FC2C34" w:rsidRDefault="00FC2C34">
            <w:pPr>
              <w:jc w:val="center"/>
            </w:pPr>
            <w:r>
              <w:t>100%</w:t>
            </w:r>
          </w:p>
        </w:tc>
      </w:tr>
      <w:tr w:rsidR="00FC2C34" w14:paraId="6A96C726"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3529E0F9"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A89071"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BA0CAD"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7852994"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A98FFB6" w14:textId="77777777" w:rsidR="00FC2C34" w:rsidRDefault="00FC2C34">
            <w:pPr>
              <w:jc w:val="center"/>
            </w:pPr>
            <w:r>
              <w:t>100%</w:t>
            </w:r>
          </w:p>
        </w:tc>
      </w:tr>
      <w:tr w:rsidR="00FC2C34" w14:paraId="04C62AD3"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3562FB6F"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154AA1E"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0EFDBE"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12292862"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FFF0095" w14:textId="77777777" w:rsidR="00FC2C34" w:rsidRDefault="00FC2C34">
            <w:pPr>
              <w:jc w:val="center"/>
            </w:pPr>
            <w:r>
              <w:t>100%</w:t>
            </w:r>
          </w:p>
        </w:tc>
      </w:tr>
      <w:tr w:rsidR="00FC2C34" w14:paraId="558452C2"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1659A33"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1D95D2F"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D8B8EE"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73B48D2" w14:textId="77777777" w:rsidR="00FC2C34" w:rsidRDefault="00FC2C34">
            <w:pPr>
              <w:jc w:val="center"/>
            </w:pPr>
            <w:r>
              <w:t>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8656945" w14:textId="77777777" w:rsidR="00FC2C34" w:rsidRDefault="00FC2C34">
            <w:pPr>
              <w:jc w:val="center"/>
            </w:pPr>
            <w:r>
              <w:t>83%</w:t>
            </w:r>
          </w:p>
        </w:tc>
      </w:tr>
      <w:tr w:rsidR="00FC2C34" w14:paraId="5BAC656A"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5067BC62"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6B2E8A0" w14:textId="77777777" w:rsidR="00FC2C34" w:rsidRDefault="00FC2C34">
            <w:pPr>
              <w:jc w:val="center"/>
            </w:pPr>
            <w: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93009E" w14:textId="77777777" w:rsidR="00FC2C34" w:rsidRDefault="00FC2C34">
            <w:pPr>
              <w:jc w:val="center"/>
            </w:pPr>
            <w:r>
              <w:t>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A8B739C" w14:textId="77777777" w:rsidR="00FC2C34" w:rsidRDefault="00FC2C34">
            <w:pPr>
              <w:jc w:val="center"/>
            </w:pPr>
            <w:r>
              <w:t>7</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2DEE2B8" w14:textId="77777777" w:rsidR="00FC2C34" w:rsidRDefault="00FC2C34">
            <w:pPr>
              <w:jc w:val="center"/>
            </w:pPr>
            <w:r>
              <w:t>78%</w:t>
            </w:r>
          </w:p>
        </w:tc>
      </w:tr>
      <w:tr w:rsidR="00FC2C34" w14:paraId="45546B09"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7FBB72AA"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2AD7D2" w14:textId="77777777" w:rsidR="00FC2C34" w:rsidRDefault="00FC2C34">
            <w:pPr>
              <w:jc w:val="center"/>
              <w:rPr>
                <w:b/>
              </w:rPr>
            </w:pPr>
            <w:r>
              <w:fldChar w:fldCharType="begin"/>
            </w:r>
            <w:r>
              <w:rPr>
                <w:b/>
              </w:rPr>
              <w:instrText xml:space="preserve"> =SUM(ABOVE) </w:instrText>
            </w:r>
            <w:r>
              <w:fldChar w:fldCharType="separate"/>
            </w:r>
            <w:r>
              <w:rPr>
                <w:b/>
                <w:noProof/>
              </w:rPr>
              <w:t>19</w:t>
            </w:r>
            <w: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14:paraId="67A67B10" w14:textId="77777777" w:rsidR="00FC2C34" w:rsidRDefault="00FC2C34">
            <w:pPr>
              <w:jc w:val="center"/>
              <w:rPr>
                <w:b/>
              </w:rPr>
            </w:pPr>
            <w:r>
              <w:fldChar w:fldCharType="begin"/>
            </w:r>
            <w:r>
              <w:rPr>
                <w:b/>
              </w:rPr>
              <w:instrText xml:space="preserve"> =SUM(ABOVE) </w:instrText>
            </w:r>
            <w:r>
              <w:fldChar w:fldCharType="separate"/>
            </w:r>
            <w:r>
              <w:rPr>
                <w:b/>
                <w:noProof/>
              </w:rPr>
              <w:t>57</w:t>
            </w:r>
            <w:r>
              <w:fldChar w:fldCharType="end"/>
            </w:r>
          </w:p>
        </w:tc>
        <w:tc>
          <w:tcPr>
            <w:tcW w:w="1036" w:type="dxa"/>
            <w:tcBorders>
              <w:top w:val="single" w:sz="4" w:space="0" w:color="auto"/>
              <w:left w:val="single" w:sz="4" w:space="0" w:color="auto"/>
              <w:bottom w:val="single" w:sz="4" w:space="0" w:color="auto"/>
              <w:right w:val="single" w:sz="4" w:space="0" w:color="auto"/>
            </w:tcBorders>
            <w:vAlign w:val="center"/>
            <w:hideMark/>
          </w:tcPr>
          <w:p w14:paraId="78CC049A" w14:textId="77777777" w:rsidR="00FC2C34" w:rsidRDefault="00FC2C34">
            <w:pPr>
              <w:jc w:val="center"/>
              <w:rPr>
                <w:b/>
              </w:rPr>
            </w:pPr>
            <w:r>
              <w:fldChar w:fldCharType="begin"/>
            </w:r>
            <w:r>
              <w:rPr>
                <w:b/>
              </w:rPr>
              <w:instrText xml:space="preserve"> =SUM(ABOVE) </w:instrText>
            </w:r>
            <w:r>
              <w:fldChar w:fldCharType="separate"/>
            </w:r>
            <w:r>
              <w:rPr>
                <w:b/>
                <w:noProof/>
              </w:rPr>
              <w:t>52</w:t>
            </w:r>
            <w:r>
              <w:fldChar w:fldCharType="end"/>
            </w:r>
          </w:p>
        </w:tc>
        <w:tc>
          <w:tcPr>
            <w:tcW w:w="1659" w:type="dxa"/>
            <w:tcBorders>
              <w:top w:val="single" w:sz="4" w:space="0" w:color="auto"/>
              <w:left w:val="single" w:sz="4" w:space="0" w:color="auto"/>
              <w:bottom w:val="single" w:sz="4" w:space="0" w:color="auto"/>
              <w:right w:val="single" w:sz="4" w:space="0" w:color="auto"/>
            </w:tcBorders>
            <w:vAlign w:val="center"/>
            <w:hideMark/>
          </w:tcPr>
          <w:p w14:paraId="45D98873" w14:textId="77777777" w:rsidR="00FC2C34" w:rsidRDefault="00FC2C34">
            <w:pPr>
              <w:jc w:val="center"/>
              <w:rPr>
                <w:b/>
              </w:rPr>
            </w:pPr>
            <w:r>
              <w:rPr>
                <w:b/>
              </w:rPr>
              <w:t>93%</w:t>
            </w:r>
          </w:p>
        </w:tc>
      </w:tr>
    </w:tbl>
    <w:p w14:paraId="529B0824"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70B9227A"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0943F0C"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2436D66" w14:textId="77777777" w:rsidR="00FC2C34" w:rsidRDefault="00FC2C34">
            <w:pPr>
              <w:jc w:val="center"/>
              <w:rPr>
                <w:b/>
              </w:rPr>
            </w:pPr>
            <w:r>
              <w:rPr>
                <w:b/>
              </w:rPr>
              <w:t>26</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FC8CB2E" w14:textId="77777777" w:rsidR="00FC2C34" w:rsidRDefault="00FC2C34">
            <w:pPr>
              <w:jc w:val="center"/>
              <w:rPr>
                <w:b/>
              </w:rPr>
            </w:pPr>
            <w:r>
              <w:rPr>
                <w:b/>
              </w:rPr>
              <w:t>64</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527778E" w14:textId="77777777" w:rsidR="00FC2C34" w:rsidRDefault="00FC2C34">
            <w:pPr>
              <w:jc w:val="center"/>
              <w:rPr>
                <w:b/>
              </w:rPr>
            </w:pPr>
            <w:r>
              <w:rPr>
                <w:b/>
              </w:rPr>
              <w:t>59</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622663F" w14:textId="77777777" w:rsidR="00FC2C34" w:rsidRDefault="00FC2C34">
            <w:pPr>
              <w:jc w:val="center"/>
              <w:rPr>
                <w:b/>
              </w:rPr>
            </w:pPr>
            <w:r>
              <w:rPr>
                <w:b/>
              </w:rPr>
              <w:t>92%</w:t>
            </w:r>
          </w:p>
        </w:tc>
      </w:tr>
    </w:tbl>
    <w:p w14:paraId="096C86E1" w14:textId="77777777" w:rsidR="00FC2C34" w:rsidRDefault="00FC2C34" w:rsidP="00FC2C34">
      <w:pPr>
        <w:spacing w:after="120" w:line="240" w:lineRule="auto"/>
        <w:rPr>
          <w:b/>
          <w:sz w:val="22"/>
        </w:rPr>
      </w:pPr>
    </w:p>
    <w:p w14:paraId="49B22F93" w14:textId="77777777" w:rsidR="00B778F8" w:rsidRDefault="00B778F8" w:rsidP="00B778F8">
      <w:pPr>
        <w:pStyle w:val="Heading4"/>
      </w:pPr>
      <w:r>
        <w:lastRenderedPageBreak/>
        <w:t>Update on 2016 Recommendations</w:t>
      </w:r>
    </w:p>
    <w:p w14:paraId="213FE37D" w14:textId="6CA8D6FB" w:rsidR="005C2D33" w:rsidRDefault="00B778F8" w:rsidP="00B778F8">
      <w:pPr>
        <w:spacing w:line="240" w:lineRule="auto"/>
        <w:rPr>
          <w:szCs w:val="24"/>
        </w:rPr>
      </w:pPr>
      <w:r>
        <w:rPr>
          <w:szCs w:val="24"/>
        </w:rPr>
        <w:t>KEPRO is required by CMS to determine the status of recommendations made in the previous reporting year. An update on recommendations made in 2016 to BMCHP follows:</w:t>
      </w:r>
    </w:p>
    <w:p w14:paraId="2B06EB48" w14:textId="77777777" w:rsidR="00B778F8" w:rsidRDefault="00B778F8" w:rsidP="00B778F8">
      <w:pPr>
        <w:rPr>
          <w:sz w:val="22"/>
        </w:rPr>
      </w:pPr>
    </w:p>
    <w:tbl>
      <w:tblPr>
        <w:tblStyle w:val="TableGrid"/>
        <w:tblW w:w="0" w:type="auto"/>
        <w:tblLook w:val="04A0" w:firstRow="1" w:lastRow="0" w:firstColumn="1" w:lastColumn="0" w:noHBand="0" w:noVBand="1"/>
      </w:tblPr>
      <w:tblGrid>
        <w:gridCol w:w="4675"/>
        <w:gridCol w:w="4675"/>
      </w:tblGrid>
      <w:tr w:rsidR="00B778F8" w14:paraId="1C789FA3" w14:textId="77777777" w:rsidTr="00B778F8">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37CFDD3" w14:textId="77777777" w:rsidR="00B778F8" w:rsidRDefault="00B778F8" w:rsidP="00B778F8">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D226B3C" w14:textId="77777777" w:rsidR="00B778F8" w:rsidRDefault="00B778F8" w:rsidP="00B778F8">
            <w:pPr>
              <w:jc w:val="center"/>
              <w:rPr>
                <w:b/>
              </w:rPr>
            </w:pPr>
            <w:r>
              <w:rPr>
                <w:b/>
              </w:rPr>
              <w:t>2017 Update</w:t>
            </w:r>
          </w:p>
        </w:tc>
      </w:tr>
      <w:tr w:rsidR="00B778F8" w14:paraId="6B0CF688"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5A90E497" w14:textId="77777777" w:rsidR="00B778F8" w:rsidRDefault="00B778F8" w:rsidP="00B778F8">
            <w:pPr>
              <w:textAlignment w:val="center"/>
            </w:pPr>
            <w:r>
              <w:rPr>
                <w:rFonts w:ascii="Calibri" w:eastAsia="Times New Roman" w:hAnsi="Calibri" w:cs="Times New Roman"/>
                <w:color w:val="000000"/>
              </w:rPr>
              <w:t>KEPRO continues to recommend that BMCHP develop interventions to determine the effectiveness of outreach and education efforts including emails, mailings, and all other outreach used in changing member behavior.</w:t>
            </w:r>
          </w:p>
        </w:tc>
        <w:tc>
          <w:tcPr>
            <w:tcW w:w="4675" w:type="dxa"/>
            <w:tcBorders>
              <w:top w:val="single" w:sz="4" w:space="0" w:color="auto"/>
              <w:left w:val="single" w:sz="4" w:space="0" w:color="auto"/>
              <w:bottom w:val="single" w:sz="4" w:space="0" w:color="auto"/>
              <w:right w:val="single" w:sz="4" w:space="0" w:color="auto"/>
            </w:tcBorders>
            <w:hideMark/>
          </w:tcPr>
          <w:p w14:paraId="039E4D6D" w14:textId="77777777" w:rsidR="00B778F8" w:rsidRDefault="00B778F8" w:rsidP="00B778F8">
            <w:r>
              <w:t>BMCHP conducted a robust analysis of the effectiveness of its member rewards program.</w:t>
            </w:r>
          </w:p>
        </w:tc>
      </w:tr>
      <w:tr w:rsidR="00B778F8" w14:paraId="34CDDED2"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6B5AB87D" w14:textId="77777777" w:rsidR="00B778F8" w:rsidRDefault="00B778F8" w:rsidP="00B778F8">
            <w:pPr>
              <w:textAlignment w:val="center"/>
            </w:pPr>
            <w:r>
              <w:rPr>
                <w:rFonts w:ascii="Calibri" w:eastAsia="Times New Roman" w:hAnsi="Calibri" w:cs="Times New Roman"/>
                <w:color w:val="000000"/>
                <w:lang w:val="en"/>
              </w:rPr>
              <w:t xml:space="preserve">Survey providers to determine if a postpartum visit calendar would be a useful tool. Providing a laminated calendar to front office staff may help schedule appointments within the required timeframe.  </w:t>
            </w:r>
          </w:p>
        </w:tc>
        <w:tc>
          <w:tcPr>
            <w:tcW w:w="4675" w:type="dxa"/>
            <w:tcBorders>
              <w:top w:val="single" w:sz="4" w:space="0" w:color="auto"/>
              <w:left w:val="single" w:sz="4" w:space="0" w:color="auto"/>
              <w:bottom w:val="single" w:sz="4" w:space="0" w:color="auto"/>
              <w:right w:val="single" w:sz="4" w:space="0" w:color="auto"/>
            </w:tcBorders>
            <w:hideMark/>
          </w:tcPr>
          <w:p w14:paraId="126481A2" w14:textId="77777777" w:rsidR="00B778F8" w:rsidRDefault="00B778F8" w:rsidP="00B778F8">
            <w:r>
              <w:t>No evidence of this activity was provided.</w:t>
            </w:r>
          </w:p>
        </w:tc>
      </w:tr>
      <w:tr w:rsidR="00B778F8" w14:paraId="62776484" w14:textId="77777777" w:rsidTr="00B778F8">
        <w:tc>
          <w:tcPr>
            <w:tcW w:w="4675" w:type="dxa"/>
            <w:tcBorders>
              <w:top w:val="single" w:sz="4" w:space="0" w:color="auto"/>
              <w:left w:val="single" w:sz="4" w:space="0" w:color="auto"/>
              <w:bottom w:val="single" w:sz="4" w:space="0" w:color="auto"/>
              <w:right w:val="single" w:sz="4" w:space="0" w:color="auto"/>
            </w:tcBorders>
            <w:hideMark/>
          </w:tcPr>
          <w:p w14:paraId="58E9F641" w14:textId="77777777" w:rsidR="00B778F8" w:rsidRDefault="00B778F8" w:rsidP="00B778F8">
            <w:pPr>
              <w:textAlignment w:val="center"/>
            </w:pPr>
            <w:r>
              <w:rPr>
                <w:rFonts w:ascii="Calibri" w:eastAsia="Times New Roman" w:hAnsi="Calibri" w:cs="Times New Roman"/>
                <w:color w:val="000000"/>
                <w:lang w:val="en"/>
              </w:rPr>
              <w:t>Consider targeted interventions in the southeastern and western regions, especially for low-performing providers.</w:t>
            </w:r>
          </w:p>
        </w:tc>
        <w:tc>
          <w:tcPr>
            <w:tcW w:w="4675" w:type="dxa"/>
            <w:tcBorders>
              <w:top w:val="single" w:sz="4" w:space="0" w:color="auto"/>
              <w:left w:val="single" w:sz="4" w:space="0" w:color="auto"/>
              <w:bottom w:val="single" w:sz="4" w:space="0" w:color="auto"/>
              <w:right w:val="single" w:sz="4" w:space="0" w:color="auto"/>
            </w:tcBorders>
            <w:hideMark/>
          </w:tcPr>
          <w:p w14:paraId="2298FEE5" w14:textId="77777777" w:rsidR="00B778F8" w:rsidRDefault="00B778F8" w:rsidP="00B778F8">
            <w:r>
              <w:t>BMCHP identified potential interventions for low-performing providers.</w:t>
            </w:r>
          </w:p>
        </w:tc>
      </w:tr>
    </w:tbl>
    <w:p w14:paraId="1958072E" w14:textId="77777777" w:rsidR="00B778F8" w:rsidRDefault="00B778F8" w:rsidP="00B778F8">
      <w:pPr>
        <w:pStyle w:val="Heading3"/>
      </w:pPr>
    </w:p>
    <w:p w14:paraId="237F103A" w14:textId="77777777" w:rsidR="00FC2C34" w:rsidRPr="005C2D33" w:rsidRDefault="00FC2C34" w:rsidP="005C2D33">
      <w:pPr>
        <w:rPr>
          <w:b/>
        </w:rPr>
      </w:pPr>
      <w:r w:rsidRPr="005C2D33">
        <w:rPr>
          <w:b/>
        </w:rPr>
        <w:t>Plan and Project Strengths</w:t>
      </w:r>
    </w:p>
    <w:p w14:paraId="5C9E342C" w14:textId="77777777" w:rsidR="00FC2C34" w:rsidRDefault="00FC2C34" w:rsidP="00AE741A">
      <w:pPr>
        <w:pStyle w:val="ListParagraph"/>
        <w:numPr>
          <w:ilvl w:val="0"/>
          <w:numId w:val="44"/>
        </w:numPr>
        <w:spacing w:line="240" w:lineRule="auto"/>
      </w:pPr>
      <w:r>
        <w:t>BMCHP is commended for using care management resources to confirm postpartum appointments with doctors.</w:t>
      </w:r>
    </w:p>
    <w:p w14:paraId="3C44512E" w14:textId="77777777" w:rsidR="00FC2C34" w:rsidRDefault="00FC2C34" w:rsidP="00AE741A">
      <w:pPr>
        <w:pStyle w:val="ListParagraph"/>
        <w:numPr>
          <w:ilvl w:val="0"/>
          <w:numId w:val="44"/>
        </w:numPr>
        <w:spacing w:line="240" w:lineRule="auto"/>
      </w:pPr>
      <w:r>
        <w:t>BMCHP is commended for assessment of the member incentive intervention and for its assessment of member satisfaction.</w:t>
      </w:r>
    </w:p>
    <w:p w14:paraId="23EB1958" w14:textId="77777777" w:rsidR="00FC2C34" w:rsidRDefault="00FC2C34" w:rsidP="00AE741A">
      <w:pPr>
        <w:pStyle w:val="ListParagraph"/>
        <w:numPr>
          <w:ilvl w:val="0"/>
          <w:numId w:val="44"/>
        </w:numPr>
        <w:spacing w:line="240" w:lineRule="auto"/>
      </w:pPr>
      <w:r>
        <w:t>BMCHP presented an excellent population analysis.</w:t>
      </w:r>
    </w:p>
    <w:p w14:paraId="6118206A" w14:textId="77777777" w:rsidR="00B778F8" w:rsidRDefault="00B778F8" w:rsidP="00FC2C34">
      <w:pPr>
        <w:pStyle w:val="Heading4"/>
      </w:pPr>
    </w:p>
    <w:p w14:paraId="3AFD5426" w14:textId="77777777" w:rsidR="00FC2C34" w:rsidRPr="005C2D33" w:rsidRDefault="00FC2C34" w:rsidP="005C2D33">
      <w:pPr>
        <w:rPr>
          <w:b/>
        </w:rPr>
      </w:pPr>
      <w:r w:rsidRPr="005C2D33">
        <w:rPr>
          <w:b/>
        </w:rPr>
        <w:t>Opportunities</w:t>
      </w:r>
    </w:p>
    <w:p w14:paraId="23921C15" w14:textId="17C760D9" w:rsidR="00FC2C34" w:rsidRDefault="00FC2C34" w:rsidP="00AE741A">
      <w:pPr>
        <w:pStyle w:val="ListParagraph"/>
        <w:numPr>
          <w:ilvl w:val="0"/>
          <w:numId w:val="45"/>
        </w:numPr>
        <w:spacing w:line="256" w:lineRule="auto"/>
        <w:rPr>
          <w:sz w:val="28"/>
        </w:rPr>
      </w:pPr>
      <w:r>
        <w:t xml:space="preserve">BMCHP could strengthen its already </w:t>
      </w:r>
      <w:r w:rsidRPr="005B4D98">
        <w:t xml:space="preserve">strong </w:t>
      </w:r>
      <w:r w:rsidR="003E0274" w:rsidRPr="005B4D98">
        <w:t>quality management</w:t>
      </w:r>
      <w:r w:rsidRPr="005B4D98">
        <w:t xml:space="preserve"> review</w:t>
      </w:r>
      <w:r>
        <w:t xml:space="preserve"> process by facilitating periodic discussions with separate panels of members and participating providers.</w:t>
      </w:r>
    </w:p>
    <w:p w14:paraId="374C2925" w14:textId="77777777" w:rsidR="00FC2C34" w:rsidRDefault="00FC2C34" w:rsidP="00FC2C34">
      <w:pPr>
        <w:rPr>
          <w:rFonts w:ascii="Garamond" w:hAnsi="Garamond"/>
          <w:b/>
        </w:rPr>
      </w:pPr>
    </w:p>
    <w:p w14:paraId="7FD35045" w14:textId="77777777" w:rsidR="00FC2C34" w:rsidRPr="005C2D33" w:rsidRDefault="00FC2C34" w:rsidP="005C2D33">
      <w:pPr>
        <w:rPr>
          <w:b/>
        </w:rPr>
      </w:pPr>
      <w:r w:rsidRPr="005C2D33">
        <w:rPr>
          <w:b/>
        </w:rPr>
        <w:t>Recommendations</w:t>
      </w:r>
    </w:p>
    <w:p w14:paraId="68BB737B" w14:textId="77777777" w:rsidR="00FC2C34" w:rsidRDefault="00FC2C34" w:rsidP="00AE741A">
      <w:pPr>
        <w:pStyle w:val="ListParagraph"/>
        <w:numPr>
          <w:ilvl w:val="0"/>
          <w:numId w:val="45"/>
        </w:numPr>
        <w:spacing w:line="256" w:lineRule="auto"/>
      </w:pPr>
      <w:r>
        <w:t>KEPRO recommends that BMCHP drill down on high-risk subgroups identified in the population analysis to determine the reasons for their low performance rates. The findings from this analysis could then be used to inform and strengthen intervention strategies.</w:t>
      </w:r>
    </w:p>
    <w:p w14:paraId="7A4A1ECE" w14:textId="77777777" w:rsidR="00FC2C34" w:rsidRDefault="00FC2C34" w:rsidP="00FC2C34">
      <w:pPr>
        <w:spacing w:line="240" w:lineRule="auto"/>
        <w:rPr>
          <w:b/>
          <w:szCs w:val="24"/>
        </w:rPr>
      </w:pPr>
    </w:p>
    <w:p w14:paraId="05378306" w14:textId="77777777" w:rsidR="00FC2C34" w:rsidRDefault="00FC2C34" w:rsidP="00FC2C34">
      <w:pPr>
        <w:pStyle w:val="Heading3"/>
      </w:pPr>
    </w:p>
    <w:p w14:paraId="3DAA1E39" w14:textId="77777777" w:rsidR="00FC2C34" w:rsidRDefault="00FC2C34" w:rsidP="00FC2C34">
      <w:pPr>
        <w:rPr>
          <w:rFonts w:asciiTheme="majorHAnsi" w:eastAsiaTheme="majorEastAsia" w:hAnsiTheme="majorHAnsi" w:cstheme="majorBidi"/>
          <w:color w:val="1F4D78" w:themeColor="accent1" w:themeShade="7F"/>
          <w:szCs w:val="24"/>
        </w:rPr>
      </w:pPr>
      <w:r>
        <w:br w:type="page"/>
      </w:r>
    </w:p>
    <w:p w14:paraId="42564E84" w14:textId="77777777" w:rsidR="00FC2C34" w:rsidRDefault="00FC2C34" w:rsidP="008C0B10">
      <w:pPr>
        <w:pStyle w:val="Heading3"/>
      </w:pPr>
      <w:bookmarkStart w:id="100" w:name="_Toc501462190"/>
      <w:bookmarkStart w:id="101" w:name="_Toc508964980"/>
      <w:r>
        <w:lastRenderedPageBreak/>
        <w:t>Fallon Health’s MCO</w:t>
      </w:r>
      <w:bookmarkEnd w:id="100"/>
      <w:bookmarkEnd w:id="101"/>
    </w:p>
    <w:p w14:paraId="040F07AE" w14:textId="77777777" w:rsidR="00FC2C34" w:rsidRDefault="00FC2C34" w:rsidP="00FC2C34"/>
    <w:p w14:paraId="4FA65D00" w14:textId="77777777" w:rsidR="00FC2C34" w:rsidRPr="005C2D33" w:rsidRDefault="00FC2C34" w:rsidP="005C2D33">
      <w:pPr>
        <w:rPr>
          <w:b/>
        </w:rPr>
      </w:pPr>
      <w:r w:rsidRPr="005C2D33">
        <w:rPr>
          <w:b/>
        </w:rPr>
        <w:t>2016 Interventions</w:t>
      </w:r>
    </w:p>
    <w:p w14:paraId="639F500F" w14:textId="77777777" w:rsidR="002E3FB2" w:rsidRDefault="002E3FB2" w:rsidP="00FC2C34">
      <w:pPr>
        <w:autoSpaceDE w:val="0"/>
        <w:autoSpaceDN w:val="0"/>
        <w:adjustRightInd w:val="0"/>
        <w:spacing w:line="240" w:lineRule="auto"/>
        <w:rPr>
          <w:rFonts w:cs="Tahoma"/>
          <w:szCs w:val="20"/>
        </w:rPr>
      </w:pPr>
    </w:p>
    <w:p w14:paraId="1792158E" w14:textId="1A531255" w:rsidR="00FC2C34" w:rsidRPr="00A74CFE" w:rsidRDefault="00FC2C34" w:rsidP="009F2465">
      <w:pPr>
        <w:pStyle w:val="ListParagraph"/>
        <w:numPr>
          <w:ilvl w:val="0"/>
          <w:numId w:val="218"/>
        </w:numPr>
        <w:autoSpaceDE w:val="0"/>
        <w:autoSpaceDN w:val="0"/>
        <w:adjustRightInd w:val="0"/>
        <w:spacing w:line="240" w:lineRule="auto"/>
        <w:rPr>
          <w:rFonts w:cs="Tahoma"/>
          <w:szCs w:val="20"/>
        </w:rPr>
      </w:pPr>
      <w:r w:rsidRPr="00A74CFE">
        <w:rPr>
          <w:rFonts w:cs="Tahoma"/>
          <w:szCs w:val="20"/>
        </w:rPr>
        <w:t>Fallon Health conduct</w:t>
      </w:r>
      <w:r w:rsidR="00A74CFE">
        <w:rPr>
          <w:rFonts w:cs="Tahoma"/>
          <w:szCs w:val="20"/>
        </w:rPr>
        <w:t>ed</w:t>
      </w:r>
      <w:r w:rsidRPr="00A74CFE">
        <w:rPr>
          <w:rFonts w:cs="Tahoma"/>
          <w:szCs w:val="20"/>
        </w:rPr>
        <w:t xml:space="preserve"> telephonic outreach to its pregnant members and encourage</w:t>
      </w:r>
      <w:r w:rsidR="00A74CFE">
        <w:rPr>
          <w:rFonts w:cs="Tahoma"/>
          <w:szCs w:val="20"/>
        </w:rPr>
        <w:t>d</w:t>
      </w:r>
      <w:r w:rsidRPr="00A74CFE">
        <w:rPr>
          <w:rFonts w:cs="Tahoma"/>
          <w:szCs w:val="20"/>
        </w:rPr>
        <w:t xml:space="preserve"> their participation in a postpartum visit. </w:t>
      </w:r>
    </w:p>
    <w:p w14:paraId="5A51A2A7" w14:textId="77777777" w:rsidR="00FC2C34" w:rsidRDefault="00FC2C34" w:rsidP="00A74CFE">
      <w:pPr>
        <w:autoSpaceDE w:val="0"/>
        <w:autoSpaceDN w:val="0"/>
        <w:adjustRightInd w:val="0"/>
        <w:spacing w:line="240" w:lineRule="auto"/>
      </w:pPr>
    </w:p>
    <w:p w14:paraId="08D9D81B" w14:textId="2A38A72D" w:rsidR="00FC2C34" w:rsidRPr="00A74CFE" w:rsidRDefault="00FC2C34" w:rsidP="009F2465">
      <w:pPr>
        <w:pStyle w:val="ListParagraph"/>
        <w:numPr>
          <w:ilvl w:val="0"/>
          <w:numId w:val="218"/>
        </w:numPr>
        <w:autoSpaceDE w:val="0"/>
        <w:autoSpaceDN w:val="0"/>
        <w:adjustRightInd w:val="0"/>
        <w:spacing w:line="240" w:lineRule="auto"/>
        <w:rPr>
          <w:rFonts w:cs="Tahoma"/>
          <w:szCs w:val="20"/>
        </w:rPr>
      </w:pPr>
      <w:r w:rsidRPr="00A74CFE">
        <w:rPr>
          <w:rFonts w:cs="Tahoma"/>
          <w:szCs w:val="20"/>
        </w:rPr>
        <w:t>Fallon Health Case Management continue</w:t>
      </w:r>
      <w:r w:rsidR="00A74CFE">
        <w:rPr>
          <w:rFonts w:cs="Tahoma"/>
          <w:szCs w:val="20"/>
        </w:rPr>
        <w:t>d</w:t>
      </w:r>
      <w:r w:rsidRPr="00A74CFE">
        <w:rPr>
          <w:rFonts w:cs="Tahoma"/>
          <w:szCs w:val="20"/>
        </w:rPr>
        <w:t xml:space="preserve"> to train staff in motivational interviewing techniques.  </w:t>
      </w:r>
    </w:p>
    <w:p w14:paraId="28444BD1" w14:textId="77777777" w:rsidR="00FC2C34" w:rsidRDefault="00FC2C34" w:rsidP="00A74CFE">
      <w:pPr>
        <w:autoSpaceDE w:val="0"/>
        <w:autoSpaceDN w:val="0"/>
        <w:adjustRightInd w:val="0"/>
        <w:spacing w:line="240" w:lineRule="auto"/>
      </w:pPr>
    </w:p>
    <w:p w14:paraId="5F1D59C1" w14:textId="0E12F4E8" w:rsidR="00FC2C34" w:rsidRPr="00A74CFE" w:rsidRDefault="00FC2C34" w:rsidP="009F2465">
      <w:pPr>
        <w:pStyle w:val="ListParagraph"/>
        <w:numPr>
          <w:ilvl w:val="0"/>
          <w:numId w:val="218"/>
        </w:numPr>
        <w:autoSpaceDE w:val="0"/>
        <w:autoSpaceDN w:val="0"/>
        <w:adjustRightInd w:val="0"/>
        <w:spacing w:line="240" w:lineRule="auto"/>
        <w:rPr>
          <w:rFonts w:cs="Tahoma"/>
          <w:szCs w:val="20"/>
        </w:rPr>
      </w:pPr>
      <w:r w:rsidRPr="00A74CFE">
        <w:rPr>
          <w:rFonts w:cs="Tahoma"/>
          <w:szCs w:val="20"/>
        </w:rPr>
        <w:t xml:space="preserve">Fallon Health Case Management dedicated two </w:t>
      </w:r>
      <w:r w:rsidR="00BB1146" w:rsidRPr="00A74CFE">
        <w:rPr>
          <w:rFonts w:cs="Tahoma"/>
          <w:szCs w:val="20"/>
        </w:rPr>
        <w:t>N</w:t>
      </w:r>
      <w:r w:rsidRPr="00A74CFE">
        <w:rPr>
          <w:rFonts w:cs="Tahoma"/>
          <w:szCs w:val="20"/>
        </w:rPr>
        <w:t>avigators to updat</w:t>
      </w:r>
      <w:r w:rsidR="00BB1146" w:rsidRPr="00A74CFE">
        <w:rPr>
          <w:rFonts w:cs="Tahoma"/>
          <w:szCs w:val="20"/>
        </w:rPr>
        <w:t>e</w:t>
      </w:r>
      <w:r w:rsidRPr="00A74CFE">
        <w:rPr>
          <w:rFonts w:cs="Tahoma"/>
          <w:szCs w:val="20"/>
        </w:rPr>
        <w:t xml:space="preserve"> pertinent data for this intervention.  </w:t>
      </w:r>
    </w:p>
    <w:p w14:paraId="0409303C" w14:textId="77777777" w:rsidR="00FC2C34" w:rsidRDefault="00FC2C34" w:rsidP="00A74CFE">
      <w:pPr>
        <w:autoSpaceDE w:val="0"/>
        <w:autoSpaceDN w:val="0"/>
        <w:adjustRightInd w:val="0"/>
        <w:spacing w:line="240" w:lineRule="auto"/>
        <w:rPr>
          <w:rFonts w:cs="Tahoma"/>
          <w:szCs w:val="20"/>
        </w:rPr>
      </w:pPr>
    </w:p>
    <w:p w14:paraId="6F8C2F95" w14:textId="7FD0B052" w:rsidR="00FC2C34" w:rsidRPr="00A74CFE" w:rsidRDefault="00FC2C34" w:rsidP="009F2465">
      <w:pPr>
        <w:pStyle w:val="ListParagraph"/>
        <w:numPr>
          <w:ilvl w:val="0"/>
          <w:numId w:val="218"/>
        </w:numPr>
        <w:autoSpaceDE w:val="0"/>
        <w:autoSpaceDN w:val="0"/>
        <w:adjustRightInd w:val="0"/>
        <w:spacing w:line="240" w:lineRule="auto"/>
        <w:rPr>
          <w:rFonts w:cs="Tahoma"/>
          <w:szCs w:val="20"/>
        </w:rPr>
      </w:pPr>
      <w:r w:rsidRPr="00A74CFE">
        <w:rPr>
          <w:rFonts w:cs="Tahoma"/>
          <w:szCs w:val="20"/>
        </w:rPr>
        <w:t>Fallon Health offer</w:t>
      </w:r>
      <w:r w:rsidR="00A74CFE">
        <w:rPr>
          <w:rFonts w:cs="Tahoma"/>
          <w:szCs w:val="20"/>
        </w:rPr>
        <w:t>ed</w:t>
      </w:r>
      <w:r w:rsidRPr="00A74CFE">
        <w:rPr>
          <w:rFonts w:cs="Tahoma"/>
          <w:szCs w:val="20"/>
        </w:rPr>
        <w:t xml:space="preserve"> a $20 gift card to members who attend</w:t>
      </w:r>
      <w:r w:rsidR="00A74CFE">
        <w:rPr>
          <w:rFonts w:cs="Tahoma"/>
          <w:szCs w:val="20"/>
        </w:rPr>
        <w:t>ed</w:t>
      </w:r>
      <w:r w:rsidRPr="00A74CFE">
        <w:rPr>
          <w:rFonts w:cs="Tahoma"/>
          <w:szCs w:val="20"/>
        </w:rPr>
        <w:t xml:space="preserve"> a postpartum visit and who provide</w:t>
      </w:r>
      <w:r w:rsidR="00A74CFE">
        <w:rPr>
          <w:rFonts w:cs="Tahoma"/>
          <w:szCs w:val="20"/>
        </w:rPr>
        <w:t>d</w:t>
      </w:r>
      <w:r w:rsidRPr="00A74CFE">
        <w:rPr>
          <w:rFonts w:cs="Tahoma"/>
          <w:szCs w:val="20"/>
        </w:rPr>
        <w:t xml:space="preserve"> the plan with a letter signed by the provider.  </w:t>
      </w:r>
    </w:p>
    <w:p w14:paraId="700A5366" w14:textId="77777777" w:rsidR="00FC2C34" w:rsidRDefault="00FC2C34" w:rsidP="00A74CFE">
      <w:pPr>
        <w:autoSpaceDE w:val="0"/>
        <w:autoSpaceDN w:val="0"/>
        <w:adjustRightInd w:val="0"/>
        <w:spacing w:line="240" w:lineRule="auto"/>
        <w:rPr>
          <w:rFonts w:cs="Tahoma"/>
          <w:szCs w:val="20"/>
        </w:rPr>
      </w:pPr>
    </w:p>
    <w:p w14:paraId="572E5C06" w14:textId="7D157B8B" w:rsidR="00FC2C34" w:rsidRDefault="00FC2C34" w:rsidP="009F2465">
      <w:pPr>
        <w:pStyle w:val="ListParagraph"/>
        <w:numPr>
          <w:ilvl w:val="0"/>
          <w:numId w:val="218"/>
        </w:numPr>
        <w:autoSpaceDE w:val="0"/>
        <w:autoSpaceDN w:val="0"/>
        <w:adjustRightInd w:val="0"/>
        <w:spacing w:line="240" w:lineRule="auto"/>
      </w:pPr>
      <w:r>
        <w:t>When Case Management Navigators c</w:t>
      </w:r>
      <w:r w:rsidR="00A74CFE">
        <w:t>ould not</w:t>
      </w:r>
      <w:r>
        <w:t xml:space="preserve"> reach a member due to a wrong phone number, the Navigator reache</w:t>
      </w:r>
      <w:r w:rsidR="00A74CFE">
        <w:t>d</w:t>
      </w:r>
      <w:r>
        <w:t xml:space="preserve"> out to </w:t>
      </w:r>
      <w:r w:rsidR="00BB1146">
        <w:t>the PCP</w:t>
      </w:r>
      <w:r>
        <w:t xml:space="preserve"> or </w:t>
      </w:r>
      <w:r w:rsidR="00BB1146">
        <w:t>OB/GYN</w:t>
      </w:r>
      <w:r>
        <w:t xml:space="preserve"> to obtain an alternate number.</w:t>
      </w:r>
    </w:p>
    <w:p w14:paraId="288D48A5" w14:textId="77777777" w:rsidR="00FC2C34" w:rsidRDefault="00FC2C34" w:rsidP="00A74CFE">
      <w:pPr>
        <w:autoSpaceDE w:val="0"/>
        <w:autoSpaceDN w:val="0"/>
        <w:adjustRightInd w:val="0"/>
        <w:spacing w:line="240" w:lineRule="auto"/>
      </w:pPr>
    </w:p>
    <w:p w14:paraId="4F289C16" w14:textId="69EB219F" w:rsidR="00FC2C34" w:rsidRDefault="00FC2C34" w:rsidP="009F2465">
      <w:pPr>
        <w:pStyle w:val="ListParagraph"/>
        <w:numPr>
          <w:ilvl w:val="0"/>
          <w:numId w:val="218"/>
        </w:numPr>
        <w:autoSpaceDE w:val="0"/>
        <w:autoSpaceDN w:val="0"/>
        <w:adjustRightInd w:val="0"/>
        <w:spacing w:line="240" w:lineRule="auto"/>
      </w:pPr>
      <w:r>
        <w:t xml:space="preserve">If a member </w:t>
      </w:r>
      <w:r w:rsidR="00A74CFE">
        <w:t>did</w:t>
      </w:r>
      <w:r>
        <w:t xml:space="preserve"> not have transportation, Case Management Navigators educate</w:t>
      </w:r>
      <w:r w:rsidR="00A74CFE">
        <w:t>d</w:t>
      </w:r>
      <w:r>
        <w:t xml:space="preserve"> members on PT-1 services, and appl</w:t>
      </w:r>
      <w:r w:rsidR="00A74CFE">
        <w:t>ied</w:t>
      </w:r>
      <w:r>
        <w:t xml:space="preserve"> for this benefit on the member’s behalf. They follow</w:t>
      </w:r>
      <w:r w:rsidR="00A74CFE">
        <w:t>ed</w:t>
      </w:r>
      <w:r>
        <w:t xml:space="preserve"> up with the member to verify that these benefits were received and to coordinate future ride services.</w:t>
      </w:r>
    </w:p>
    <w:p w14:paraId="63F8D008" w14:textId="77777777" w:rsidR="00FC2C34" w:rsidRDefault="00FC2C34" w:rsidP="00FC2C34">
      <w:pPr>
        <w:rPr>
          <w:b/>
        </w:rPr>
      </w:pPr>
    </w:p>
    <w:p w14:paraId="676CA0BC" w14:textId="50B3ECC5" w:rsidR="00FC2C34" w:rsidRPr="005C2D33" w:rsidRDefault="00FC2C34" w:rsidP="005C2D33">
      <w:pPr>
        <w:rPr>
          <w:b/>
        </w:rPr>
      </w:pPr>
      <w:r w:rsidRPr="005C2D33">
        <w:rPr>
          <w:b/>
        </w:rPr>
        <w:t>Results</w:t>
      </w:r>
    </w:p>
    <w:p w14:paraId="2E49E33C" w14:textId="77777777" w:rsidR="002E3FB2" w:rsidRDefault="002E3FB2" w:rsidP="00FC2C34"/>
    <w:p w14:paraId="4D5F37E5" w14:textId="23F2383C" w:rsidR="00FC2C34" w:rsidRDefault="009F2465" w:rsidP="00FC2C34">
      <w:r>
        <w:t>Fallon’s</w:t>
      </w:r>
      <w:r w:rsidR="00FC2C34">
        <w:t xml:space="preserve"> Postpartum Visit rate decreased a statistically insignificant 2.06 percent between HEDIS 2016 and 2017 from 73.99 percent to 71.88 percent. For the second consecutive year, Fallon’s performance exceeded its goal. The five-year performance </w:t>
      </w:r>
      <w:r w:rsidR="00A74CFE">
        <w:t xml:space="preserve">trends down.  </w:t>
      </w:r>
    </w:p>
    <w:p w14:paraId="58F01FBC" w14:textId="77777777" w:rsidR="00FC2C34" w:rsidRDefault="00FC2C34" w:rsidP="00FC2C34"/>
    <w:p w14:paraId="5421E8B9" w14:textId="77777777" w:rsidR="00FC2C34" w:rsidRDefault="00FC2C34" w:rsidP="00FC2C34"/>
    <w:p w14:paraId="33E9E83C" w14:textId="77777777" w:rsidR="00FC2C34" w:rsidRDefault="00FC2C34" w:rsidP="00FC2C34"/>
    <w:p w14:paraId="2F7F1645" w14:textId="77777777" w:rsidR="00FC2C34" w:rsidRDefault="00FC2C34" w:rsidP="00FC2C34"/>
    <w:p w14:paraId="3986320E" w14:textId="77777777" w:rsidR="00FC2C34" w:rsidRDefault="00FC2C34" w:rsidP="00FC2C34"/>
    <w:p w14:paraId="6C3B0685" w14:textId="77777777" w:rsidR="00FC2C34" w:rsidRDefault="00FC2C34" w:rsidP="00FC2C34"/>
    <w:p w14:paraId="2F760870" w14:textId="77777777" w:rsidR="00FC2C34" w:rsidRDefault="00FC2C34" w:rsidP="00FC2C34"/>
    <w:p w14:paraId="5E2E8EB9" w14:textId="77777777" w:rsidR="00FC2C34" w:rsidRDefault="00FC2C34" w:rsidP="00FC2C34"/>
    <w:p w14:paraId="3B262779" w14:textId="77777777" w:rsidR="00FC2C34" w:rsidRDefault="00FC2C34" w:rsidP="00FC2C34">
      <w:r>
        <w:t xml:space="preserve"> </w:t>
      </w:r>
    </w:p>
    <w:p w14:paraId="41C525BF" w14:textId="77777777" w:rsidR="00FC2C34" w:rsidRDefault="00FC2C34" w:rsidP="00FC2C34">
      <w:pPr>
        <w:rPr>
          <w:b/>
        </w:rPr>
      </w:pPr>
    </w:p>
    <w:p w14:paraId="0E262158" w14:textId="77777777" w:rsidR="005C2D33" w:rsidRDefault="005C2D33" w:rsidP="00FC2C34">
      <w:pPr>
        <w:rPr>
          <w:b/>
        </w:rPr>
      </w:pPr>
    </w:p>
    <w:p w14:paraId="67D9D37B" w14:textId="77777777" w:rsidR="005C2D33" w:rsidRDefault="005C2D33" w:rsidP="00FC2C34">
      <w:pPr>
        <w:rPr>
          <w:b/>
        </w:rPr>
      </w:pPr>
    </w:p>
    <w:p w14:paraId="2A92FD76" w14:textId="77777777" w:rsidR="005C2D33" w:rsidRDefault="005C2D33" w:rsidP="00FC2C34">
      <w:pPr>
        <w:rPr>
          <w:b/>
        </w:rPr>
      </w:pPr>
    </w:p>
    <w:p w14:paraId="38716E05" w14:textId="245CB539" w:rsidR="005B4D98" w:rsidRPr="005C2D33" w:rsidRDefault="009F2465" w:rsidP="005C2D33">
      <w:pPr>
        <w:rPr>
          <w:b/>
        </w:rPr>
      </w:pPr>
      <w:r w:rsidRPr="005C2D33">
        <w:rPr>
          <w:b/>
        </w:rPr>
        <w:lastRenderedPageBreak/>
        <w:t xml:space="preserve">Exhibit </w:t>
      </w:r>
      <w:r w:rsidR="005C2D33">
        <w:rPr>
          <w:b/>
        </w:rPr>
        <w:t>74</w:t>
      </w:r>
      <w:r w:rsidRPr="005C2D33">
        <w:rPr>
          <w:b/>
        </w:rPr>
        <w:t>:  Fallon PPV Rates Compared to Goal</w:t>
      </w:r>
    </w:p>
    <w:p w14:paraId="6D9ED493" w14:textId="74E568B0" w:rsidR="00FC2C34" w:rsidRDefault="00FC2C34" w:rsidP="008C0B10">
      <w:pPr>
        <w:pStyle w:val="Heading4"/>
      </w:pPr>
      <w:r>
        <w:rPr>
          <w:noProof/>
        </w:rPr>
        <w:drawing>
          <wp:inline distT="0" distB="0" distL="0" distR="0" wp14:anchorId="3543A051" wp14:editId="3D3142BA">
            <wp:extent cx="4578985" cy="2790825"/>
            <wp:effectExtent l="0" t="0" r="1206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14DFAC0" w14:textId="77777777" w:rsidR="00FC2C34" w:rsidRDefault="00FC2C34" w:rsidP="00FC2C34"/>
    <w:p w14:paraId="2799483B" w14:textId="77777777" w:rsidR="00FC2C34" w:rsidRPr="005C2D33" w:rsidRDefault="00FC2C34" w:rsidP="005C2D33">
      <w:pPr>
        <w:rPr>
          <w:b/>
        </w:rPr>
      </w:pPr>
      <w:r w:rsidRPr="005C2D33">
        <w:rPr>
          <w:b/>
        </w:rPr>
        <w:t>Performance Improvement Project Score</w:t>
      </w:r>
    </w:p>
    <w:p w14:paraId="158BB7D0" w14:textId="0A7FCC9B" w:rsidR="00FC2C34" w:rsidRDefault="006D5BCB"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Fallon received a rating score of 97% on its PPV PIP.</w:t>
      </w:r>
    </w:p>
    <w:p w14:paraId="45F84D6F" w14:textId="77777777" w:rsidR="006D5BCB" w:rsidRDefault="006D5BCB" w:rsidP="00FC2C34">
      <w:pPr>
        <w:rPr>
          <w:sz w:val="22"/>
        </w:rPr>
      </w:pPr>
    </w:p>
    <w:p w14:paraId="2C175671" w14:textId="251F4095" w:rsidR="00FC2C34" w:rsidRPr="005C2D33" w:rsidRDefault="005B4D98" w:rsidP="005C2D33">
      <w:pPr>
        <w:rPr>
          <w:b/>
        </w:rPr>
      </w:pPr>
      <w:r w:rsidRPr="005C2D33">
        <w:rPr>
          <w:b/>
        </w:rPr>
        <w:t xml:space="preserve">Exhibit </w:t>
      </w:r>
      <w:r w:rsidR="005C2D33">
        <w:rPr>
          <w:b/>
        </w:rPr>
        <w:t>75</w:t>
      </w:r>
      <w:r w:rsidRPr="005C2D33">
        <w:rPr>
          <w:b/>
        </w:rPr>
        <w:t xml:space="preserve">:  </w:t>
      </w:r>
      <w:r w:rsidR="00FC2C34" w:rsidRPr="005C2D33">
        <w:rPr>
          <w:b/>
        </w:rPr>
        <w:t>Fallon Health’s PPV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3A6DE614"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165C0984" w14:textId="77777777" w:rsidR="00FC2C34" w:rsidRDefault="00FC2C34">
            <w:pPr>
              <w:rPr>
                <w:b/>
              </w:rPr>
            </w:pPr>
            <w:r>
              <w:rPr>
                <w:b/>
              </w:rPr>
              <w:t xml:space="preserve">Results of Validation Ratings </w:t>
            </w:r>
          </w:p>
          <w:p w14:paraId="63E5C5F9"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00E8C411"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CB67526"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7EB91CC0"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1E90F759" w14:textId="77777777" w:rsidR="00FC2C34" w:rsidRDefault="00FC2C34">
            <w:pPr>
              <w:jc w:val="center"/>
              <w:rPr>
                <w:b/>
                <w:i/>
              </w:rPr>
            </w:pPr>
            <w:r>
              <w:rPr>
                <w:b/>
              </w:rPr>
              <w:t>Rating Averages</w:t>
            </w:r>
          </w:p>
        </w:tc>
      </w:tr>
      <w:tr w:rsidR="00FC2C34" w14:paraId="3BFBB50A"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5205174"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3E18DDB"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F0BE5AB"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676CC87"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6913719" w14:textId="77777777" w:rsidR="00FC2C34" w:rsidRDefault="00FC2C34">
            <w:pPr>
              <w:jc w:val="center"/>
            </w:pPr>
            <w:r>
              <w:t>100%</w:t>
            </w:r>
          </w:p>
        </w:tc>
      </w:tr>
      <w:tr w:rsidR="00FC2C34" w14:paraId="236A4179"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25D1D52"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3AA0B8"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93462BA"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9BC2FAB"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37D9282" w14:textId="77777777" w:rsidR="00FC2C34" w:rsidRDefault="00FC2C34">
            <w:pPr>
              <w:jc w:val="center"/>
            </w:pPr>
            <w:r>
              <w:t>100%</w:t>
            </w:r>
          </w:p>
        </w:tc>
      </w:tr>
      <w:tr w:rsidR="00FC2C34" w14:paraId="1544A3E6"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3E5E73EF"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8925B69"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1C99ED7"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EDF73D3"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D6B37B2" w14:textId="77777777" w:rsidR="00FC2C34" w:rsidRDefault="00FC2C34">
            <w:pPr>
              <w:jc w:val="center"/>
            </w:pPr>
            <w:r>
              <w:t>100%</w:t>
            </w:r>
          </w:p>
        </w:tc>
      </w:tr>
      <w:tr w:rsidR="00FC2C34" w14:paraId="2A08F472"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05506854"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8BF13B6"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5642BF8"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EF7B6D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02F1A19" w14:textId="77777777" w:rsidR="00FC2C34" w:rsidRDefault="00FC2C34">
            <w:pPr>
              <w:jc w:val="center"/>
              <w:rPr>
                <w:b/>
              </w:rPr>
            </w:pPr>
            <w:r>
              <w:rPr>
                <w:b/>
              </w:rPr>
              <w:t>100%</w:t>
            </w:r>
          </w:p>
        </w:tc>
      </w:tr>
    </w:tbl>
    <w:p w14:paraId="0A7F76F9" w14:textId="1CAAB8A9" w:rsidR="005C2D33" w:rsidRDefault="005C2D33" w:rsidP="00FC2C34">
      <w:pPr>
        <w:spacing w:after="120" w:line="240" w:lineRule="auto"/>
        <w:rPr>
          <w:b/>
        </w:rPr>
      </w:pPr>
    </w:p>
    <w:p w14:paraId="5C7AE90F" w14:textId="77777777" w:rsidR="005C2D33" w:rsidRDefault="005C2D33">
      <w:pPr>
        <w:spacing w:after="160"/>
        <w:rPr>
          <w:b/>
        </w:rPr>
      </w:pPr>
      <w:r>
        <w:rPr>
          <w:b/>
        </w:rPr>
        <w:br w:type="page"/>
      </w:r>
    </w:p>
    <w:p w14:paraId="15453FBB" w14:textId="77777777" w:rsidR="002E3FB2" w:rsidRDefault="002E3FB2" w:rsidP="00FC2C34">
      <w:pPr>
        <w:spacing w:after="120" w:line="240" w:lineRule="auto"/>
        <w:rPr>
          <w:b/>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045DEF41"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8EE35AD" w14:textId="77777777" w:rsidR="00FC2C34" w:rsidRDefault="00FC2C34">
            <w:pPr>
              <w:rPr>
                <w:b/>
              </w:rPr>
            </w:pPr>
            <w:r>
              <w:rPr>
                <w:b/>
              </w:rPr>
              <w:t>Results of Validation Ratings</w:t>
            </w:r>
          </w:p>
          <w:p w14:paraId="658E2090"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188411C0"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1DA9B9A2"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13434F40"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18440419" w14:textId="77777777" w:rsidR="00FC2C34" w:rsidRDefault="00FC2C34">
            <w:pPr>
              <w:jc w:val="center"/>
              <w:rPr>
                <w:b/>
                <w:i/>
              </w:rPr>
            </w:pPr>
            <w:r>
              <w:rPr>
                <w:b/>
              </w:rPr>
              <w:t>Rating Averages</w:t>
            </w:r>
          </w:p>
        </w:tc>
      </w:tr>
      <w:tr w:rsidR="00FC2C34" w14:paraId="6604E534"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22B03E9F"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5F2177" w14:textId="77777777" w:rsidR="00FC2C34" w:rsidRDefault="00FC2C34">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3CBEB" w14:textId="77777777" w:rsidR="00FC2C34" w:rsidRDefault="00FC2C34">
            <w:pPr>
              <w:jc w:val="center"/>
            </w:pPr>
            <w:r>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B02A93E" w14:textId="77777777" w:rsidR="00FC2C34" w:rsidRDefault="00FC2C34">
            <w:pPr>
              <w:jc w:val="center"/>
            </w:pPr>
            <w:r>
              <w:t>15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023BC8B" w14:textId="77777777" w:rsidR="00FC2C34" w:rsidRDefault="00FC2C34">
            <w:pPr>
              <w:jc w:val="center"/>
            </w:pPr>
            <w:r>
              <w:t>100%</w:t>
            </w:r>
          </w:p>
        </w:tc>
      </w:tr>
      <w:tr w:rsidR="00FC2C34" w14:paraId="2F8A8EF6"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64D9EB62"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27F33C"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AAF619"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3B00ADB" w14:textId="77777777" w:rsidR="00FC2C34" w:rsidRDefault="00FC2C34">
            <w:pPr>
              <w:jc w:val="center"/>
            </w:pPr>
            <w:r>
              <w:t>10</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39D2B15" w14:textId="77777777" w:rsidR="00FC2C34" w:rsidRDefault="00FC2C34">
            <w:pPr>
              <w:jc w:val="center"/>
            </w:pPr>
            <w:r>
              <w:t>83%</w:t>
            </w:r>
          </w:p>
        </w:tc>
      </w:tr>
      <w:tr w:rsidR="00FC2C34" w14:paraId="66474265"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19B2E09"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941F1B9"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1E33A20"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5399107"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C7D843F" w14:textId="77777777" w:rsidR="00FC2C34" w:rsidRDefault="00FC2C34">
            <w:pPr>
              <w:jc w:val="center"/>
            </w:pPr>
            <w:r>
              <w:t>100%</w:t>
            </w:r>
          </w:p>
        </w:tc>
      </w:tr>
      <w:tr w:rsidR="00FC2C34" w14:paraId="695A0FFA"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6CB10E7"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4638E"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7C1F2C"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3C493A2"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7606D9E" w14:textId="77777777" w:rsidR="00FC2C34" w:rsidRDefault="00FC2C34">
            <w:pPr>
              <w:jc w:val="center"/>
            </w:pPr>
            <w:r>
              <w:t>100%</w:t>
            </w:r>
          </w:p>
        </w:tc>
      </w:tr>
      <w:tr w:rsidR="00FC2C34" w14:paraId="36F19C6D"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3F23D1E5"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38237E"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B688CA"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5AA9C6E"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D3FE2EF" w14:textId="77777777" w:rsidR="00FC2C34" w:rsidRDefault="00FC2C34">
            <w:pPr>
              <w:jc w:val="center"/>
            </w:pPr>
            <w:r>
              <w:t>100%</w:t>
            </w:r>
          </w:p>
        </w:tc>
      </w:tr>
      <w:tr w:rsidR="00FC2C34" w14:paraId="6F0A09A4"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6E0AE4E0"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FB5911"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94A608"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4B27E56" w14:textId="77777777" w:rsidR="00FC2C34" w:rsidRDefault="00FC2C34">
            <w:pPr>
              <w:jc w:val="center"/>
            </w:pPr>
            <w:r>
              <w:t>6</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EA585C7" w14:textId="77777777" w:rsidR="00FC2C34" w:rsidRDefault="00FC2C34">
            <w:pPr>
              <w:jc w:val="center"/>
            </w:pPr>
            <w:r>
              <w:t>100%</w:t>
            </w:r>
          </w:p>
        </w:tc>
      </w:tr>
      <w:tr w:rsidR="00FC2C34" w14:paraId="1098E203"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6F20DD6C"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DB7A62"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0F2EF13"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2CA6DD6"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AE4A4F3" w14:textId="77777777" w:rsidR="00FC2C34" w:rsidRDefault="00FC2C34">
            <w:pPr>
              <w:jc w:val="center"/>
            </w:pPr>
            <w:r>
              <w:t>100%</w:t>
            </w:r>
          </w:p>
        </w:tc>
      </w:tr>
      <w:tr w:rsidR="00FC2C34" w14:paraId="20A197B7"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54233780"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14FBFE" w14:textId="77777777" w:rsidR="00FC2C34" w:rsidRDefault="00FC2C34">
            <w:pPr>
              <w:jc w:val="center"/>
              <w:rPr>
                <w:b/>
              </w:rPr>
            </w:pPr>
            <w:r>
              <w:rPr>
                <w:b/>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E143EF3" w14:textId="77777777" w:rsidR="00FC2C34" w:rsidRDefault="00FC2C34">
            <w:pPr>
              <w:jc w:val="center"/>
              <w:rPr>
                <w:b/>
              </w:rPr>
            </w:pPr>
            <w:r>
              <w:rPr>
                <w:b/>
              </w:rPr>
              <w:t>63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9BFDDE5" w14:textId="77777777" w:rsidR="00FC2C34" w:rsidRDefault="00FC2C34">
            <w:pPr>
              <w:jc w:val="center"/>
              <w:rPr>
                <w:b/>
              </w:rPr>
            </w:pPr>
            <w:r>
              <w:rPr>
                <w:b/>
              </w:rPr>
              <w:t>61</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0B0906D" w14:textId="77777777" w:rsidR="00FC2C34" w:rsidRDefault="00FC2C34">
            <w:pPr>
              <w:jc w:val="center"/>
              <w:rPr>
                <w:b/>
              </w:rPr>
            </w:pPr>
            <w:r>
              <w:rPr>
                <w:b/>
              </w:rPr>
              <w:t>97%</w:t>
            </w:r>
          </w:p>
        </w:tc>
      </w:tr>
    </w:tbl>
    <w:p w14:paraId="72461374"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0BFAE40D"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5655064"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AC9BA90" w14:textId="77777777" w:rsidR="00FC2C34" w:rsidRDefault="00FC2C34">
            <w:pPr>
              <w:jc w:val="center"/>
              <w:rPr>
                <w:b/>
              </w:rPr>
            </w:pPr>
            <w:r>
              <w:rPr>
                <w:b/>
              </w:rPr>
              <w:t>28</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806DC8F" w14:textId="77777777" w:rsidR="00FC2C34" w:rsidRDefault="00FC2C34">
            <w:pPr>
              <w:jc w:val="center"/>
              <w:rPr>
                <w:b/>
              </w:rPr>
            </w:pPr>
            <w:r>
              <w:rPr>
                <w:b/>
              </w:rPr>
              <w:t>70</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A484745" w14:textId="77777777" w:rsidR="00FC2C34" w:rsidRDefault="00FC2C34">
            <w:pPr>
              <w:jc w:val="center"/>
              <w:rPr>
                <w:b/>
              </w:rPr>
            </w:pPr>
            <w:r>
              <w:rPr>
                <w:b/>
              </w:rPr>
              <w:t>68</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1E2FC6E" w14:textId="77777777" w:rsidR="00FC2C34" w:rsidRDefault="00FC2C34">
            <w:pPr>
              <w:jc w:val="center"/>
              <w:rPr>
                <w:b/>
              </w:rPr>
            </w:pPr>
            <w:r>
              <w:rPr>
                <w:b/>
              </w:rPr>
              <w:t>97%</w:t>
            </w:r>
          </w:p>
        </w:tc>
      </w:tr>
    </w:tbl>
    <w:p w14:paraId="330B8344" w14:textId="77777777" w:rsidR="00FC2C34" w:rsidRDefault="00FC2C34" w:rsidP="00FC2C34">
      <w:pPr>
        <w:spacing w:after="120" w:line="240" w:lineRule="auto"/>
        <w:rPr>
          <w:b/>
          <w:sz w:val="22"/>
        </w:rPr>
      </w:pPr>
    </w:p>
    <w:p w14:paraId="13C875D9" w14:textId="77777777" w:rsidR="009F2465" w:rsidRPr="005C2D33" w:rsidRDefault="009F2465" w:rsidP="005C2D33">
      <w:pPr>
        <w:rPr>
          <w:b/>
        </w:rPr>
      </w:pPr>
      <w:r w:rsidRPr="005C2D33">
        <w:rPr>
          <w:b/>
        </w:rPr>
        <w:t>Update on 2016 Recommendations</w:t>
      </w:r>
    </w:p>
    <w:p w14:paraId="0283DE69" w14:textId="77777777" w:rsidR="009F2465" w:rsidRDefault="009F2465" w:rsidP="009F2465">
      <w:pPr>
        <w:spacing w:line="240" w:lineRule="auto"/>
        <w:rPr>
          <w:szCs w:val="24"/>
        </w:rPr>
      </w:pPr>
      <w:r>
        <w:rPr>
          <w:szCs w:val="24"/>
        </w:rPr>
        <w:t>KEPRO is required by CMS to determine the status of recommendations made in the previous reporting year. An update on recommendations made in 2016 to Fallon Health follows:</w:t>
      </w:r>
    </w:p>
    <w:p w14:paraId="17F80FC7" w14:textId="724BD118" w:rsidR="005C2D33" w:rsidRDefault="005C2D33">
      <w:pPr>
        <w:spacing w:after="160"/>
        <w:rPr>
          <w:rFonts w:eastAsiaTheme="majorEastAsia" w:cstheme="majorBidi"/>
          <w:b/>
          <w:iCs/>
        </w:rPr>
      </w:pPr>
      <w:r>
        <w:br w:type="page"/>
      </w:r>
    </w:p>
    <w:p w14:paraId="61A16E18" w14:textId="77777777" w:rsidR="009F2465" w:rsidRDefault="009F2465" w:rsidP="009F2465">
      <w:pPr>
        <w:pStyle w:val="Heading4"/>
      </w:pPr>
    </w:p>
    <w:tbl>
      <w:tblPr>
        <w:tblStyle w:val="TableGrid"/>
        <w:tblW w:w="0" w:type="auto"/>
        <w:tblLook w:val="04A0" w:firstRow="1" w:lastRow="0" w:firstColumn="1" w:lastColumn="0" w:noHBand="0" w:noVBand="1"/>
      </w:tblPr>
      <w:tblGrid>
        <w:gridCol w:w="4675"/>
        <w:gridCol w:w="4675"/>
      </w:tblGrid>
      <w:tr w:rsidR="009F2465" w14:paraId="6728E82F" w14:textId="77777777" w:rsidTr="0047150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2821087" w14:textId="77777777" w:rsidR="009F2465" w:rsidRDefault="009F2465" w:rsidP="0047150C">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72C0BD3E" w14:textId="77777777" w:rsidR="009F2465" w:rsidRDefault="009F2465" w:rsidP="0047150C">
            <w:pPr>
              <w:jc w:val="center"/>
              <w:rPr>
                <w:b/>
              </w:rPr>
            </w:pPr>
            <w:r>
              <w:rPr>
                <w:b/>
              </w:rPr>
              <w:t>2017 Update</w:t>
            </w:r>
          </w:p>
        </w:tc>
      </w:tr>
      <w:tr w:rsidR="009F2465" w14:paraId="650F78E5"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27604C3C" w14:textId="77777777" w:rsidR="009F2465" w:rsidRDefault="009F2465" w:rsidP="0047150C">
            <w:pPr>
              <w:textAlignment w:val="center"/>
            </w:pPr>
            <w:r>
              <w:rPr>
                <w:rFonts w:ascii="Calibri" w:eastAsia="Times New Roman" w:hAnsi="Calibri" w:cs="Times New Roman"/>
                <w:color w:val="000000"/>
                <w:lang w:val="en"/>
              </w:rPr>
              <w:t>KEPRO again recommends stratifying rates by the statuses of multiparous and nulliparous. A frequently suggested hypothesis is that multiparous women are less likely to attend a postpartum visit. The results of the analysis could provide important information and allow for targeted intervention.</w:t>
            </w:r>
          </w:p>
        </w:tc>
        <w:tc>
          <w:tcPr>
            <w:tcW w:w="4675" w:type="dxa"/>
            <w:tcBorders>
              <w:top w:val="single" w:sz="4" w:space="0" w:color="auto"/>
              <w:left w:val="single" w:sz="4" w:space="0" w:color="auto"/>
              <w:bottom w:val="single" w:sz="4" w:space="0" w:color="auto"/>
              <w:right w:val="single" w:sz="4" w:space="0" w:color="auto"/>
            </w:tcBorders>
            <w:hideMark/>
          </w:tcPr>
          <w:p w14:paraId="3459689F" w14:textId="77777777" w:rsidR="009F2465" w:rsidRDefault="009F2465" w:rsidP="0047150C">
            <w:r>
              <w:t>Fallon Health provided no evidence of such a data stratification.</w:t>
            </w:r>
          </w:p>
        </w:tc>
      </w:tr>
      <w:tr w:rsidR="009F2465" w14:paraId="1A66A088"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1D9DE0EE"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rPr>
              <w:t>Fallon Health’s analysis showed Spanish-speaking members to be prevalent and at higher risk for not have a timely postpartum visit. It is recommended that all informational materials regarding follow-up visits and appointment incentives that are distributed to members should be printed in English on one side and Spanish on the reverse side.</w:t>
            </w:r>
          </w:p>
        </w:tc>
        <w:tc>
          <w:tcPr>
            <w:tcW w:w="4675" w:type="dxa"/>
            <w:tcBorders>
              <w:top w:val="single" w:sz="4" w:space="0" w:color="auto"/>
              <w:left w:val="single" w:sz="4" w:space="0" w:color="auto"/>
              <w:bottom w:val="single" w:sz="4" w:space="0" w:color="auto"/>
              <w:right w:val="single" w:sz="4" w:space="0" w:color="auto"/>
            </w:tcBorders>
            <w:hideMark/>
          </w:tcPr>
          <w:p w14:paraId="4CCAC7FA" w14:textId="77777777" w:rsidR="009F2465" w:rsidRDefault="009F2465" w:rsidP="0047150C">
            <w:r>
              <w:t xml:space="preserve">While a </w:t>
            </w:r>
            <w:r w:rsidRPr="005B4D98">
              <w:t>Babel</w:t>
            </w:r>
            <w:r>
              <w:t xml:space="preserve"> sheet is included in the postpartum visit mailing, Spanish language versions are not included in member mailings. This recommendation stands.</w:t>
            </w:r>
          </w:p>
        </w:tc>
      </w:tr>
      <w:tr w:rsidR="009F2465" w14:paraId="1275AB3C"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6E294BA8" w14:textId="77777777" w:rsidR="009F2465" w:rsidRDefault="009F2465" w:rsidP="0047150C">
            <w:pPr>
              <w:textAlignment w:val="center"/>
              <w:rPr>
                <w:rFonts w:ascii="Calibri" w:eastAsia="Times New Roman" w:hAnsi="Calibri" w:cs="Times New Roman"/>
                <w:color w:val="000000"/>
                <w:lang w:val="en"/>
              </w:rPr>
            </w:pPr>
            <w:r>
              <w:rPr>
                <w:rFonts w:ascii="Calibri" w:eastAsia="Times New Roman" w:hAnsi="Calibri" w:cs="Times New Roman"/>
                <w:color w:val="000000"/>
              </w:rPr>
              <w:t xml:space="preserve">The effectiveness of the postpartum reminder packet might be increased by giving the reminder packet to the provider who then gives it to the member and explains its contents. </w:t>
            </w:r>
          </w:p>
        </w:tc>
        <w:tc>
          <w:tcPr>
            <w:tcW w:w="4675" w:type="dxa"/>
            <w:tcBorders>
              <w:top w:val="single" w:sz="4" w:space="0" w:color="auto"/>
              <w:left w:val="single" w:sz="4" w:space="0" w:color="auto"/>
              <w:bottom w:val="single" w:sz="4" w:space="0" w:color="auto"/>
              <w:right w:val="single" w:sz="4" w:space="0" w:color="auto"/>
            </w:tcBorders>
            <w:hideMark/>
          </w:tcPr>
          <w:p w14:paraId="41486C75" w14:textId="77777777" w:rsidR="009F2465" w:rsidRDefault="009F2465" w:rsidP="0047150C">
            <w:r>
              <w:t>The reminder packet continues to be mailed to the member.</w:t>
            </w:r>
          </w:p>
        </w:tc>
      </w:tr>
      <w:tr w:rsidR="009F2465" w14:paraId="6FFBF631"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4736D165"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rPr>
              <w:t>Fallon Health can improve the workings of its Provider Community Council by having workgroups that focus on some particular Fallon Health initiative. Similar to the Provider Council, Fallon Health is encouraged to create a forum through which members can review and provide feedback on Fallon Health quality initiatives.</w:t>
            </w:r>
          </w:p>
        </w:tc>
        <w:tc>
          <w:tcPr>
            <w:tcW w:w="4675" w:type="dxa"/>
            <w:tcBorders>
              <w:top w:val="single" w:sz="4" w:space="0" w:color="auto"/>
              <w:left w:val="single" w:sz="4" w:space="0" w:color="auto"/>
              <w:bottom w:val="single" w:sz="4" w:space="0" w:color="auto"/>
              <w:right w:val="single" w:sz="4" w:space="0" w:color="auto"/>
            </w:tcBorders>
            <w:hideMark/>
          </w:tcPr>
          <w:p w14:paraId="1D0BFD2A" w14:textId="77777777" w:rsidR="009F2465" w:rsidRDefault="009F2465" w:rsidP="0047150C">
            <w:r>
              <w:t>This recommendation stands.</w:t>
            </w:r>
          </w:p>
        </w:tc>
      </w:tr>
    </w:tbl>
    <w:p w14:paraId="50A6383E" w14:textId="77777777" w:rsidR="009F2465" w:rsidRDefault="009F2465" w:rsidP="00FC2C34">
      <w:pPr>
        <w:pStyle w:val="Heading4"/>
      </w:pPr>
    </w:p>
    <w:p w14:paraId="5BB7988D" w14:textId="77777777" w:rsidR="00FC2C34" w:rsidRPr="005C2D33" w:rsidRDefault="00FC2C34" w:rsidP="005C2D33">
      <w:pPr>
        <w:rPr>
          <w:b/>
        </w:rPr>
      </w:pPr>
      <w:r w:rsidRPr="005C2D33">
        <w:rPr>
          <w:b/>
        </w:rPr>
        <w:t>Plan and Project Strengths</w:t>
      </w:r>
    </w:p>
    <w:p w14:paraId="2D6432B0" w14:textId="77777777" w:rsidR="00FC2C34" w:rsidRDefault="00FC2C34" w:rsidP="00AE741A">
      <w:pPr>
        <w:pStyle w:val="ListParagraph"/>
        <w:numPr>
          <w:ilvl w:val="0"/>
          <w:numId w:val="45"/>
        </w:numPr>
        <w:spacing w:line="240" w:lineRule="auto"/>
      </w:pPr>
      <w:r>
        <w:t>Fallon is commended for providing information to members about public transportation services and benefits.</w:t>
      </w:r>
    </w:p>
    <w:p w14:paraId="77F95F21" w14:textId="60E12047" w:rsidR="00FC2C34" w:rsidRDefault="00FC2C34" w:rsidP="00AE741A">
      <w:pPr>
        <w:pStyle w:val="ListParagraph"/>
        <w:numPr>
          <w:ilvl w:val="0"/>
          <w:numId w:val="45"/>
        </w:numPr>
        <w:spacing w:line="240" w:lineRule="auto"/>
      </w:pPr>
      <w:r>
        <w:t xml:space="preserve">Fallon is commended for making real-time (daily) information available to its </w:t>
      </w:r>
      <w:r w:rsidR="00274B1E">
        <w:t>N</w:t>
      </w:r>
      <w:r>
        <w:t xml:space="preserve">avigators regarding its postpartum members. </w:t>
      </w:r>
    </w:p>
    <w:p w14:paraId="34C362FC" w14:textId="451188FF" w:rsidR="00FC2C34" w:rsidRDefault="00A74CFE" w:rsidP="00AE741A">
      <w:pPr>
        <w:pStyle w:val="ListParagraph"/>
        <w:numPr>
          <w:ilvl w:val="0"/>
          <w:numId w:val="45"/>
        </w:numPr>
        <w:spacing w:line="240" w:lineRule="auto"/>
      </w:pPr>
      <w:r>
        <w:t xml:space="preserve">Because of the prevalence of postpartum depression, </w:t>
      </w:r>
      <w:r w:rsidR="00FC2C34">
        <w:t xml:space="preserve">Fallon is commended for </w:t>
      </w:r>
      <w:r w:rsidR="00FE6FDA">
        <w:t>administering</w:t>
      </w:r>
      <w:r w:rsidR="00FC2C34">
        <w:t xml:space="preserve"> the PHQ-2</w:t>
      </w:r>
      <w:r w:rsidR="00FE6FDA">
        <w:t xml:space="preserve"> depression screening tool during outreach calls.</w:t>
      </w:r>
    </w:p>
    <w:p w14:paraId="46B929E6" w14:textId="77777777" w:rsidR="00FC2C34" w:rsidRDefault="00FC2C34" w:rsidP="00AE741A">
      <w:pPr>
        <w:pStyle w:val="ListParagraph"/>
        <w:numPr>
          <w:ilvl w:val="0"/>
          <w:numId w:val="45"/>
        </w:numPr>
        <w:spacing w:line="240" w:lineRule="auto"/>
        <w:rPr>
          <w:b/>
          <w:sz w:val="28"/>
        </w:rPr>
      </w:pPr>
      <w:r>
        <w:t>Fallon is commended for its excellent population analyses present in several attachments. Fallon is especially commended for its comparative analysis of several key demographics using HEDIS 2016 data in contrast to HEDIS 2017 data.</w:t>
      </w:r>
    </w:p>
    <w:p w14:paraId="488939EA" w14:textId="77777777" w:rsidR="00FC2C34" w:rsidRDefault="00FC2C34" w:rsidP="00FC2C34">
      <w:pPr>
        <w:spacing w:line="240" w:lineRule="auto"/>
        <w:rPr>
          <w:b/>
        </w:rPr>
      </w:pPr>
    </w:p>
    <w:p w14:paraId="3AFD4B6D" w14:textId="77777777" w:rsidR="005C2D33" w:rsidRDefault="005C2D33" w:rsidP="005C2D33">
      <w:pPr>
        <w:rPr>
          <w:b/>
        </w:rPr>
      </w:pPr>
    </w:p>
    <w:p w14:paraId="537FAC49" w14:textId="77777777" w:rsidR="00FC2C34" w:rsidRPr="005C2D33" w:rsidRDefault="00FC2C34" w:rsidP="005C2D33">
      <w:pPr>
        <w:rPr>
          <w:b/>
        </w:rPr>
      </w:pPr>
      <w:r w:rsidRPr="005C2D33">
        <w:rPr>
          <w:b/>
        </w:rPr>
        <w:lastRenderedPageBreak/>
        <w:t>Opportunities</w:t>
      </w:r>
    </w:p>
    <w:p w14:paraId="64014409" w14:textId="77777777" w:rsidR="00FC2C34" w:rsidRDefault="00FC2C34" w:rsidP="009F2465">
      <w:pPr>
        <w:pStyle w:val="ListParagraph"/>
        <w:numPr>
          <w:ilvl w:val="0"/>
          <w:numId w:val="46"/>
        </w:numPr>
        <w:spacing w:after="160" w:line="240" w:lineRule="auto"/>
      </w:pPr>
      <w:r>
        <w:t>If the PHQ-2 continues to be used, Fallon should use the assessment data to assess the effect of depression on mothers’ postpartum visit rates.</w:t>
      </w:r>
    </w:p>
    <w:p w14:paraId="1F9BED1B" w14:textId="653EC517" w:rsidR="00FC2C34" w:rsidRDefault="00FE6FDA" w:rsidP="009F2465">
      <w:pPr>
        <w:pStyle w:val="ListParagraph"/>
        <w:numPr>
          <w:ilvl w:val="0"/>
          <w:numId w:val="46"/>
        </w:numPr>
        <w:spacing w:line="240" w:lineRule="auto"/>
      </w:pPr>
      <w:r>
        <w:t xml:space="preserve">To identify potential correlations between postpartum visit attendance, </w:t>
      </w:r>
      <w:r w:rsidR="00FC2C34">
        <w:t>KEPRO encourages the</w:t>
      </w:r>
      <w:r>
        <w:t xml:space="preserve"> analyses of pregnancy outcomes, e.g.,</w:t>
      </w:r>
      <w:r w:rsidR="00FC2C34">
        <w:t xml:space="preserve"> cesarean, preterm, neonatal intensive care unit, and/or preterm infants</w:t>
      </w:r>
      <w:r>
        <w:t xml:space="preserve">, as well multiple vs nulliparous status.  </w:t>
      </w:r>
      <w:r w:rsidR="00FC2C34">
        <w:t xml:space="preserve">KEPRO would also like to see an analysis of the reasons </w:t>
      </w:r>
      <w:r>
        <w:t xml:space="preserve">members do </w:t>
      </w:r>
      <w:r w:rsidR="00FC2C34">
        <w:t>not to attend a postpartum visit, e.g., no shows, outside timeframe for HEDIS, incision-only visit, no medical record, or access to appointment times that are convenient.</w:t>
      </w:r>
    </w:p>
    <w:p w14:paraId="3BE3E480" w14:textId="77777777" w:rsidR="00FC2C34" w:rsidRDefault="00FC2C34" w:rsidP="00FC2C34">
      <w:pPr>
        <w:pStyle w:val="ListParagraph"/>
        <w:ind w:left="360"/>
      </w:pPr>
    </w:p>
    <w:p w14:paraId="6F666270" w14:textId="77777777" w:rsidR="00FC2C34" w:rsidRPr="005C2D33" w:rsidRDefault="00FC2C34" w:rsidP="005C2D33">
      <w:pPr>
        <w:rPr>
          <w:b/>
        </w:rPr>
      </w:pPr>
      <w:r w:rsidRPr="005C2D33">
        <w:rPr>
          <w:b/>
        </w:rPr>
        <w:t>Recommendations</w:t>
      </w:r>
    </w:p>
    <w:p w14:paraId="45DB6656" w14:textId="77777777" w:rsidR="00FC2C34" w:rsidRDefault="00FC2C34" w:rsidP="00AE741A">
      <w:pPr>
        <w:pStyle w:val="ListParagraph"/>
        <w:numPr>
          <w:ilvl w:val="0"/>
          <w:numId w:val="47"/>
        </w:numPr>
        <w:spacing w:line="256" w:lineRule="auto"/>
        <w:rPr>
          <w:b/>
        </w:rPr>
      </w:pPr>
      <w:r>
        <w:t>KEPRO notes that the "unable to reach" letter makes no reference to the need for a postpartum visit and the associated timelines. KEPRO recommends that these references be added to its letter.</w:t>
      </w:r>
    </w:p>
    <w:p w14:paraId="0CF1D0A1" w14:textId="77777777" w:rsidR="00FC2C34" w:rsidRDefault="00FC2C34" w:rsidP="00FC2C34">
      <w:pPr>
        <w:spacing w:line="240" w:lineRule="auto"/>
        <w:rPr>
          <w:rFonts w:ascii="Garamond" w:hAnsi="Garamond"/>
          <w:szCs w:val="24"/>
        </w:rPr>
      </w:pPr>
    </w:p>
    <w:p w14:paraId="2A33F291" w14:textId="77777777" w:rsidR="009F2465" w:rsidRDefault="009F2465">
      <w:pPr>
        <w:spacing w:after="160"/>
        <w:rPr>
          <w:rFonts w:ascii="DIN Pro Cond Bold" w:eastAsiaTheme="majorEastAsia" w:hAnsi="DIN Pro Cond Bold" w:cstheme="majorBidi"/>
          <w:caps/>
          <w:color w:val="00A3AD"/>
          <w:sz w:val="28"/>
          <w:szCs w:val="24"/>
        </w:rPr>
      </w:pPr>
      <w:bookmarkStart w:id="102" w:name="_Toc501462191"/>
      <w:r>
        <w:br w:type="page"/>
      </w:r>
    </w:p>
    <w:p w14:paraId="4CFEC59D" w14:textId="5DF20EF0" w:rsidR="00FC2C34" w:rsidRDefault="00FC2C34" w:rsidP="008C0B10">
      <w:pPr>
        <w:pStyle w:val="Heading3"/>
      </w:pPr>
      <w:bookmarkStart w:id="103" w:name="_Toc508964981"/>
      <w:r>
        <w:lastRenderedPageBreak/>
        <w:t>Health New England</w:t>
      </w:r>
      <w:bookmarkEnd w:id="102"/>
      <w:bookmarkEnd w:id="103"/>
    </w:p>
    <w:p w14:paraId="64EFF2FF" w14:textId="77777777" w:rsidR="00FC2C34" w:rsidRDefault="00FC2C34" w:rsidP="00FC2C34"/>
    <w:p w14:paraId="644A0E1B" w14:textId="77777777" w:rsidR="00FC2C34" w:rsidRPr="005C2D33" w:rsidRDefault="00FC2C34" w:rsidP="005C2D33">
      <w:pPr>
        <w:rPr>
          <w:b/>
        </w:rPr>
      </w:pPr>
      <w:r w:rsidRPr="005C2D33">
        <w:rPr>
          <w:b/>
        </w:rPr>
        <w:t>2016 Interventions</w:t>
      </w:r>
    </w:p>
    <w:p w14:paraId="080C0A1D" w14:textId="77777777" w:rsidR="00FC2C34" w:rsidRDefault="00FC2C34" w:rsidP="00FC2C34"/>
    <w:p w14:paraId="21F6851C" w14:textId="5F91315D" w:rsidR="00FC2C34" w:rsidRDefault="004537AE" w:rsidP="00FC2C34">
      <w:pPr>
        <w:autoSpaceDE w:val="0"/>
        <w:autoSpaceDN w:val="0"/>
        <w:adjustRightInd w:val="0"/>
        <w:spacing w:line="240" w:lineRule="auto"/>
        <w:rPr>
          <w:b/>
        </w:rPr>
      </w:pPr>
      <w:r w:rsidRPr="006905CE">
        <w:rPr>
          <w:szCs w:val="24"/>
        </w:rPr>
        <w:t xml:space="preserve">Health New England did not implement new interventions in 2016. It did not report making any significant modifications to the existing intervention, the Maternity Management Program, which was implemented in 2003 and extended to the Medicaid population in 2010.  </w:t>
      </w:r>
      <w:r w:rsidRPr="006905CE">
        <w:rPr>
          <w:rFonts w:cs="Calibri"/>
          <w:szCs w:val="24"/>
        </w:rPr>
        <w:t>HNE combined live-calls, TEXT4BABY, e-mail, and mailed education materials to give the expectant member a solid foundation of knowledge that extends through the postpartum period.</w:t>
      </w:r>
    </w:p>
    <w:p w14:paraId="601F9353" w14:textId="77777777" w:rsidR="004537AE" w:rsidRDefault="004537AE" w:rsidP="008C0B10">
      <w:pPr>
        <w:pStyle w:val="Heading4"/>
      </w:pPr>
    </w:p>
    <w:p w14:paraId="095D4CFB" w14:textId="77777777" w:rsidR="00FC2C34" w:rsidRPr="005C2D33" w:rsidRDefault="00FC2C34" w:rsidP="005C2D33">
      <w:pPr>
        <w:rPr>
          <w:b/>
        </w:rPr>
      </w:pPr>
      <w:r w:rsidRPr="005C2D33">
        <w:rPr>
          <w:b/>
        </w:rPr>
        <w:t>Results</w:t>
      </w:r>
    </w:p>
    <w:p w14:paraId="5B5EE970" w14:textId="77777777" w:rsidR="00FC2C34" w:rsidRDefault="00FC2C34" w:rsidP="00FC2C34">
      <w:pPr>
        <w:rPr>
          <w:rFonts w:ascii="Garamond" w:hAnsi="Garamond"/>
          <w:szCs w:val="24"/>
        </w:rPr>
      </w:pPr>
    </w:p>
    <w:p w14:paraId="632E46A0" w14:textId="77777777" w:rsidR="00FC2C34" w:rsidRDefault="00FC2C34" w:rsidP="004537AE">
      <w:pPr>
        <w:spacing w:line="240" w:lineRule="auto"/>
        <w:rPr>
          <w:rStyle w:val="Heading3Char"/>
          <w:sz w:val="24"/>
        </w:rPr>
      </w:pPr>
      <w:r>
        <w:rPr>
          <w:szCs w:val="24"/>
        </w:rPr>
        <w:t xml:space="preserve">The table that follows depicts HNE’s Postpartum Visit Rate over a period of three years, during which time performance has been trending down. </w:t>
      </w:r>
      <w:r>
        <w:t>Health New England’s postpartum visit decreased a statistically insignificant 2.94 percent between HEDIS 2016 (72.27%) and HEDIS 2017 (70.15%). It did not achieve its Calendar Year 2016 goal of 75 percent.</w:t>
      </w:r>
      <w:r>
        <w:rPr>
          <w:rStyle w:val="Heading3Char"/>
        </w:rPr>
        <w:t xml:space="preserve">  </w:t>
      </w:r>
    </w:p>
    <w:p w14:paraId="01585945" w14:textId="77777777" w:rsidR="00FC2C34" w:rsidRDefault="00FC2C34" w:rsidP="00FC2C34">
      <w:pPr>
        <w:rPr>
          <w:color w:val="2E74B5" w:themeColor="accent1" w:themeShade="BF"/>
          <w:sz w:val="22"/>
        </w:rPr>
      </w:pPr>
    </w:p>
    <w:p w14:paraId="6402387E" w14:textId="103B4D00" w:rsidR="005B4D98" w:rsidRPr="005C2D33" w:rsidRDefault="005C2D33" w:rsidP="005C2D33">
      <w:pPr>
        <w:rPr>
          <w:b/>
        </w:rPr>
      </w:pPr>
      <w:bookmarkStart w:id="104" w:name="_Hlk496527549"/>
      <w:r>
        <w:rPr>
          <w:b/>
        </w:rPr>
        <w:t>Exhibit 76</w:t>
      </w:r>
      <w:r w:rsidR="005B4D98" w:rsidRPr="005C2D33">
        <w:rPr>
          <w:b/>
        </w:rPr>
        <w:t xml:space="preserve">:  HNE PPV Rates </w:t>
      </w:r>
      <w:bookmarkEnd w:id="104"/>
      <w:r w:rsidR="009F2465" w:rsidRPr="005C2D33">
        <w:rPr>
          <w:b/>
        </w:rPr>
        <w:t>Compared to G</w:t>
      </w:r>
      <w:r>
        <w:rPr>
          <w:b/>
        </w:rPr>
        <w:t>o</w:t>
      </w:r>
      <w:r w:rsidR="009F2465" w:rsidRPr="005C2D33">
        <w:rPr>
          <w:b/>
        </w:rPr>
        <w:t>al</w:t>
      </w:r>
    </w:p>
    <w:p w14:paraId="44B9F7F3" w14:textId="676DBB12" w:rsidR="00FC2C34" w:rsidRDefault="006F1275" w:rsidP="00FC2C34">
      <w:r>
        <w:rPr>
          <w:noProof/>
        </w:rPr>
        <w:drawing>
          <wp:inline distT="0" distB="0" distL="0" distR="0" wp14:anchorId="77AE8D0F" wp14:editId="6ED15C50">
            <wp:extent cx="45720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B4FBD9" w14:textId="77777777" w:rsidR="00FC2C34" w:rsidRDefault="00FC2C34" w:rsidP="00FC2C34"/>
    <w:p w14:paraId="67DB4870" w14:textId="77777777" w:rsidR="00FC2C34" w:rsidRPr="005C2D33" w:rsidRDefault="00FC2C34" w:rsidP="005C2D33">
      <w:pPr>
        <w:rPr>
          <w:b/>
        </w:rPr>
      </w:pPr>
      <w:r w:rsidRPr="005C2D33">
        <w:rPr>
          <w:b/>
        </w:rPr>
        <w:t>Performance Improvement Project Score</w:t>
      </w:r>
    </w:p>
    <w:p w14:paraId="683FFB9C" w14:textId="0D01438D" w:rsidR="00FC2C34" w:rsidRDefault="006D5BCB"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HNE received a rating score of 75% on its PMV PIP.</w:t>
      </w:r>
    </w:p>
    <w:p w14:paraId="16035098" w14:textId="77777777" w:rsidR="006D5BCB" w:rsidRDefault="006D5BCB" w:rsidP="00FC2C34"/>
    <w:p w14:paraId="1837976F" w14:textId="77777777" w:rsidR="006D5BCB" w:rsidRDefault="006D5BCB" w:rsidP="00FC2C34"/>
    <w:p w14:paraId="27B94A5A" w14:textId="77777777" w:rsidR="006D5BCB" w:rsidRDefault="006D5BCB" w:rsidP="00FC2C34">
      <w:pPr>
        <w:rPr>
          <w:sz w:val="22"/>
        </w:rPr>
      </w:pPr>
    </w:p>
    <w:p w14:paraId="4681D67C" w14:textId="4BD6090F" w:rsidR="00FC2C34" w:rsidRPr="005C2D33" w:rsidRDefault="005C2D33" w:rsidP="005C2D33">
      <w:pPr>
        <w:rPr>
          <w:b/>
        </w:rPr>
      </w:pPr>
      <w:r>
        <w:rPr>
          <w:b/>
        </w:rPr>
        <w:t>Exhibit 77</w:t>
      </w:r>
      <w:r w:rsidR="005B4D98" w:rsidRPr="005C2D33">
        <w:rPr>
          <w:b/>
        </w:rPr>
        <w:t xml:space="preserve">:  </w:t>
      </w:r>
      <w:r w:rsidR="00FC2C34" w:rsidRPr="005C2D33">
        <w:rPr>
          <w:b/>
        </w:rPr>
        <w:t>Health New England’s PMV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4BF9F568"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7E0E3E31" w14:textId="77777777" w:rsidR="00FC2C34" w:rsidRDefault="00FC2C34">
            <w:pPr>
              <w:rPr>
                <w:b/>
              </w:rPr>
            </w:pPr>
            <w:r>
              <w:rPr>
                <w:b/>
              </w:rPr>
              <w:t xml:space="preserve">Results of Validation Ratings </w:t>
            </w:r>
          </w:p>
          <w:p w14:paraId="0374D444"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33FFEEEC"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C7DB2BD"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7D3F0926"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64EE6D2" w14:textId="77777777" w:rsidR="00FC2C34" w:rsidRDefault="00FC2C34">
            <w:pPr>
              <w:jc w:val="center"/>
              <w:rPr>
                <w:b/>
                <w:i/>
              </w:rPr>
            </w:pPr>
            <w:r>
              <w:rPr>
                <w:b/>
              </w:rPr>
              <w:t>Rating Averages</w:t>
            </w:r>
          </w:p>
        </w:tc>
      </w:tr>
      <w:tr w:rsidR="00FC2C34" w14:paraId="2DE52A3E"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F487F02"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B3D3C9B"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74AC7B8"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ADCCDA3"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3C9C05B" w14:textId="77777777" w:rsidR="00FC2C34" w:rsidRDefault="00FC2C34">
            <w:pPr>
              <w:jc w:val="center"/>
            </w:pPr>
            <w:r>
              <w:t>100%</w:t>
            </w:r>
          </w:p>
        </w:tc>
      </w:tr>
      <w:tr w:rsidR="00FC2C34" w14:paraId="1CFFF440"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B92556E"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7E42CAF"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793199B"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14A1598"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22B2A3C" w14:textId="77777777" w:rsidR="00FC2C34" w:rsidRDefault="00FC2C34">
            <w:pPr>
              <w:jc w:val="center"/>
            </w:pPr>
            <w:r>
              <w:t>100%</w:t>
            </w:r>
          </w:p>
        </w:tc>
      </w:tr>
      <w:tr w:rsidR="00FC2C34" w14:paraId="4B38FA3D"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2249FFED"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BEBD991"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2063CD1"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4581BC4"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32E1DC5" w14:textId="77777777" w:rsidR="00FC2C34" w:rsidRDefault="00FC2C34">
            <w:pPr>
              <w:jc w:val="center"/>
            </w:pPr>
            <w:r>
              <w:t>100%</w:t>
            </w:r>
          </w:p>
        </w:tc>
      </w:tr>
      <w:tr w:rsidR="00FC2C34" w14:paraId="14EF2212"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63E4D0BF"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C292061"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0CBFFC8"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D206DA1"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01A8864" w14:textId="77777777" w:rsidR="00FC2C34" w:rsidRDefault="00FC2C34">
            <w:pPr>
              <w:jc w:val="center"/>
              <w:rPr>
                <w:b/>
              </w:rPr>
            </w:pPr>
            <w:r>
              <w:rPr>
                <w:b/>
              </w:rPr>
              <w:t>100%</w:t>
            </w:r>
          </w:p>
        </w:tc>
      </w:tr>
    </w:tbl>
    <w:p w14:paraId="34FAD9CB"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19B81CA2"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6820D02" w14:textId="77777777" w:rsidR="00FC2C34" w:rsidRDefault="00FC2C34">
            <w:pPr>
              <w:rPr>
                <w:b/>
              </w:rPr>
            </w:pPr>
            <w:r>
              <w:rPr>
                <w:b/>
              </w:rPr>
              <w:t>Results of Validation Ratings</w:t>
            </w:r>
          </w:p>
          <w:p w14:paraId="1639BDA0"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402C69EF"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02E8C241"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3670F594"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268A10ED" w14:textId="77777777" w:rsidR="00FC2C34" w:rsidRDefault="00FC2C34">
            <w:pPr>
              <w:jc w:val="center"/>
              <w:rPr>
                <w:b/>
                <w:i/>
              </w:rPr>
            </w:pPr>
            <w:r>
              <w:rPr>
                <w:b/>
              </w:rPr>
              <w:t>Rating Averages</w:t>
            </w:r>
          </w:p>
        </w:tc>
      </w:tr>
      <w:tr w:rsidR="00FC2C34" w14:paraId="505F8AE5"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72F1FBC"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E14191" w14:textId="77777777" w:rsidR="00FC2C34" w:rsidRDefault="00FC2C34">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D9D4272" w14:textId="77777777" w:rsidR="00FC2C34" w:rsidRDefault="00FC2C34">
            <w:pPr>
              <w:jc w:val="center"/>
            </w:pPr>
            <w:r>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50B0978"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3773CAD" w14:textId="77777777" w:rsidR="00FC2C34" w:rsidRDefault="00FC2C34">
            <w:pPr>
              <w:jc w:val="center"/>
            </w:pPr>
            <w:r>
              <w:t>80%</w:t>
            </w:r>
          </w:p>
        </w:tc>
      </w:tr>
      <w:tr w:rsidR="00FC2C34" w14:paraId="24A59B93"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C60490E"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4DFA46F"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2B40406"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F0B41E2" w14:textId="77777777" w:rsidR="00FC2C34" w:rsidRDefault="00FC2C34">
            <w:pPr>
              <w:jc w:val="center"/>
            </w:pPr>
            <w:r>
              <w:t>6.3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DEB3D90" w14:textId="77777777" w:rsidR="00FC2C34" w:rsidRDefault="00FC2C34">
            <w:pPr>
              <w:jc w:val="center"/>
            </w:pPr>
            <w:r>
              <w:t>53%</w:t>
            </w:r>
          </w:p>
        </w:tc>
      </w:tr>
      <w:tr w:rsidR="00FC2C34" w14:paraId="78A92F2C"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004E1D37"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C36D0B"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3B2354"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2C717B2" w14:textId="77777777" w:rsidR="00FC2C34" w:rsidRDefault="00FC2C34">
            <w:pPr>
              <w:jc w:val="center"/>
            </w:pPr>
            <w:r>
              <w:t>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AE4DAC3" w14:textId="77777777" w:rsidR="00FC2C34" w:rsidRDefault="00FC2C34">
            <w:pPr>
              <w:jc w:val="center"/>
            </w:pPr>
            <w:r>
              <w:t>67%</w:t>
            </w:r>
          </w:p>
        </w:tc>
      </w:tr>
      <w:tr w:rsidR="00FC2C34" w14:paraId="5CEB9636"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0D839E01"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5138F3"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00278AE"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9DC59BD"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56BA026" w14:textId="77777777" w:rsidR="00FC2C34" w:rsidRDefault="00FC2C34">
            <w:pPr>
              <w:jc w:val="center"/>
            </w:pPr>
            <w:r>
              <w:t>100%</w:t>
            </w:r>
          </w:p>
        </w:tc>
      </w:tr>
      <w:tr w:rsidR="00FC2C34" w14:paraId="61D72F2F"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4EE8F99"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F07D5B2"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9DE3D5"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263A37E0"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27E4985" w14:textId="77777777" w:rsidR="00FC2C34" w:rsidRDefault="00FC2C34">
            <w:pPr>
              <w:jc w:val="center"/>
            </w:pPr>
            <w:r>
              <w:t>100%</w:t>
            </w:r>
          </w:p>
        </w:tc>
      </w:tr>
      <w:tr w:rsidR="00FC2C34" w14:paraId="4DE5D35E"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1739FCF0"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A93504"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63AC46"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ED4E0C2" w14:textId="77777777" w:rsidR="00FC2C34" w:rsidRDefault="00FC2C34">
            <w:pPr>
              <w:jc w:val="center"/>
            </w:pPr>
            <w:r>
              <w:t>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7BF3877" w14:textId="77777777" w:rsidR="00FC2C34" w:rsidRDefault="00FC2C34">
            <w:pPr>
              <w:jc w:val="center"/>
            </w:pPr>
            <w:r>
              <w:t>33%</w:t>
            </w:r>
          </w:p>
        </w:tc>
      </w:tr>
      <w:tr w:rsidR="00FC2C34" w14:paraId="73746E6D"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04EAA873"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94CFB73"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57430B"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3B3D5CA" w14:textId="77777777" w:rsidR="00FC2C34" w:rsidRDefault="00FC2C34">
            <w:pPr>
              <w:jc w:val="center"/>
            </w:pPr>
            <w:r>
              <w:t>8</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51D633A" w14:textId="77777777" w:rsidR="00FC2C34" w:rsidRDefault="00FC2C34">
            <w:pPr>
              <w:jc w:val="center"/>
            </w:pPr>
            <w:r>
              <w:t>67%</w:t>
            </w:r>
          </w:p>
        </w:tc>
      </w:tr>
      <w:tr w:rsidR="00FC2C34" w14:paraId="2E896283"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54BD3AF1"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A8B0664" w14:textId="77777777" w:rsidR="00FC2C34" w:rsidRDefault="00FC2C34">
            <w:pPr>
              <w:jc w:val="center"/>
              <w:rPr>
                <w:b/>
              </w:rPr>
            </w:pPr>
            <w:r>
              <w:fldChar w:fldCharType="begin"/>
            </w:r>
            <w:r>
              <w:rPr>
                <w:b/>
              </w:rPr>
              <w:instrText xml:space="preserve"> =SUM(ABOVE) </w:instrText>
            </w:r>
            <w:r>
              <w:fldChar w:fldCharType="separate"/>
            </w:r>
            <w:r>
              <w:rPr>
                <w:b/>
                <w:noProof/>
              </w:rPr>
              <w:t>21</w:t>
            </w:r>
            <w: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14:paraId="4281182C" w14:textId="77777777" w:rsidR="00FC2C34" w:rsidRDefault="00FC2C34">
            <w:pPr>
              <w:jc w:val="center"/>
              <w:rPr>
                <w:b/>
              </w:rPr>
            </w:pPr>
            <w:r>
              <w:fldChar w:fldCharType="begin"/>
            </w:r>
            <w:r>
              <w:rPr>
                <w:b/>
              </w:rPr>
              <w:instrText xml:space="preserve"> =SUM(ABOVE) </w:instrText>
            </w:r>
            <w:r>
              <w:fldChar w:fldCharType="separate"/>
            </w:r>
            <w:r>
              <w:rPr>
                <w:b/>
                <w:noProof/>
              </w:rPr>
              <w:t>63</w:t>
            </w:r>
            <w:r>
              <w:fldChar w:fldCharType="end"/>
            </w:r>
          </w:p>
        </w:tc>
        <w:tc>
          <w:tcPr>
            <w:tcW w:w="1036" w:type="dxa"/>
            <w:tcBorders>
              <w:top w:val="single" w:sz="4" w:space="0" w:color="auto"/>
              <w:left w:val="single" w:sz="4" w:space="0" w:color="auto"/>
              <w:bottom w:val="single" w:sz="4" w:space="0" w:color="auto"/>
              <w:right w:val="single" w:sz="4" w:space="0" w:color="auto"/>
            </w:tcBorders>
            <w:vAlign w:val="center"/>
            <w:hideMark/>
          </w:tcPr>
          <w:p w14:paraId="6D8934E9" w14:textId="77777777" w:rsidR="00FC2C34" w:rsidRDefault="00FC2C34">
            <w:pPr>
              <w:jc w:val="center"/>
              <w:rPr>
                <w:b/>
              </w:rPr>
            </w:pPr>
            <w:r>
              <w:fldChar w:fldCharType="begin"/>
            </w:r>
            <w:r>
              <w:rPr>
                <w:b/>
              </w:rPr>
              <w:instrText xml:space="preserve"> =SUM(ABOVE) </w:instrText>
            </w:r>
            <w:r>
              <w:fldChar w:fldCharType="separate"/>
            </w:r>
            <w:r>
              <w:rPr>
                <w:b/>
                <w:noProof/>
              </w:rPr>
              <w:t>45.3</w:t>
            </w:r>
            <w:r>
              <w:fldChar w:fldCharType="end"/>
            </w:r>
          </w:p>
        </w:tc>
        <w:tc>
          <w:tcPr>
            <w:tcW w:w="1659" w:type="dxa"/>
            <w:tcBorders>
              <w:top w:val="single" w:sz="4" w:space="0" w:color="auto"/>
              <w:left w:val="single" w:sz="4" w:space="0" w:color="auto"/>
              <w:bottom w:val="single" w:sz="4" w:space="0" w:color="auto"/>
              <w:right w:val="single" w:sz="4" w:space="0" w:color="auto"/>
            </w:tcBorders>
            <w:vAlign w:val="center"/>
            <w:hideMark/>
          </w:tcPr>
          <w:p w14:paraId="43BFC22F" w14:textId="77777777" w:rsidR="00FC2C34" w:rsidRDefault="00FC2C34">
            <w:pPr>
              <w:jc w:val="center"/>
              <w:rPr>
                <w:b/>
              </w:rPr>
            </w:pPr>
            <w:r>
              <w:rPr>
                <w:b/>
              </w:rPr>
              <w:t>72%</w:t>
            </w:r>
          </w:p>
        </w:tc>
      </w:tr>
    </w:tbl>
    <w:p w14:paraId="67950278"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116F98EA"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A8CAF5A"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22FEFE7" w14:textId="77777777" w:rsidR="00FC2C34" w:rsidRDefault="00FC2C34">
            <w:pPr>
              <w:jc w:val="center"/>
              <w:rPr>
                <w:b/>
              </w:rPr>
            </w:pPr>
            <w:r>
              <w:rPr>
                <w:b/>
              </w:rPr>
              <w:t>28</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4135372" w14:textId="77777777" w:rsidR="00FC2C34" w:rsidRDefault="00FC2C34">
            <w:pPr>
              <w:jc w:val="center"/>
              <w:rPr>
                <w:b/>
              </w:rPr>
            </w:pPr>
            <w:r>
              <w:rPr>
                <w:b/>
              </w:rPr>
              <w:t>70</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54753725" w14:textId="77777777" w:rsidR="00FC2C34" w:rsidRDefault="00FC2C34">
            <w:pPr>
              <w:jc w:val="center"/>
              <w:rPr>
                <w:b/>
              </w:rPr>
            </w:pPr>
            <w:r>
              <w:rPr>
                <w:b/>
              </w:rPr>
              <w:t>52.3</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FD17483" w14:textId="77777777" w:rsidR="00FC2C34" w:rsidRDefault="00FC2C34">
            <w:pPr>
              <w:jc w:val="center"/>
              <w:rPr>
                <w:b/>
              </w:rPr>
            </w:pPr>
            <w:r>
              <w:rPr>
                <w:b/>
              </w:rPr>
              <w:t>75%</w:t>
            </w:r>
          </w:p>
        </w:tc>
      </w:tr>
    </w:tbl>
    <w:p w14:paraId="0E50F3C2" w14:textId="77777777" w:rsidR="00FC2C34" w:rsidRDefault="00FC2C34" w:rsidP="00FC2C34">
      <w:pPr>
        <w:spacing w:after="120" w:line="240" w:lineRule="auto"/>
        <w:rPr>
          <w:b/>
        </w:rPr>
      </w:pPr>
    </w:p>
    <w:p w14:paraId="4389F73C" w14:textId="77777777" w:rsidR="009F2465" w:rsidRPr="005C2D33" w:rsidRDefault="009F2465" w:rsidP="005C2D33">
      <w:pPr>
        <w:rPr>
          <w:b/>
        </w:rPr>
      </w:pPr>
      <w:r w:rsidRPr="005C2D33">
        <w:rPr>
          <w:b/>
        </w:rPr>
        <w:t>Follow Up to 2016 Recommendations</w:t>
      </w:r>
    </w:p>
    <w:p w14:paraId="5B9DE988" w14:textId="772EB6C7" w:rsidR="009F2465" w:rsidRDefault="009F2465" w:rsidP="009F2465">
      <w:pPr>
        <w:spacing w:line="240" w:lineRule="auto"/>
        <w:rPr>
          <w:szCs w:val="24"/>
        </w:rPr>
      </w:pPr>
      <w:r>
        <w:rPr>
          <w:szCs w:val="24"/>
        </w:rPr>
        <w:t>KEPRO is required by CMS to determine the status of recommendations made in the previous reporting year. An update on recommendations made in 2016 to Health New England follows:</w:t>
      </w:r>
    </w:p>
    <w:p w14:paraId="5414F466" w14:textId="369BC0F4" w:rsidR="005C2D33" w:rsidRDefault="005C2D33">
      <w:pPr>
        <w:spacing w:after="160"/>
        <w:rPr>
          <w:szCs w:val="24"/>
        </w:rPr>
      </w:pPr>
      <w:r>
        <w:rPr>
          <w:szCs w:val="24"/>
        </w:rPr>
        <w:br w:type="page"/>
      </w:r>
    </w:p>
    <w:p w14:paraId="10460FBC" w14:textId="77777777" w:rsidR="009F2465" w:rsidRPr="007D03D1" w:rsidRDefault="009F2465" w:rsidP="009F2465">
      <w:pPr>
        <w:spacing w:line="240" w:lineRule="auto"/>
        <w:rPr>
          <w:szCs w:val="24"/>
        </w:rPr>
      </w:pPr>
    </w:p>
    <w:tbl>
      <w:tblPr>
        <w:tblStyle w:val="TableGrid"/>
        <w:tblW w:w="0" w:type="auto"/>
        <w:tblLook w:val="04A0" w:firstRow="1" w:lastRow="0" w:firstColumn="1" w:lastColumn="0" w:noHBand="0" w:noVBand="1"/>
      </w:tblPr>
      <w:tblGrid>
        <w:gridCol w:w="4675"/>
        <w:gridCol w:w="4675"/>
      </w:tblGrid>
      <w:tr w:rsidR="009F2465" w14:paraId="08E41B61" w14:textId="77777777" w:rsidTr="0047150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42F0DFC5" w14:textId="77777777" w:rsidR="009F2465" w:rsidRDefault="009F2465" w:rsidP="0047150C">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DC565EE" w14:textId="77777777" w:rsidR="009F2465" w:rsidRDefault="009F2465" w:rsidP="0047150C">
            <w:pPr>
              <w:jc w:val="center"/>
              <w:rPr>
                <w:b/>
              </w:rPr>
            </w:pPr>
            <w:r>
              <w:rPr>
                <w:b/>
              </w:rPr>
              <w:t>2017 Update</w:t>
            </w:r>
          </w:p>
        </w:tc>
      </w:tr>
      <w:tr w:rsidR="009F2465" w14:paraId="619907F2"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31FB0964"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rPr>
              <w:t xml:space="preserve">When a member needs to schedule a postpartum visit, the care coordinator could offer to stay on the line on a three-way call with the member and postpartum care provider.  </w:t>
            </w:r>
          </w:p>
        </w:tc>
        <w:tc>
          <w:tcPr>
            <w:tcW w:w="4675" w:type="dxa"/>
            <w:tcBorders>
              <w:top w:val="single" w:sz="4" w:space="0" w:color="auto"/>
              <w:left w:val="single" w:sz="4" w:space="0" w:color="auto"/>
              <w:bottom w:val="single" w:sz="4" w:space="0" w:color="auto"/>
              <w:right w:val="single" w:sz="4" w:space="0" w:color="auto"/>
            </w:tcBorders>
            <w:hideMark/>
          </w:tcPr>
          <w:p w14:paraId="06A4212A" w14:textId="77777777" w:rsidR="009F2465" w:rsidRDefault="009F2465" w:rsidP="0047150C">
            <w:r>
              <w:t>HNE did not present related analysis in 2017.</w:t>
            </w:r>
          </w:p>
        </w:tc>
      </w:tr>
      <w:tr w:rsidR="009F2465" w14:paraId="28601753"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46D2B7E3"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lang w:val="en"/>
              </w:rPr>
              <w:t>During an outreach call, the care coordinator could inquire about the member’s use of Text4Bbaby and record use for later tabulation. This would help HNE both better understand use of this messaging system and promote the program.</w:t>
            </w:r>
          </w:p>
        </w:tc>
        <w:tc>
          <w:tcPr>
            <w:tcW w:w="4675" w:type="dxa"/>
            <w:tcBorders>
              <w:top w:val="single" w:sz="4" w:space="0" w:color="auto"/>
              <w:left w:val="single" w:sz="4" w:space="0" w:color="auto"/>
              <w:bottom w:val="single" w:sz="4" w:space="0" w:color="auto"/>
              <w:right w:val="single" w:sz="4" w:space="0" w:color="auto"/>
            </w:tcBorders>
            <w:hideMark/>
          </w:tcPr>
          <w:p w14:paraId="1CE56BAA" w14:textId="77777777" w:rsidR="009F2465" w:rsidRDefault="009F2465" w:rsidP="0047150C">
            <w:r>
              <w:t>HNE did not present related analysis in 2017.</w:t>
            </w:r>
          </w:p>
        </w:tc>
      </w:tr>
    </w:tbl>
    <w:p w14:paraId="096B9855" w14:textId="77777777" w:rsidR="009F2465" w:rsidRDefault="009F2465" w:rsidP="009F2465"/>
    <w:p w14:paraId="52A4071C" w14:textId="77777777" w:rsidR="00FC2C34" w:rsidRPr="005C2D33" w:rsidRDefault="00FC2C34" w:rsidP="005C2D33">
      <w:pPr>
        <w:rPr>
          <w:b/>
        </w:rPr>
      </w:pPr>
      <w:r w:rsidRPr="005C2D33">
        <w:rPr>
          <w:b/>
        </w:rPr>
        <w:t>Plan and Project Strengths</w:t>
      </w:r>
    </w:p>
    <w:p w14:paraId="79B193E6" w14:textId="77777777" w:rsidR="00FC2C34" w:rsidRDefault="00FC2C34" w:rsidP="00AE741A">
      <w:pPr>
        <w:pStyle w:val="ListParagraph"/>
        <w:numPr>
          <w:ilvl w:val="0"/>
          <w:numId w:val="48"/>
        </w:numPr>
        <w:spacing w:line="256" w:lineRule="auto"/>
        <w:rPr>
          <w:szCs w:val="24"/>
        </w:rPr>
      </w:pPr>
      <w:r>
        <w:rPr>
          <w:szCs w:val="24"/>
        </w:rPr>
        <w:t>HNE is commended for PIP improvements including adapting its educational materials to the MassHealth population, the addition of a bilingual care coordinator, and improvements to real-time notifications of live births.</w:t>
      </w:r>
    </w:p>
    <w:p w14:paraId="2C83D518" w14:textId="77777777" w:rsidR="00FC2C34" w:rsidRDefault="00FC2C34" w:rsidP="00AE741A">
      <w:pPr>
        <w:pStyle w:val="FootnoteText"/>
        <w:numPr>
          <w:ilvl w:val="0"/>
          <w:numId w:val="48"/>
        </w:numPr>
      </w:pPr>
      <w:r>
        <w:t>HNE is commended for its analysis, for three successive years, of the reasons why members do not attend timely PPVs. This is an excellent example of a drill-down barrier analysis, which could lead to improvements in its intervention strategies. It is important that the findings from this analysis are directed toward improved intervention strategies.</w:t>
      </w:r>
    </w:p>
    <w:p w14:paraId="5892BAFB" w14:textId="77777777" w:rsidR="00FC2C34" w:rsidRPr="005C2D33" w:rsidRDefault="00FC2C34" w:rsidP="005C2D33">
      <w:pPr>
        <w:rPr>
          <w:b/>
        </w:rPr>
      </w:pPr>
    </w:p>
    <w:p w14:paraId="101C110B" w14:textId="77777777" w:rsidR="00FC2C34" w:rsidRPr="005C2D33" w:rsidRDefault="00FC2C34" w:rsidP="005C2D33">
      <w:pPr>
        <w:rPr>
          <w:b/>
        </w:rPr>
      </w:pPr>
      <w:r w:rsidRPr="005C2D33">
        <w:rPr>
          <w:b/>
        </w:rPr>
        <w:t>Opportunities</w:t>
      </w:r>
    </w:p>
    <w:p w14:paraId="1FC68F04" w14:textId="77777777" w:rsidR="00FC2C34" w:rsidRDefault="00FC2C34" w:rsidP="00AE741A">
      <w:pPr>
        <w:pStyle w:val="ListParagraph"/>
        <w:numPr>
          <w:ilvl w:val="0"/>
          <w:numId w:val="49"/>
        </w:numPr>
        <w:spacing w:after="160" w:line="240" w:lineRule="auto"/>
      </w:pPr>
      <w:r>
        <w:t>HNE notes that it has the capacity to produce a population analysis, but that its resources were not available due to “conflicting priorities and other reporting demands.” KEPRO has serious concerns about the lack of analytic and reporting resources provided by HNE management to this PIP.</w:t>
      </w:r>
    </w:p>
    <w:p w14:paraId="1F6952E3" w14:textId="77777777" w:rsidR="00FC2C34" w:rsidRDefault="00FC2C34" w:rsidP="00AE741A">
      <w:pPr>
        <w:pStyle w:val="ListParagraph"/>
        <w:numPr>
          <w:ilvl w:val="0"/>
          <w:numId w:val="49"/>
        </w:numPr>
        <w:spacing w:line="256" w:lineRule="auto"/>
      </w:pPr>
      <w:r>
        <w:t xml:space="preserve">HNE is encouraged to pull and analyze data related to this PIP more frequently than annually. </w:t>
      </w:r>
    </w:p>
    <w:p w14:paraId="269D9E6A" w14:textId="77777777" w:rsidR="00FC2C34" w:rsidRDefault="00FC2C34" w:rsidP="00AE741A">
      <w:pPr>
        <w:pStyle w:val="ListParagraph"/>
        <w:numPr>
          <w:ilvl w:val="0"/>
          <w:numId w:val="49"/>
        </w:numPr>
        <w:spacing w:line="240" w:lineRule="auto"/>
      </w:pPr>
      <w:r>
        <w:t>HNE is encouraged to also solicit information (ideally structured, or at least anecdotal) about barriers from providers and members. Structured feedback can be collected during face-to-face outreach to members and provider practices.</w:t>
      </w:r>
    </w:p>
    <w:p w14:paraId="07D31B15" w14:textId="77777777" w:rsidR="00FC2C34" w:rsidRDefault="00FC2C34" w:rsidP="00FC2C34">
      <w:pPr>
        <w:rPr>
          <w:rFonts w:ascii="Garamond" w:hAnsi="Garamond"/>
          <w:b/>
        </w:rPr>
      </w:pPr>
    </w:p>
    <w:p w14:paraId="48C2AE8C" w14:textId="77777777" w:rsidR="00FC2C34" w:rsidRPr="005C2D33" w:rsidRDefault="00FC2C34" w:rsidP="005C2D33">
      <w:pPr>
        <w:rPr>
          <w:b/>
        </w:rPr>
      </w:pPr>
      <w:r w:rsidRPr="005C2D33">
        <w:rPr>
          <w:b/>
        </w:rPr>
        <w:t>Recommendations</w:t>
      </w:r>
    </w:p>
    <w:p w14:paraId="6FAF1A5B" w14:textId="77777777" w:rsidR="00FC2C34" w:rsidRDefault="00FC2C34" w:rsidP="00AE741A">
      <w:pPr>
        <w:pStyle w:val="ListParagraph"/>
        <w:numPr>
          <w:ilvl w:val="0"/>
          <w:numId w:val="50"/>
        </w:numPr>
        <w:spacing w:line="240" w:lineRule="auto"/>
        <w:ind w:left="360"/>
        <w:rPr>
          <w:rFonts w:eastAsia="Times New Roman" w:cs="Times New Roman"/>
          <w:color w:val="000000"/>
        </w:rPr>
      </w:pPr>
      <w:r>
        <w:t xml:space="preserve">Considering the declining trend of the PPV rate over the past two measurement cycles, KEPRO strongly recommends that HNE conduct a thorough review of its intervention strategies to identify opportunities for improvement. </w:t>
      </w:r>
    </w:p>
    <w:p w14:paraId="2B930BAC" w14:textId="77777777" w:rsidR="00FC2C34" w:rsidRDefault="00FC2C34" w:rsidP="00AE741A">
      <w:pPr>
        <w:pStyle w:val="ListParagraph"/>
        <w:numPr>
          <w:ilvl w:val="0"/>
          <w:numId w:val="50"/>
        </w:numPr>
        <w:spacing w:line="240" w:lineRule="auto"/>
        <w:ind w:left="360"/>
      </w:pPr>
      <w:r>
        <w:t>Training in Motivational Interviewing is highly recommended for care management staff as a strategy for increasing staff skills in improving member engagement.</w:t>
      </w:r>
    </w:p>
    <w:p w14:paraId="43338DA4" w14:textId="3F816CA5" w:rsidR="00FC2C34" w:rsidRDefault="00FC2C34" w:rsidP="00AE741A">
      <w:pPr>
        <w:pStyle w:val="ListParagraph"/>
        <w:numPr>
          <w:ilvl w:val="0"/>
          <w:numId w:val="50"/>
        </w:numPr>
        <w:spacing w:line="240" w:lineRule="auto"/>
        <w:ind w:left="360"/>
      </w:pPr>
      <w:r>
        <w:rPr>
          <w:rFonts w:cs="Calibri"/>
        </w:rPr>
        <w:t xml:space="preserve">HNE should consider </w:t>
      </w:r>
      <w:r w:rsidR="00F07CA6">
        <w:rPr>
          <w:rFonts w:cs="Calibri"/>
        </w:rPr>
        <w:t xml:space="preserve">sending an email or web-link that provides information about the </w:t>
      </w:r>
      <w:r w:rsidR="00F07CA6" w:rsidRPr="00F07CA6">
        <w:rPr>
          <w:rFonts w:cs="Calibri"/>
          <w:i/>
        </w:rPr>
        <w:t xml:space="preserve">Perinatal Clinical Guidelines 2017 </w:t>
      </w:r>
      <w:r>
        <w:rPr>
          <w:rFonts w:cs="Calibri"/>
        </w:rPr>
        <w:t>to targeted practices that are struggling with the PPV measure.</w:t>
      </w:r>
    </w:p>
    <w:p w14:paraId="7FB8DAFA" w14:textId="7B482362" w:rsidR="00FC2C34" w:rsidRDefault="00FC2C34" w:rsidP="005C2D33">
      <w:pPr>
        <w:pStyle w:val="Heading3"/>
      </w:pPr>
      <w:bookmarkStart w:id="105" w:name="_Toc501462192"/>
      <w:bookmarkStart w:id="106" w:name="_Toc508964982"/>
      <w:r>
        <w:lastRenderedPageBreak/>
        <w:t>Neighborhood Health Plan</w:t>
      </w:r>
      <w:bookmarkEnd w:id="105"/>
      <w:bookmarkEnd w:id="106"/>
    </w:p>
    <w:p w14:paraId="71B5AB0B" w14:textId="77777777" w:rsidR="00FC2C34" w:rsidRDefault="00FC2C34" w:rsidP="00FC2C34">
      <w:pPr>
        <w:rPr>
          <w:rFonts w:ascii="Garamond" w:hAnsi="Garamond"/>
          <w:i/>
        </w:rPr>
      </w:pPr>
    </w:p>
    <w:p w14:paraId="616FB982" w14:textId="77777777" w:rsidR="00FC2C34" w:rsidRDefault="00FC2C34" w:rsidP="00FC2C34">
      <w:r>
        <w:t>Calendar Year 2016 represents a baseline performance year for Neighborhood Health Plan.</w:t>
      </w:r>
    </w:p>
    <w:p w14:paraId="162C9B74" w14:textId="77777777" w:rsidR="00FC2C34" w:rsidRDefault="00FC2C34" w:rsidP="00FC2C34">
      <w:pPr>
        <w:rPr>
          <w:sz w:val="22"/>
        </w:rPr>
      </w:pPr>
    </w:p>
    <w:p w14:paraId="485461D8" w14:textId="77777777" w:rsidR="00FC2C34" w:rsidRPr="005C2D33" w:rsidRDefault="00FC2C34" w:rsidP="005C2D33">
      <w:pPr>
        <w:rPr>
          <w:b/>
        </w:rPr>
      </w:pPr>
      <w:r w:rsidRPr="005C2D33">
        <w:rPr>
          <w:b/>
        </w:rPr>
        <w:t>2016 Interventions</w:t>
      </w:r>
    </w:p>
    <w:p w14:paraId="683A77DA" w14:textId="77777777" w:rsidR="00FC2C34" w:rsidRDefault="00FC2C34" w:rsidP="00FC2C34"/>
    <w:p w14:paraId="2614E4FA" w14:textId="77777777" w:rsidR="00FC2C34" w:rsidRPr="00F07CA6" w:rsidRDefault="00FC2C34" w:rsidP="009F2465">
      <w:pPr>
        <w:pStyle w:val="ListParagraph"/>
        <w:numPr>
          <w:ilvl w:val="0"/>
          <w:numId w:val="219"/>
        </w:numPr>
        <w:autoSpaceDE w:val="0"/>
        <w:autoSpaceDN w:val="0"/>
        <w:adjustRightInd w:val="0"/>
        <w:spacing w:line="240" w:lineRule="auto"/>
        <w:rPr>
          <w:rFonts w:cs="Calibri"/>
          <w:szCs w:val="24"/>
        </w:rPr>
      </w:pPr>
      <w:r w:rsidRPr="00F07CA6">
        <w:rPr>
          <w:rFonts w:cs="Calibri"/>
          <w:szCs w:val="24"/>
        </w:rPr>
        <w:t xml:space="preserve">A care management program focused on its highest-risk expectant mothers and mothers of preterm newborns (implemented April 2017).  </w:t>
      </w:r>
    </w:p>
    <w:p w14:paraId="0AA10B30" w14:textId="77777777" w:rsidR="00FC2C34" w:rsidRDefault="00FC2C34" w:rsidP="00FC2C34">
      <w:pPr>
        <w:autoSpaceDE w:val="0"/>
        <w:autoSpaceDN w:val="0"/>
        <w:adjustRightInd w:val="0"/>
        <w:spacing w:line="240" w:lineRule="auto"/>
      </w:pPr>
    </w:p>
    <w:p w14:paraId="5F36E509" w14:textId="77777777" w:rsidR="00FC2C34" w:rsidRDefault="00FC2C34" w:rsidP="009F2465">
      <w:pPr>
        <w:pStyle w:val="ListParagraph"/>
        <w:numPr>
          <w:ilvl w:val="0"/>
          <w:numId w:val="219"/>
        </w:numPr>
        <w:autoSpaceDE w:val="0"/>
        <w:autoSpaceDN w:val="0"/>
        <w:adjustRightInd w:val="0"/>
        <w:spacing w:line="240" w:lineRule="auto"/>
      </w:pPr>
      <w:r>
        <w:t>A text-messaging outreach campaign (implemented April 2017).</w:t>
      </w:r>
    </w:p>
    <w:p w14:paraId="57FD77BD" w14:textId="77777777" w:rsidR="00FC2C34" w:rsidRDefault="00FC2C34" w:rsidP="00FC2C34">
      <w:pPr>
        <w:autoSpaceDE w:val="0"/>
        <w:autoSpaceDN w:val="0"/>
        <w:adjustRightInd w:val="0"/>
        <w:spacing w:line="240" w:lineRule="auto"/>
      </w:pPr>
    </w:p>
    <w:p w14:paraId="31E775F6" w14:textId="6331CAC2" w:rsidR="00FC2C34" w:rsidRPr="00F07CA6" w:rsidRDefault="00FC2C34" w:rsidP="009F2465">
      <w:pPr>
        <w:pStyle w:val="ListParagraph"/>
        <w:numPr>
          <w:ilvl w:val="0"/>
          <w:numId w:val="219"/>
        </w:numPr>
        <w:autoSpaceDE w:val="0"/>
        <w:autoSpaceDN w:val="0"/>
        <w:adjustRightInd w:val="0"/>
        <w:spacing w:line="240" w:lineRule="auto"/>
        <w:rPr>
          <w:rFonts w:cs="Calibri"/>
          <w:color w:val="000000"/>
          <w:szCs w:val="23"/>
        </w:rPr>
      </w:pPr>
      <w:r>
        <w:t xml:space="preserve">Provider education </w:t>
      </w:r>
      <w:r w:rsidR="00F07CA6">
        <w:t xml:space="preserve">about </w:t>
      </w:r>
      <w:r>
        <w:t>HEDIS postpartum care rates using web-based tools (implemented January 2017).</w:t>
      </w:r>
    </w:p>
    <w:p w14:paraId="17A53237" w14:textId="77777777" w:rsidR="00FC2C34" w:rsidRDefault="00FC2C34" w:rsidP="00FC2C34">
      <w:pPr>
        <w:rPr>
          <w:b/>
        </w:rPr>
      </w:pPr>
    </w:p>
    <w:p w14:paraId="37842546" w14:textId="77777777" w:rsidR="00FC2C34" w:rsidRPr="005C2D33" w:rsidRDefault="00FC2C34" w:rsidP="005C2D33">
      <w:pPr>
        <w:rPr>
          <w:b/>
        </w:rPr>
      </w:pPr>
      <w:r w:rsidRPr="005C2D33">
        <w:rPr>
          <w:b/>
        </w:rPr>
        <w:t>Results</w:t>
      </w:r>
    </w:p>
    <w:p w14:paraId="6396B83B" w14:textId="77777777" w:rsidR="00FC2C34" w:rsidRDefault="00FC2C34" w:rsidP="00FC2C34">
      <w:pPr>
        <w:rPr>
          <w:b/>
        </w:rPr>
      </w:pPr>
    </w:p>
    <w:p w14:paraId="2826AC6A" w14:textId="77777777" w:rsidR="00FC2C34" w:rsidRDefault="00FC2C34" w:rsidP="00FC2C34">
      <w:r>
        <w:t xml:space="preserve">Again, 2016 represents a baseline performance year for Neighborhood Health Plan’s postpartum visit rate PIP. Its historical performance has experienced level rates. The baseline rate of 65.79 percent falls between the NCQA Medicaid Quality Compass 50th and 67th percentiles. A goal of 66 percent has been established as the goal for the first remeasurement in 2018.  </w:t>
      </w:r>
    </w:p>
    <w:p w14:paraId="6EB13772" w14:textId="77777777" w:rsidR="00FC2C34" w:rsidRDefault="00FC2C34" w:rsidP="00FC2C34">
      <w:pPr>
        <w:rPr>
          <w:color w:val="2E74B5" w:themeColor="accent1" w:themeShade="BF"/>
          <w:sz w:val="22"/>
        </w:rPr>
      </w:pPr>
    </w:p>
    <w:p w14:paraId="6951D9B6" w14:textId="75663E42" w:rsidR="00FC2C34" w:rsidRPr="005C2D33" w:rsidRDefault="005C2D33" w:rsidP="005C2D33">
      <w:pPr>
        <w:rPr>
          <w:b/>
        </w:rPr>
      </w:pPr>
      <w:r>
        <w:rPr>
          <w:b/>
        </w:rPr>
        <w:t>Exhibit 78</w:t>
      </w:r>
      <w:r w:rsidR="005B4D98" w:rsidRPr="005C2D33">
        <w:rPr>
          <w:b/>
        </w:rPr>
        <w:t xml:space="preserve">:  NHP PPV Rates  </w:t>
      </w:r>
    </w:p>
    <w:p w14:paraId="0419F8EE" w14:textId="3DC43185" w:rsidR="00FC2C34" w:rsidRDefault="00FC2C34" w:rsidP="00FC2C34">
      <w:r>
        <w:rPr>
          <w:noProof/>
        </w:rPr>
        <w:drawing>
          <wp:inline distT="0" distB="0" distL="0" distR="0" wp14:anchorId="453CCA8B" wp14:editId="32A66484">
            <wp:extent cx="4646930" cy="2750185"/>
            <wp:effectExtent l="0" t="0" r="1270" b="120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36F85D2" w14:textId="77777777" w:rsidR="00FC2C34" w:rsidRDefault="00FC2C34" w:rsidP="00FC2C34"/>
    <w:p w14:paraId="24F51815" w14:textId="77777777" w:rsidR="005E4765" w:rsidRDefault="005E4765" w:rsidP="00FC2C34"/>
    <w:p w14:paraId="1F1FACDE" w14:textId="77777777" w:rsidR="005C2D33" w:rsidRDefault="005C2D33" w:rsidP="00FC2C34"/>
    <w:p w14:paraId="1D377E64" w14:textId="77777777" w:rsidR="005C2D33" w:rsidRDefault="005C2D33" w:rsidP="00FC2C34"/>
    <w:p w14:paraId="186DAE72" w14:textId="77777777" w:rsidR="00FC2C34" w:rsidRPr="005C2D33" w:rsidRDefault="00FC2C34" w:rsidP="005C2D33">
      <w:pPr>
        <w:rPr>
          <w:b/>
        </w:rPr>
      </w:pPr>
      <w:r w:rsidRPr="005C2D33">
        <w:rPr>
          <w:b/>
        </w:rPr>
        <w:lastRenderedPageBreak/>
        <w:t>Performance Improvement Project Score</w:t>
      </w:r>
    </w:p>
    <w:p w14:paraId="468655A5" w14:textId="2DB450F0" w:rsidR="00FC2C34" w:rsidRDefault="006D5BCB"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NHP receiving a rating score of 93% on its PPV PIP.</w:t>
      </w:r>
    </w:p>
    <w:p w14:paraId="4C31CDE3" w14:textId="77777777" w:rsidR="006D5BCB" w:rsidRDefault="006D5BCB" w:rsidP="00FC2C34">
      <w:pPr>
        <w:rPr>
          <w:sz w:val="22"/>
        </w:rPr>
      </w:pPr>
    </w:p>
    <w:p w14:paraId="2A906CC4" w14:textId="40245CAB" w:rsidR="00FC2C34" w:rsidRPr="005C2D33" w:rsidRDefault="005C2D33" w:rsidP="005C2D33">
      <w:pPr>
        <w:rPr>
          <w:b/>
        </w:rPr>
      </w:pPr>
      <w:r>
        <w:rPr>
          <w:b/>
        </w:rPr>
        <w:t>Exhibit 79</w:t>
      </w:r>
      <w:r w:rsidR="005B4D98" w:rsidRPr="005C2D33">
        <w:rPr>
          <w:b/>
        </w:rPr>
        <w:t xml:space="preserve">:  </w:t>
      </w:r>
      <w:r w:rsidR="00FC2C34" w:rsidRPr="005C2D33">
        <w:rPr>
          <w:b/>
        </w:rPr>
        <w:t>Neighborhood Health Plan’s Post</w:t>
      </w:r>
      <w:r w:rsidR="009F2465" w:rsidRPr="005C2D33">
        <w:rPr>
          <w:b/>
        </w:rPr>
        <w:t>p</w:t>
      </w:r>
      <w:r w:rsidR="00FC2C34" w:rsidRPr="005C2D33">
        <w:rPr>
          <w:b/>
        </w:rPr>
        <w:t>artum Visit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70E22210"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01A95C2C" w14:textId="77777777" w:rsidR="00FC2C34" w:rsidRDefault="00FC2C34">
            <w:pPr>
              <w:rPr>
                <w:b/>
              </w:rPr>
            </w:pPr>
            <w:r>
              <w:rPr>
                <w:b/>
              </w:rPr>
              <w:t>Results of Validation Ratings</w:t>
            </w:r>
          </w:p>
          <w:p w14:paraId="5941A39A"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462E3DD0"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770624F5"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41C4C763"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3521E886" w14:textId="77777777" w:rsidR="00FC2C34" w:rsidRDefault="00FC2C34">
            <w:pPr>
              <w:jc w:val="center"/>
              <w:rPr>
                <w:b/>
                <w:i/>
              </w:rPr>
            </w:pPr>
            <w:r>
              <w:rPr>
                <w:b/>
              </w:rPr>
              <w:t>Rating Averages</w:t>
            </w:r>
          </w:p>
        </w:tc>
      </w:tr>
      <w:tr w:rsidR="00FC2C34" w14:paraId="12D2384F"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E41A14C"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6D5A03A"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C708CB6"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4D31270"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07710F5" w14:textId="77777777" w:rsidR="00FC2C34" w:rsidRDefault="00FC2C34">
            <w:pPr>
              <w:jc w:val="center"/>
            </w:pPr>
            <w:r>
              <w:t>100%</w:t>
            </w:r>
          </w:p>
        </w:tc>
      </w:tr>
      <w:tr w:rsidR="00FC2C34" w14:paraId="466BE9C7"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5C6F61C"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CDC479E"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9B46220"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25246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3F2D896" w14:textId="77777777" w:rsidR="00FC2C34" w:rsidRDefault="00FC2C34">
            <w:pPr>
              <w:jc w:val="center"/>
            </w:pPr>
            <w:r>
              <w:t>100%</w:t>
            </w:r>
          </w:p>
        </w:tc>
      </w:tr>
      <w:tr w:rsidR="00FC2C34" w14:paraId="7963093F"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34F457BA"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CD64BA5"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420C0F2"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796F31B"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4F941ED" w14:textId="77777777" w:rsidR="00FC2C34" w:rsidRDefault="00FC2C34">
            <w:pPr>
              <w:jc w:val="center"/>
            </w:pPr>
            <w:r>
              <w:t>100%</w:t>
            </w:r>
          </w:p>
        </w:tc>
      </w:tr>
      <w:tr w:rsidR="00FC2C34" w14:paraId="6C2CBE8D"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6766A228"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767C480"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12EA58E4"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360D601"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4FEC086" w14:textId="77777777" w:rsidR="00FC2C34" w:rsidRDefault="00FC2C34">
            <w:pPr>
              <w:jc w:val="center"/>
              <w:rPr>
                <w:b/>
              </w:rPr>
            </w:pPr>
            <w:r>
              <w:rPr>
                <w:b/>
              </w:rPr>
              <w:t>100%</w:t>
            </w:r>
          </w:p>
        </w:tc>
      </w:tr>
    </w:tbl>
    <w:p w14:paraId="3EDC28D9" w14:textId="77777777" w:rsidR="00FC2C34" w:rsidRDefault="00FC2C34" w:rsidP="00FC2C34">
      <w:pPr>
        <w:spacing w:after="120" w:line="240" w:lineRule="auto"/>
        <w:rPr>
          <w:b/>
        </w:rPr>
      </w:pPr>
    </w:p>
    <w:tbl>
      <w:tblPr>
        <w:tblStyle w:val="TableGrid"/>
        <w:tblW w:w="0" w:type="auto"/>
        <w:tblInd w:w="-2" w:type="dxa"/>
        <w:tblLook w:val="04A0" w:firstRow="1" w:lastRow="0" w:firstColumn="1" w:lastColumn="0" w:noHBand="0" w:noVBand="1"/>
      </w:tblPr>
      <w:tblGrid>
        <w:gridCol w:w="3260"/>
        <w:gridCol w:w="1463"/>
        <w:gridCol w:w="1705"/>
        <w:gridCol w:w="1203"/>
        <w:gridCol w:w="1721"/>
      </w:tblGrid>
      <w:tr w:rsidR="00FC2C34" w14:paraId="70FB17A9" w14:textId="77777777" w:rsidTr="00FC2C34">
        <w:trPr>
          <w:trHeight w:val="611"/>
        </w:trPr>
        <w:tc>
          <w:tcPr>
            <w:tcW w:w="5668" w:type="dxa"/>
            <w:tcBorders>
              <w:top w:val="single" w:sz="4" w:space="0" w:color="auto"/>
              <w:left w:val="single" w:sz="4" w:space="0" w:color="auto"/>
              <w:bottom w:val="single" w:sz="4" w:space="0" w:color="auto"/>
              <w:right w:val="single" w:sz="4" w:space="0" w:color="auto"/>
            </w:tcBorders>
            <w:shd w:val="clear" w:color="auto" w:fill="002855"/>
            <w:hideMark/>
          </w:tcPr>
          <w:p w14:paraId="1F17E15A" w14:textId="77777777" w:rsidR="00FC2C34" w:rsidRDefault="00FC2C34">
            <w:pPr>
              <w:rPr>
                <w:b/>
                <w:szCs w:val="24"/>
              </w:rPr>
            </w:pPr>
            <w:r>
              <w:rPr>
                <w:b/>
                <w:szCs w:val="24"/>
              </w:rPr>
              <w:t>Summary Results of Validation Ratings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002855"/>
            <w:hideMark/>
          </w:tcPr>
          <w:p w14:paraId="722D0F56" w14:textId="77777777" w:rsidR="00FC2C34" w:rsidRDefault="00FC2C34">
            <w:pPr>
              <w:jc w:val="center"/>
              <w:rPr>
                <w:b/>
                <w:szCs w:val="24"/>
              </w:rPr>
            </w:pPr>
            <w:r>
              <w:rPr>
                <w:b/>
                <w:szCs w:val="24"/>
              </w:rPr>
              <w:t>Number of Items</w:t>
            </w:r>
          </w:p>
        </w:tc>
        <w:tc>
          <w:tcPr>
            <w:tcW w:w="2470" w:type="dxa"/>
            <w:tcBorders>
              <w:top w:val="single" w:sz="4" w:space="0" w:color="auto"/>
              <w:left w:val="single" w:sz="4" w:space="0" w:color="auto"/>
              <w:bottom w:val="single" w:sz="4" w:space="0" w:color="auto"/>
              <w:right w:val="single" w:sz="4" w:space="0" w:color="auto"/>
            </w:tcBorders>
            <w:shd w:val="clear" w:color="auto" w:fill="002855"/>
            <w:hideMark/>
          </w:tcPr>
          <w:p w14:paraId="45B247AF" w14:textId="77777777" w:rsidR="00FC2C34" w:rsidRDefault="00FC2C34">
            <w:pPr>
              <w:jc w:val="center"/>
              <w:rPr>
                <w:b/>
                <w:szCs w:val="24"/>
              </w:rPr>
            </w:pPr>
            <w:r>
              <w:rPr>
                <w:b/>
                <w:szCs w:val="24"/>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6374DEB6" w14:textId="77777777" w:rsidR="00FC2C34" w:rsidRDefault="00FC2C34">
            <w:pPr>
              <w:jc w:val="center"/>
              <w:rPr>
                <w:b/>
                <w:szCs w:val="24"/>
              </w:rPr>
            </w:pPr>
            <w:r>
              <w:rPr>
                <w:b/>
                <w:szCs w:val="24"/>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2855"/>
            <w:hideMark/>
          </w:tcPr>
          <w:p w14:paraId="1590D9AA" w14:textId="77777777" w:rsidR="00FC2C34" w:rsidRDefault="00FC2C34">
            <w:pPr>
              <w:jc w:val="center"/>
              <w:rPr>
                <w:b/>
                <w:szCs w:val="24"/>
              </w:rPr>
            </w:pPr>
            <w:r>
              <w:rPr>
                <w:b/>
                <w:szCs w:val="24"/>
              </w:rPr>
              <w:t>Rating Averages</w:t>
            </w:r>
          </w:p>
        </w:tc>
      </w:tr>
      <w:tr w:rsidR="00FC2C34" w14:paraId="23D3BC3A"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6BC7A47B" w14:textId="77777777" w:rsidR="00FC2C34" w:rsidRDefault="00FC2C34">
            <w:pPr>
              <w:rPr>
                <w:szCs w:val="24"/>
              </w:rPr>
            </w:pPr>
            <w:r>
              <w:rPr>
                <w:szCs w:val="24"/>
              </w:rPr>
              <w:t>Problem Statement</w:t>
            </w:r>
          </w:p>
        </w:tc>
        <w:tc>
          <w:tcPr>
            <w:tcW w:w="2044" w:type="dxa"/>
            <w:tcBorders>
              <w:top w:val="single" w:sz="4" w:space="0" w:color="auto"/>
              <w:left w:val="single" w:sz="4" w:space="0" w:color="auto"/>
              <w:bottom w:val="single" w:sz="4" w:space="0" w:color="auto"/>
              <w:right w:val="single" w:sz="4" w:space="0" w:color="auto"/>
            </w:tcBorders>
            <w:hideMark/>
          </w:tcPr>
          <w:p w14:paraId="64FDE6B6" w14:textId="77777777" w:rsidR="00FC2C34" w:rsidRDefault="00FC2C34">
            <w:pPr>
              <w:jc w:val="center"/>
              <w:rPr>
                <w:szCs w:val="24"/>
              </w:rPr>
            </w:pPr>
            <w:r>
              <w:rPr>
                <w:szCs w:val="24"/>
              </w:rPr>
              <w:t>4</w:t>
            </w:r>
          </w:p>
        </w:tc>
        <w:tc>
          <w:tcPr>
            <w:tcW w:w="2470" w:type="dxa"/>
            <w:tcBorders>
              <w:top w:val="single" w:sz="4" w:space="0" w:color="auto"/>
              <w:left w:val="single" w:sz="4" w:space="0" w:color="auto"/>
              <w:bottom w:val="single" w:sz="4" w:space="0" w:color="auto"/>
              <w:right w:val="single" w:sz="4" w:space="0" w:color="auto"/>
            </w:tcBorders>
            <w:hideMark/>
          </w:tcPr>
          <w:p w14:paraId="7B88C0D6" w14:textId="77777777" w:rsidR="00FC2C34" w:rsidRDefault="00FC2C34">
            <w:pPr>
              <w:jc w:val="center"/>
              <w:rPr>
                <w:szCs w:val="24"/>
              </w:rPr>
            </w:pPr>
            <w:r>
              <w:rPr>
                <w:szCs w:val="24"/>
              </w:rPr>
              <w:t>12</w:t>
            </w:r>
          </w:p>
        </w:tc>
        <w:tc>
          <w:tcPr>
            <w:tcW w:w="1620" w:type="dxa"/>
            <w:tcBorders>
              <w:top w:val="single" w:sz="4" w:space="0" w:color="auto"/>
              <w:left w:val="single" w:sz="4" w:space="0" w:color="auto"/>
              <w:bottom w:val="single" w:sz="4" w:space="0" w:color="auto"/>
              <w:right w:val="single" w:sz="4" w:space="0" w:color="auto"/>
            </w:tcBorders>
            <w:hideMark/>
          </w:tcPr>
          <w:p w14:paraId="485AC116" w14:textId="77777777" w:rsidR="00FC2C34" w:rsidRDefault="00FC2C34">
            <w:pPr>
              <w:jc w:val="center"/>
              <w:rPr>
                <w:szCs w:val="24"/>
              </w:rPr>
            </w:pPr>
            <w:r>
              <w:fldChar w:fldCharType="begin"/>
            </w:r>
            <w:r>
              <w:rPr>
                <w:szCs w:val="24"/>
              </w:rPr>
              <w:instrText xml:space="preserve"> SUM() \# "0" </w:instrText>
            </w:r>
            <w:r>
              <w:fldChar w:fldCharType="end"/>
            </w:r>
            <w:r>
              <w:rPr>
                <w:szCs w:val="24"/>
              </w:rPr>
              <w:t>12</w:t>
            </w:r>
          </w:p>
        </w:tc>
        <w:tc>
          <w:tcPr>
            <w:tcW w:w="2520" w:type="dxa"/>
            <w:tcBorders>
              <w:top w:val="single" w:sz="4" w:space="0" w:color="auto"/>
              <w:left w:val="single" w:sz="4" w:space="0" w:color="auto"/>
              <w:bottom w:val="single" w:sz="4" w:space="0" w:color="auto"/>
              <w:right w:val="single" w:sz="4" w:space="0" w:color="auto"/>
            </w:tcBorders>
            <w:hideMark/>
          </w:tcPr>
          <w:p w14:paraId="5CAE3FD5" w14:textId="77777777" w:rsidR="00FC2C34" w:rsidRDefault="00FC2C34">
            <w:pPr>
              <w:jc w:val="center"/>
              <w:rPr>
                <w:szCs w:val="24"/>
              </w:rPr>
            </w:pPr>
            <w:r>
              <w:rPr>
                <w:szCs w:val="24"/>
              </w:rPr>
              <w:t>100%</w:t>
            </w:r>
          </w:p>
        </w:tc>
      </w:tr>
      <w:tr w:rsidR="00FC2C34" w14:paraId="07E85EF5"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0CE8BB7D" w14:textId="77777777" w:rsidR="00FC2C34" w:rsidRDefault="00FC2C34">
            <w:pPr>
              <w:rPr>
                <w:szCs w:val="24"/>
              </w:rPr>
            </w:pPr>
            <w:r>
              <w:rPr>
                <w:szCs w:val="24"/>
              </w:rPr>
              <w:t>Member Population Analysis</w:t>
            </w:r>
          </w:p>
        </w:tc>
        <w:tc>
          <w:tcPr>
            <w:tcW w:w="2044" w:type="dxa"/>
            <w:tcBorders>
              <w:top w:val="single" w:sz="4" w:space="0" w:color="auto"/>
              <w:left w:val="single" w:sz="4" w:space="0" w:color="auto"/>
              <w:bottom w:val="single" w:sz="4" w:space="0" w:color="auto"/>
              <w:right w:val="single" w:sz="4" w:space="0" w:color="auto"/>
            </w:tcBorders>
            <w:hideMark/>
          </w:tcPr>
          <w:p w14:paraId="576D69A6" w14:textId="77777777" w:rsidR="00FC2C34" w:rsidRDefault="00FC2C34">
            <w:pPr>
              <w:jc w:val="center"/>
              <w:rPr>
                <w:szCs w:val="24"/>
              </w:rPr>
            </w:pPr>
            <w:r>
              <w:rPr>
                <w:szCs w:val="24"/>
              </w:rPr>
              <w:t>3</w:t>
            </w:r>
          </w:p>
        </w:tc>
        <w:tc>
          <w:tcPr>
            <w:tcW w:w="2470" w:type="dxa"/>
            <w:tcBorders>
              <w:top w:val="single" w:sz="4" w:space="0" w:color="auto"/>
              <w:left w:val="single" w:sz="4" w:space="0" w:color="auto"/>
              <w:bottom w:val="single" w:sz="4" w:space="0" w:color="auto"/>
              <w:right w:val="single" w:sz="4" w:space="0" w:color="auto"/>
            </w:tcBorders>
            <w:hideMark/>
          </w:tcPr>
          <w:p w14:paraId="1B7AEAD6" w14:textId="77777777" w:rsidR="00FC2C34" w:rsidRDefault="00FC2C34">
            <w:pPr>
              <w:jc w:val="center"/>
              <w:rPr>
                <w:szCs w:val="24"/>
              </w:rPr>
            </w:pPr>
            <w:r>
              <w:rPr>
                <w:szCs w:val="24"/>
              </w:rPr>
              <w:t>9</w:t>
            </w:r>
          </w:p>
        </w:tc>
        <w:tc>
          <w:tcPr>
            <w:tcW w:w="1620" w:type="dxa"/>
            <w:tcBorders>
              <w:top w:val="single" w:sz="4" w:space="0" w:color="auto"/>
              <w:left w:val="single" w:sz="4" w:space="0" w:color="auto"/>
              <w:bottom w:val="single" w:sz="4" w:space="0" w:color="auto"/>
              <w:right w:val="single" w:sz="4" w:space="0" w:color="auto"/>
            </w:tcBorders>
            <w:hideMark/>
          </w:tcPr>
          <w:p w14:paraId="558FCBF0" w14:textId="77777777" w:rsidR="00FC2C34" w:rsidRDefault="00FC2C34">
            <w:pPr>
              <w:jc w:val="center"/>
              <w:rPr>
                <w:szCs w:val="24"/>
              </w:rPr>
            </w:pPr>
            <w:r>
              <w:rPr>
                <w:szCs w:val="24"/>
              </w:rPr>
              <w:t>9</w:t>
            </w:r>
          </w:p>
        </w:tc>
        <w:tc>
          <w:tcPr>
            <w:tcW w:w="2520" w:type="dxa"/>
            <w:tcBorders>
              <w:top w:val="single" w:sz="4" w:space="0" w:color="auto"/>
              <w:left w:val="single" w:sz="4" w:space="0" w:color="auto"/>
              <w:bottom w:val="single" w:sz="4" w:space="0" w:color="auto"/>
              <w:right w:val="single" w:sz="4" w:space="0" w:color="auto"/>
            </w:tcBorders>
            <w:hideMark/>
          </w:tcPr>
          <w:p w14:paraId="088F98DF" w14:textId="77777777" w:rsidR="00FC2C34" w:rsidRDefault="00FC2C34">
            <w:pPr>
              <w:jc w:val="center"/>
              <w:rPr>
                <w:szCs w:val="24"/>
              </w:rPr>
            </w:pPr>
            <w:r>
              <w:rPr>
                <w:szCs w:val="24"/>
              </w:rPr>
              <w:t>100%</w:t>
            </w:r>
          </w:p>
        </w:tc>
      </w:tr>
      <w:tr w:rsidR="00FC2C34" w14:paraId="1D7B7C50"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788F9C77" w14:textId="77777777" w:rsidR="00FC2C34" w:rsidRDefault="00FC2C34">
            <w:pPr>
              <w:rPr>
                <w:szCs w:val="24"/>
              </w:rPr>
            </w:pPr>
            <w:r>
              <w:rPr>
                <w:szCs w:val="24"/>
              </w:rPr>
              <w:t>Barriers &amp; Root Cause Analyses</w:t>
            </w:r>
          </w:p>
        </w:tc>
        <w:tc>
          <w:tcPr>
            <w:tcW w:w="2044" w:type="dxa"/>
            <w:tcBorders>
              <w:top w:val="single" w:sz="4" w:space="0" w:color="auto"/>
              <w:left w:val="single" w:sz="4" w:space="0" w:color="auto"/>
              <w:bottom w:val="single" w:sz="4" w:space="0" w:color="auto"/>
              <w:right w:val="single" w:sz="4" w:space="0" w:color="auto"/>
            </w:tcBorders>
            <w:hideMark/>
          </w:tcPr>
          <w:p w14:paraId="38727BAA" w14:textId="77777777" w:rsidR="00FC2C34" w:rsidRDefault="00FC2C34">
            <w:pPr>
              <w:jc w:val="center"/>
              <w:rPr>
                <w:szCs w:val="24"/>
              </w:rPr>
            </w:pPr>
            <w:r>
              <w:rPr>
                <w:szCs w:val="24"/>
              </w:rPr>
              <w:t>2</w:t>
            </w:r>
          </w:p>
        </w:tc>
        <w:tc>
          <w:tcPr>
            <w:tcW w:w="2470" w:type="dxa"/>
            <w:tcBorders>
              <w:top w:val="single" w:sz="4" w:space="0" w:color="auto"/>
              <w:left w:val="single" w:sz="4" w:space="0" w:color="auto"/>
              <w:bottom w:val="single" w:sz="4" w:space="0" w:color="auto"/>
              <w:right w:val="single" w:sz="4" w:space="0" w:color="auto"/>
            </w:tcBorders>
            <w:hideMark/>
          </w:tcPr>
          <w:p w14:paraId="1AFEFB1B" w14:textId="77777777" w:rsidR="00FC2C34" w:rsidRDefault="00FC2C34">
            <w:pPr>
              <w:jc w:val="center"/>
              <w:rPr>
                <w:szCs w:val="24"/>
              </w:rPr>
            </w:pPr>
            <w:r>
              <w:rPr>
                <w:szCs w:val="24"/>
              </w:rPr>
              <w:t>6</w:t>
            </w:r>
          </w:p>
        </w:tc>
        <w:tc>
          <w:tcPr>
            <w:tcW w:w="1620" w:type="dxa"/>
            <w:tcBorders>
              <w:top w:val="single" w:sz="4" w:space="0" w:color="auto"/>
              <w:left w:val="single" w:sz="4" w:space="0" w:color="auto"/>
              <w:bottom w:val="single" w:sz="4" w:space="0" w:color="auto"/>
              <w:right w:val="single" w:sz="4" w:space="0" w:color="auto"/>
            </w:tcBorders>
            <w:hideMark/>
          </w:tcPr>
          <w:p w14:paraId="42F40630" w14:textId="77777777" w:rsidR="00FC2C34" w:rsidRDefault="00FC2C34">
            <w:pPr>
              <w:jc w:val="center"/>
              <w:rPr>
                <w:szCs w:val="24"/>
              </w:rPr>
            </w:pPr>
            <w:r>
              <w:rPr>
                <w:szCs w:val="24"/>
              </w:rPr>
              <w:t>5</w:t>
            </w:r>
          </w:p>
        </w:tc>
        <w:tc>
          <w:tcPr>
            <w:tcW w:w="2520" w:type="dxa"/>
            <w:tcBorders>
              <w:top w:val="single" w:sz="4" w:space="0" w:color="auto"/>
              <w:left w:val="single" w:sz="4" w:space="0" w:color="auto"/>
              <w:bottom w:val="single" w:sz="4" w:space="0" w:color="auto"/>
              <w:right w:val="single" w:sz="4" w:space="0" w:color="auto"/>
            </w:tcBorders>
            <w:hideMark/>
          </w:tcPr>
          <w:p w14:paraId="269E2EF0" w14:textId="77777777" w:rsidR="00FC2C34" w:rsidRDefault="00FC2C34">
            <w:pPr>
              <w:jc w:val="center"/>
              <w:rPr>
                <w:szCs w:val="24"/>
              </w:rPr>
            </w:pPr>
            <w:r>
              <w:rPr>
                <w:szCs w:val="24"/>
              </w:rPr>
              <w:t>83%</w:t>
            </w:r>
          </w:p>
        </w:tc>
      </w:tr>
      <w:tr w:rsidR="00FC2C34" w14:paraId="52EAFBBB"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255CDBB6" w14:textId="77777777" w:rsidR="00FC2C34" w:rsidRDefault="00FC2C34">
            <w:pPr>
              <w:rPr>
                <w:szCs w:val="24"/>
              </w:rPr>
            </w:pPr>
            <w:r>
              <w:rPr>
                <w:szCs w:val="24"/>
              </w:rPr>
              <w:t>Intervention Parameters</w:t>
            </w:r>
          </w:p>
        </w:tc>
        <w:tc>
          <w:tcPr>
            <w:tcW w:w="2044" w:type="dxa"/>
            <w:tcBorders>
              <w:top w:val="single" w:sz="4" w:space="0" w:color="auto"/>
              <w:left w:val="single" w:sz="4" w:space="0" w:color="auto"/>
              <w:bottom w:val="single" w:sz="4" w:space="0" w:color="auto"/>
              <w:right w:val="single" w:sz="4" w:space="0" w:color="auto"/>
            </w:tcBorders>
            <w:hideMark/>
          </w:tcPr>
          <w:p w14:paraId="76659601" w14:textId="77777777" w:rsidR="00FC2C34" w:rsidRDefault="00FC2C34">
            <w:pPr>
              <w:jc w:val="center"/>
              <w:rPr>
                <w:szCs w:val="24"/>
              </w:rPr>
            </w:pPr>
            <w:r>
              <w:rPr>
                <w:szCs w:val="24"/>
              </w:rPr>
              <w:t>5</w:t>
            </w:r>
          </w:p>
        </w:tc>
        <w:tc>
          <w:tcPr>
            <w:tcW w:w="2470" w:type="dxa"/>
            <w:tcBorders>
              <w:top w:val="single" w:sz="4" w:space="0" w:color="auto"/>
              <w:left w:val="single" w:sz="4" w:space="0" w:color="auto"/>
              <w:bottom w:val="single" w:sz="4" w:space="0" w:color="auto"/>
              <w:right w:val="single" w:sz="4" w:space="0" w:color="auto"/>
            </w:tcBorders>
            <w:hideMark/>
          </w:tcPr>
          <w:p w14:paraId="323889BE" w14:textId="77777777" w:rsidR="00FC2C34" w:rsidRDefault="00FC2C34">
            <w:pPr>
              <w:jc w:val="center"/>
              <w:rPr>
                <w:szCs w:val="24"/>
              </w:rPr>
            </w:pPr>
            <w:r>
              <w:rPr>
                <w:szCs w:val="24"/>
              </w:rPr>
              <w:t>15</w:t>
            </w:r>
          </w:p>
        </w:tc>
        <w:tc>
          <w:tcPr>
            <w:tcW w:w="1620" w:type="dxa"/>
            <w:tcBorders>
              <w:top w:val="single" w:sz="4" w:space="0" w:color="auto"/>
              <w:left w:val="single" w:sz="4" w:space="0" w:color="auto"/>
              <w:bottom w:val="single" w:sz="4" w:space="0" w:color="auto"/>
              <w:right w:val="single" w:sz="4" w:space="0" w:color="auto"/>
            </w:tcBorders>
            <w:hideMark/>
          </w:tcPr>
          <w:p w14:paraId="3E090EB9" w14:textId="77777777" w:rsidR="00FC2C34" w:rsidRDefault="00FC2C34">
            <w:pPr>
              <w:jc w:val="center"/>
              <w:rPr>
                <w:szCs w:val="24"/>
              </w:rPr>
            </w:pPr>
            <w:r>
              <w:rPr>
                <w:szCs w:val="24"/>
              </w:rPr>
              <w:t>13</w:t>
            </w:r>
          </w:p>
        </w:tc>
        <w:tc>
          <w:tcPr>
            <w:tcW w:w="2520" w:type="dxa"/>
            <w:tcBorders>
              <w:top w:val="single" w:sz="4" w:space="0" w:color="auto"/>
              <w:left w:val="single" w:sz="4" w:space="0" w:color="auto"/>
              <w:bottom w:val="single" w:sz="4" w:space="0" w:color="auto"/>
              <w:right w:val="single" w:sz="4" w:space="0" w:color="auto"/>
            </w:tcBorders>
            <w:hideMark/>
          </w:tcPr>
          <w:p w14:paraId="7C869ABB" w14:textId="77777777" w:rsidR="00FC2C34" w:rsidRDefault="00FC2C34">
            <w:pPr>
              <w:jc w:val="center"/>
              <w:rPr>
                <w:szCs w:val="24"/>
              </w:rPr>
            </w:pPr>
            <w:r>
              <w:rPr>
                <w:szCs w:val="24"/>
              </w:rPr>
              <w:t>87%</w:t>
            </w:r>
          </w:p>
        </w:tc>
      </w:tr>
      <w:tr w:rsidR="00FC2C34" w14:paraId="58DAFE0F"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1BC82242" w14:textId="77777777" w:rsidR="00FC2C34" w:rsidRDefault="00FC2C34">
            <w:pPr>
              <w:rPr>
                <w:szCs w:val="24"/>
              </w:rPr>
            </w:pPr>
            <w:r>
              <w:rPr>
                <w:szCs w:val="24"/>
              </w:rPr>
              <w:t>Rationale for Performance Indicators</w:t>
            </w:r>
          </w:p>
        </w:tc>
        <w:tc>
          <w:tcPr>
            <w:tcW w:w="2044" w:type="dxa"/>
            <w:tcBorders>
              <w:top w:val="single" w:sz="4" w:space="0" w:color="auto"/>
              <w:left w:val="single" w:sz="4" w:space="0" w:color="auto"/>
              <w:bottom w:val="single" w:sz="4" w:space="0" w:color="auto"/>
              <w:right w:val="single" w:sz="4" w:space="0" w:color="auto"/>
            </w:tcBorders>
            <w:hideMark/>
          </w:tcPr>
          <w:p w14:paraId="67D6F1FA" w14:textId="77777777" w:rsidR="00FC2C34" w:rsidRDefault="00FC2C34">
            <w:pPr>
              <w:jc w:val="center"/>
              <w:rPr>
                <w:szCs w:val="24"/>
              </w:rPr>
            </w:pPr>
            <w:r>
              <w:rPr>
                <w:szCs w:val="24"/>
              </w:rPr>
              <w:t>1</w:t>
            </w:r>
          </w:p>
        </w:tc>
        <w:tc>
          <w:tcPr>
            <w:tcW w:w="2470" w:type="dxa"/>
            <w:tcBorders>
              <w:top w:val="single" w:sz="4" w:space="0" w:color="auto"/>
              <w:left w:val="single" w:sz="4" w:space="0" w:color="auto"/>
              <w:bottom w:val="single" w:sz="4" w:space="0" w:color="auto"/>
              <w:right w:val="single" w:sz="4" w:space="0" w:color="auto"/>
            </w:tcBorders>
            <w:hideMark/>
          </w:tcPr>
          <w:p w14:paraId="3C0DDFE8" w14:textId="77777777" w:rsidR="00FC2C34" w:rsidRDefault="00FC2C34">
            <w:pPr>
              <w:jc w:val="center"/>
              <w:rPr>
                <w:szCs w:val="24"/>
              </w:rPr>
            </w:pPr>
            <w:r>
              <w:rPr>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7B53AA2F" w14:textId="77777777" w:rsidR="00FC2C34" w:rsidRDefault="00FC2C34">
            <w:pPr>
              <w:jc w:val="center"/>
              <w:rPr>
                <w:szCs w:val="24"/>
              </w:rPr>
            </w:pPr>
            <w:r>
              <w:rPr>
                <w:szCs w:val="24"/>
              </w:rPr>
              <w:t>3</w:t>
            </w:r>
          </w:p>
        </w:tc>
        <w:tc>
          <w:tcPr>
            <w:tcW w:w="2520" w:type="dxa"/>
            <w:tcBorders>
              <w:top w:val="single" w:sz="4" w:space="0" w:color="auto"/>
              <w:left w:val="single" w:sz="4" w:space="0" w:color="auto"/>
              <w:bottom w:val="single" w:sz="4" w:space="0" w:color="auto"/>
              <w:right w:val="single" w:sz="4" w:space="0" w:color="auto"/>
            </w:tcBorders>
            <w:hideMark/>
          </w:tcPr>
          <w:p w14:paraId="53B4C449" w14:textId="77777777" w:rsidR="00FC2C34" w:rsidRDefault="00FC2C34">
            <w:pPr>
              <w:jc w:val="center"/>
              <w:rPr>
                <w:szCs w:val="24"/>
              </w:rPr>
            </w:pPr>
            <w:r>
              <w:rPr>
                <w:szCs w:val="24"/>
              </w:rPr>
              <w:t>100%</w:t>
            </w:r>
          </w:p>
        </w:tc>
      </w:tr>
      <w:tr w:rsidR="00FC2C34" w14:paraId="51599E9D" w14:textId="77777777" w:rsidTr="00FC2C34">
        <w:tc>
          <w:tcPr>
            <w:tcW w:w="5668" w:type="dxa"/>
            <w:tcBorders>
              <w:top w:val="single" w:sz="4" w:space="0" w:color="auto"/>
              <w:left w:val="single" w:sz="4" w:space="0" w:color="auto"/>
              <w:bottom w:val="single" w:sz="4" w:space="0" w:color="auto"/>
              <w:right w:val="single" w:sz="4" w:space="0" w:color="auto"/>
            </w:tcBorders>
            <w:hideMark/>
          </w:tcPr>
          <w:p w14:paraId="6451619C" w14:textId="77777777" w:rsidR="00FC2C34" w:rsidRDefault="00FC2C34">
            <w:pPr>
              <w:rPr>
                <w:szCs w:val="24"/>
              </w:rPr>
            </w:pPr>
            <w:r>
              <w:rPr>
                <w:szCs w:val="24"/>
              </w:rPr>
              <w:t>Performance Indicator Parameters</w:t>
            </w:r>
          </w:p>
        </w:tc>
        <w:tc>
          <w:tcPr>
            <w:tcW w:w="2044" w:type="dxa"/>
            <w:tcBorders>
              <w:top w:val="single" w:sz="4" w:space="0" w:color="auto"/>
              <w:left w:val="single" w:sz="4" w:space="0" w:color="auto"/>
              <w:bottom w:val="single" w:sz="4" w:space="0" w:color="auto"/>
              <w:right w:val="single" w:sz="4" w:space="0" w:color="auto"/>
            </w:tcBorders>
            <w:hideMark/>
          </w:tcPr>
          <w:p w14:paraId="211A878C" w14:textId="77777777" w:rsidR="00FC2C34" w:rsidRDefault="00FC2C34">
            <w:pPr>
              <w:jc w:val="center"/>
              <w:rPr>
                <w:szCs w:val="24"/>
              </w:rPr>
            </w:pPr>
            <w:r>
              <w:rPr>
                <w:szCs w:val="24"/>
              </w:rPr>
              <w:t>1</w:t>
            </w:r>
          </w:p>
        </w:tc>
        <w:tc>
          <w:tcPr>
            <w:tcW w:w="2470" w:type="dxa"/>
            <w:tcBorders>
              <w:top w:val="single" w:sz="4" w:space="0" w:color="auto"/>
              <w:left w:val="single" w:sz="4" w:space="0" w:color="auto"/>
              <w:bottom w:val="single" w:sz="4" w:space="0" w:color="auto"/>
              <w:right w:val="single" w:sz="4" w:space="0" w:color="auto"/>
            </w:tcBorders>
            <w:hideMark/>
          </w:tcPr>
          <w:p w14:paraId="11CED297" w14:textId="77777777" w:rsidR="00FC2C34" w:rsidRDefault="00FC2C34">
            <w:pPr>
              <w:jc w:val="center"/>
              <w:rPr>
                <w:szCs w:val="24"/>
              </w:rPr>
            </w:pPr>
            <w:r>
              <w:rPr>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46719E55" w14:textId="77777777" w:rsidR="00FC2C34" w:rsidRDefault="00FC2C34">
            <w:pPr>
              <w:jc w:val="center"/>
              <w:rPr>
                <w:szCs w:val="24"/>
              </w:rPr>
            </w:pPr>
            <w:r>
              <w:rPr>
                <w:szCs w:val="24"/>
              </w:rPr>
              <w:t>3</w:t>
            </w:r>
          </w:p>
        </w:tc>
        <w:tc>
          <w:tcPr>
            <w:tcW w:w="2520" w:type="dxa"/>
            <w:tcBorders>
              <w:top w:val="single" w:sz="4" w:space="0" w:color="auto"/>
              <w:left w:val="single" w:sz="4" w:space="0" w:color="auto"/>
              <w:bottom w:val="single" w:sz="4" w:space="0" w:color="auto"/>
              <w:right w:val="single" w:sz="4" w:space="0" w:color="auto"/>
            </w:tcBorders>
            <w:hideMark/>
          </w:tcPr>
          <w:p w14:paraId="0FD3F48E" w14:textId="77777777" w:rsidR="00FC2C34" w:rsidRDefault="00FC2C34">
            <w:pPr>
              <w:jc w:val="center"/>
              <w:rPr>
                <w:szCs w:val="24"/>
              </w:rPr>
            </w:pPr>
            <w:r>
              <w:rPr>
                <w:szCs w:val="24"/>
              </w:rPr>
              <w:t>100%</w:t>
            </w:r>
          </w:p>
        </w:tc>
      </w:tr>
      <w:tr w:rsidR="00FC2C34" w14:paraId="72F06015" w14:textId="77777777" w:rsidTr="00FC2C34">
        <w:trPr>
          <w:trHeight w:val="305"/>
        </w:trPr>
        <w:tc>
          <w:tcPr>
            <w:tcW w:w="5668" w:type="dxa"/>
            <w:tcBorders>
              <w:top w:val="single" w:sz="4" w:space="0" w:color="auto"/>
              <w:left w:val="single" w:sz="4" w:space="0" w:color="auto"/>
              <w:bottom w:val="single" w:sz="4" w:space="0" w:color="auto"/>
              <w:right w:val="single" w:sz="4" w:space="0" w:color="auto"/>
            </w:tcBorders>
            <w:hideMark/>
          </w:tcPr>
          <w:p w14:paraId="7626BB42" w14:textId="77777777" w:rsidR="00FC2C34" w:rsidRDefault="00FC2C34">
            <w:pPr>
              <w:rPr>
                <w:szCs w:val="24"/>
              </w:rPr>
            </w:pPr>
            <w:r>
              <w:rPr>
                <w:szCs w:val="24"/>
              </w:rPr>
              <w:t>Performance Indicator Data Analysis</w:t>
            </w:r>
          </w:p>
        </w:tc>
        <w:tc>
          <w:tcPr>
            <w:tcW w:w="2044" w:type="dxa"/>
            <w:tcBorders>
              <w:top w:val="single" w:sz="4" w:space="0" w:color="auto"/>
              <w:left w:val="single" w:sz="4" w:space="0" w:color="auto"/>
              <w:bottom w:val="single" w:sz="4" w:space="0" w:color="auto"/>
              <w:right w:val="single" w:sz="4" w:space="0" w:color="auto"/>
            </w:tcBorders>
            <w:hideMark/>
          </w:tcPr>
          <w:p w14:paraId="46EAC518" w14:textId="77777777" w:rsidR="00FC2C34" w:rsidRDefault="00FC2C34">
            <w:pPr>
              <w:jc w:val="center"/>
              <w:rPr>
                <w:szCs w:val="24"/>
              </w:rPr>
            </w:pPr>
            <w:r>
              <w:rPr>
                <w:szCs w:val="24"/>
              </w:rPr>
              <w:t>3</w:t>
            </w:r>
          </w:p>
        </w:tc>
        <w:tc>
          <w:tcPr>
            <w:tcW w:w="2470" w:type="dxa"/>
            <w:tcBorders>
              <w:top w:val="single" w:sz="4" w:space="0" w:color="auto"/>
              <w:left w:val="single" w:sz="4" w:space="0" w:color="auto"/>
              <w:bottom w:val="single" w:sz="4" w:space="0" w:color="auto"/>
              <w:right w:val="single" w:sz="4" w:space="0" w:color="auto"/>
            </w:tcBorders>
            <w:hideMark/>
          </w:tcPr>
          <w:p w14:paraId="3797F5C6" w14:textId="77777777" w:rsidR="00FC2C34" w:rsidRDefault="00FC2C34">
            <w:pPr>
              <w:jc w:val="center"/>
              <w:rPr>
                <w:szCs w:val="24"/>
              </w:rPr>
            </w:pPr>
            <w:r>
              <w:rPr>
                <w:szCs w:val="24"/>
              </w:rPr>
              <w:t>9</w:t>
            </w:r>
          </w:p>
        </w:tc>
        <w:tc>
          <w:tcPr>
            <w:tcW w:w="1620" w:type="dxa"/>
            <w:tcBorders>
              <w:top w:val="single" w:sz="4" w:space="0" w:color="auto"/>
              <w:left w:val="single" w:sz="4" w:space="0" w:color="auto"/>
              <w:bottom w:val="single" w:sz="4" w:space="0" w:color="auto"/>
              <w:right w:val="single" w:sz="4" w:space="0" w:color="auto"/>
            </w:tcBorders>
            <w:hideMark/>
          </w:tcPr>
          <w:p w14:paraId="5BBC6E6A" w14:textId="77777777" w:rsidR="00FC2C34" w:rsidRDefault="00FC2C34">
            <w:pPr>
              <w:jc w:val="center"/>
              <w:rPr>
                <w:szCs w:val="24"/>
              </w:rPr>
            </w:pPr>
            <w:r>
              <w:rPr>
                <w:szCs w:val="24"/>
              </w:rPr>
              <w:t>7</w:t>
            </w:r>
          </w:p>
        </w:tc>
        <w:tc>
          <w:tcPr>
            <w:tcW w:w="2520" w:type="dxa"/>
            <w:tcBorders>
              <w:top w:val="single" w:sz="4" w:space="0" w:color="auto"/>
              <w:left w:val="single" w:sz="4" w:space="0" w:color="auto"/>
              <w:bottom w:val="single" w:sz="4" w:space="0" w:color="auto"/>
              <w:right w:val="single" w:sz="4" w:space="0" w:color="auto"/>
            </w:tcBorders>
            <w:hideMark/>
          </w:tcPr>
          <w:p w14:paraId="66E4CF44" w14:textId="77777777" w:rsidR="00FC2C34" w:rsidRDefault="00FC2C34">
            <w:pPr>
              <w:jc w:val="center"/>
              <w:rPr>
                <w:szCs w:val="24"/>
              </w:rPr>
            </w:pPr>
            <w:r>
              <w:rPr>
                <w:szCs w:val="24"/>
              </w:rPr>
              <w:t>78%</w:t>
            </w:r>
          </w:p>
        </w:tc>
      </w:tr>
      <w:tr w:rsidR="00FC2C34" w14:paraId="7F82B956" w14:textId="77777777" w:rsidTr="00FC2C34">
        <w:trPr>
          <w:trHeight w:val="350"/>
        </w:trPr>
        <w:tc>
          <w:tcPr>
            <w:tcW w:w="5668" w:type="dxa"/>
            <w:tcBorders>
              <w:top w:val="single" w:sz="4" w:space="0" w:color="auto"/>
              <w:left w:val="single" w:sz="4" w:space="0" w:color="auto"/>
              <w:bottom w:val="single" w:sz="4" w:space="0" w:color="auto"/>
              <w:right w:val="single" w:sz="4" w:space="0" w:color="auto"/>
            </w:tcBorders>
            <w:hideMark/>
          </w:tcPr>
          <w:p w14:paraId="0AA2F38D" w14:textId="77777777" w:rsidR="00FC2C34" w:rsidRDefault="00FC2C34">
            <w:pPr>
              <w:rPr>
                <w:szCs w:val="24"/>
              </w:rPr>
            </w:pPr>
            <w:r>
              <w:rPr>
                <w:szCs w:val="24"/>
              </w:rPr>
              <w:t>Baseline Performance Rates</w:t>
            </w:r>
          </w:p>
        </w:tc>
        <w:tc>
          <w:tcPr>
            <w:tcW w:w="2044" w:type="dxa"/>
            <w:tcBorders>
              <w:top w:val="single" w:sz="4" w:space="0" w:color="auto"/>
              <w:left w:val="single" w:sz="4" w:space="0" w:color="auto"/>
              <w:bottom w:val="single" w:sz="4" w:space="0" w:color="auto"/>
              <w:right w:val="single" w:sz="4" w:space="0" w:color="auto"/>
            </w:tcBorders>
            <w:hideMark/>
          </w:tcPr>
          <w:p w14:paraId="28662DAF" w14:textId="77777777" w:rsidR="00FC2C34" w:rsidRDefault="00FC2C34">
            <w:pPr>
              <w:jc w:val="center"/>
              <w:rPr>
                <w:szCs w:val="24"/>
              </w:rPr>
            </w:pPr>
            <w:r>
              <w:rPr>
                <w:szCs w:val="24"/>
              </w:rPr>
              <w:t>1</w:t>
            </w:r>
          </w:p>
        </w:tc>
        <w:tc>
          <w:tcPr>
            <w:tcW w:w="2470" w:type="dxa"/>
            <w:tcBorders>
              <w:top w:val="single" w:sz="4" w:space="0" w:color="auto"/>
              <w:left w:val="single" w:sz="4" w:space="0" w:color="auto"/>
              <w:bottom w:val="single" w:sz="4" w:space="0" w:color="auto"/>
              <w:right w:val="single" w:sz="4" w:space="0" w:color="auto"/>
            </w:tcBorders>
            <w:hideMark/>
          </w:tcPr>
          <w:p w14:paraId="72F354A8" w14:textId="77777777" w:rsidR="00FC2C34" w:rsidRDefault="00FC2C34">
            <w:pPr>
              <w:jc w:val="center"/>
              <w:rPr>
                <w:szCs w:val="24"/>
              </w:rPr>
            </w:pPr>
            <w:r>
              <w:rPr>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7C03B92C" w14:textId="77777777" w:rsidR="00FC2C34" w:rsidRDefault="00FC2C34">
            <w:pPr>
              <w:jc w:val="center"/>
              <w:rPr>
                <w:szCs w:val="24"/>
              </w:rPr>
            </w:pPr>
            <w:r>
              <w:rPr>
                <w:szCs w:val="24"/>
              </w:rPr>
              <w:t>3</w:t>
            </w:r>
          </w:p>
        </w:tc>
        <w:tc>
          <w:tcPr>
            <w:tcW w:w="2520" w:type="dxa"/>
            <w:tcBorders>
              <w:top w:val="single" w:sz="4" w:space="0" w:color="auto"/>
              <w:left w:val="single" w:sz="4" w:space="0" w:color="auto"/>
              <w:bottom w:val="single" w:sz="4" w:space="0" w:color="auto"/>
              <w:right w:val="single" w:sz="4" w:space="0" w:color="auto"/>
            </w:tcBorders>
            <w:hideMark/>
          </w:tcPr>
          <w:p w14:paraId="35E3CED6" w14:textId="77777777" w:rsidR="00FC2C34" w:rsidRDefault="00FC2C34">
            <w:pPr>
              <w:jc w:val="center"/>
              <w:rPr>
                <w:szCs w:val="24"/>
              </w:rPr>
            </w:pPr>
            <w:r>
              <w:rPr>
                <w:szCs w:val="24"/>
              </w:rPr>
              <w:t>100%</w:t>
            </w:r>
          </w:p>
        </w:tc>
      </w:tr>
      <w:tr w:rsidR="00FC2C34" w14:paraId="16C91C3D" w14:textId="77777777" w:rsidTr="00FC2C34">
        <w:trPr>
          <w:trHeight w:val="467"/>
        </w:trPr>
        <w:tc>
          <w:tcPr>
            <w:tcW w:w="5668" w:type="dxa"/>
            <w:tcBorders>
              <w:top w:val="single" w:sz="4" w:space="0" w:color="auto"/>
              <w:left w:val="single" w:sz="4" w:space="0" w:color="auto"/>
              <w:bottom w:val="single" w:sz="4" w:space="0" w:color="auto"/>
              <w:right w:val="single" w:sz="4" w:space="0" w:color="auto"/>
            </w:tcBorders>
            <w:hideMark/>
          </w:tcPr>
          <w:p w14:paraId="550D1107" w14:textId="77777777" w:rsidR="00FC2C34" w:rsidRDefault="00FC2C34">
            <w:pPr>
              <w:rPr>
                <w:b/>
                <w:szCs w:val="24"/>
              </w:rPr>
            </w:pPr>
            <w:r>
              <w:rPr>
                <w:b/>
                <w:szCs w:val="24"/>
              </w:rPr>
              <w:t>Validation Rating Score</w:t>
            </w:r>
          </w:p>
          <w:p w14:paraId="71530BE3" w14:textId="77777777" w:rsidR="00FC2C34" w:rsidRDefault="00FC2C34">
            <w:pPr>
              <w:rPr>
                <w:b/>
                <w:szCs w:val="24"/>
              </w:rPr>
            </w:pPr>
            <w:r>
              <w:rPr>
                <w:b/>
                <w:szCs w:val="24"/>
              </w:rPr>
              <w:t>(for 3, 2, 1 Values)</w:t>
            </w:r>
          </w:p>
        </w:tc>
        <w:tc>
          <w:tcPr>
            <w:tcW w:w="2044" w:type="dxa"/>
            <w:tcBorders>
              <w:top w:val="single" w:sz="4" w:space="0" w:color="auto"/>
              <w:left w:val="single" w:sz="4" w:space="0" w:color="auto"/>
              <w:bottom w:val="single" w:sz="4" w:space="0" w:color="auto"/>
              <w:right w:val="single" w:sz="4" w:space="0" w:color="auto"/>
            </w:tcBorders>
            <w:hideMark/>
          </w:tcPr>
          <w:p w14:paraId="19FBF535" w14:textId="77777777" w:rsidR="00FC2C34" w:rsidRDefault="00FC2C34">
            <w:pPr>
              <w:jc w:val="center"/>
              <w:rPr>
                <w:b/>
                <w:szCs w:val="24"/>
              </w:rPr>
            </w:pPr>
            <w:r>
              <w:rPr>
                <w:b/>
                <w:szCs w:val="24"/>
              </w:rPr>
              <w:t>20</w:t>
            </w:r>
          </w:p>
        </w:tc>
        <w:tc>
          <w:tcPr>
            <w:tcW w:w="2470" w:type="dxa"/>
            <w:tcBorders>
              <w:top w:val="single" w:sz="4" w:space="0" w:color="auto"/>
              <w:left w:val="single" w:sz="4" w:space="0" w:color="auto"/>
              <w:bottom w:val="single" w:sz="4" w:space="0" w:color="auto"/>
              <w:right w:val="single" w:sz="4" w:space="0" w:color="auto"/>
            </w:tcBorders>
            <w:hideMark/>
          </w:tcPr>
          <w:p w14:paraId="71FAC1E6" w14:textId="77777777" w:rsidR="00FC2C34" w:rsidRDefault="00FC2C34">
            <w:pPr>
              <w:jc w:val="center"/>
              <w:rPr>
                <w:b/>
                <w:szCs w:val="24"/>
              </w:rPr>
            </w:pPr>
            <w:r>
              <w:fldChar w:fldCharType="begin"/>
            </w:r>
            <w:r>
              <w:rPr>
                <w:b/>
                <w:szCs w:val="24"/>
              </w:rPr>
              <w:instrText xml:space="preserve"> =SUM(ABOVE) </w:instrText>
            </w:r>
            <w:r>
              <w:fldChar w:fldCharType="separate"/>
            </w:r>
            <w:r>
              <w:rPr>
                <w:b/>
                <w:noProof/>
                <w:szCs w:val="24"/>
              </w:rPr>
              <w:t>60</w:t>
            </w:r>
            <w:r>
              <w:fldChar w:fldCharType="end"/>
            </w:r>
          </w:p>
        </w:tc>
        <w:tc>
          <w:tcPr>
            <w:tcW w:w="1620" w:type="dxa"/>
            <w:tcBorders>
              <w:top w:val="single" w:sz="4" w:space="0" w:color="auto"/>
              <w:left w:val="single" w:sz="4" w:space="0" w:color="auto"/>
              <w:bottom w:val="single" w:sz="4" w:space="0" w:color="auto"/>
              <w:right w:val="single" w:sz="4" w:space="0" w:color="auto"/>
            </w:tcBorders>
            <w:hideMark/>
          </w:tcPr>
          <w:p w14:paraId="3BED97FB" w14:textId="77777777" w:rsidR="00FC2C34" w:rsidRDefault="00FC2C34">
            <w:pPr>
              <w:jc w:val="center"/>
              <w:rPr>
                <w:b/>
                <w:szCs w:val="24"/>
              </w:rPr>
            </w:pPr>
            <w:r>
              <w:fldChar w:fldCharType="begin"/>
            </w:r>
            <w:r>
              <w:rPr>
                <w:b/>
                <w:szCs w:val="24"/>
              </w:rPr>
              <w:instrText xml:space="preserve"> =SUM(ABOVE) </w:instrText>
            </w:r>
            <w:r>
              <w:fldChar w:fldCharType="separate"/>
            </w:r>
            <w:r>
              <w:rPr>
                <w:b/>
                <w:noProof/>
                <w:szCs w:val="24"/>
              </w:rPr>
              <w:t>55.3</w:t>
            </w:r>
            <w:r>
              <w:fldChar w:fldCharType="end"/>
            </w:r>
          </w:p>
        </w:tc>
        <w:tc>
          <w:tcPr>
            <w:tcW w:w="2520" w:type="dxa"/>
            <w:tcBorders>
              <w:top w:val="single" w:sz="4" w:space="0" w:color="auto"/>
              <w:left w:val="single" w:sz="4" w:space="0" w:color="auto"/>
              <w:bottom w:val="single" w:sz="4" w:space="0" w:color="auto"/>
              <w:right w:val="single" w:sz="4" w:space="0" w:color="auto"/>
            </w:tcBorders>
            <w:hideMark/>
          </w:tcPr>
          <w:p w14:paraId="24EC42BD" w14:textId="77777777" w:rsidR="00FC2C34" w:rsidRDefault="00FC2C34">
            <w:pPr>
              <w:jc w:val="center"/>
              <w:rPr>
                <w:b/>
                <w:szCs w:val="24"/>
              </w:rPr>
            </w:pPr>
            <w:r>
              <w:rPr>
                <w:b/>
                <w:szCs w:val="24"/>
              </w:rPr>
              <w:t>92%</w:t>
            </w:r>
          </w:p>
        </w:tc>
      </w:tr>
    </w:tbl>
    <w:p w14:paraId="3C4CFFE4" w14:textId="77777777" w:rsidR="00FC2C34" w:rsidRDefault="00FC2C34" w:rsidP="00FC2C34">
      <w:pPr>
        <w:spacing w:after="120" w:line="240" w:lineRule="auto"/>
        <w:rPr>
          <w:b/>
          <w:sz w:val="22"/>
        </w:rPr>
      </w:pPr>
    </w:p>
    <w:tbl>
      <w:tblPr>
        <w:tblStyle w:val="TableGrid"/>
        <w:tblW w:w="0" w:type="auto"/>
        <w:tblInd w:w="-2" w:type="dxa"/>
        <w:tblLook w:val="04A0" w:firstRow="1" w:lastRow="0" w:firstColumn="1" w:lastColumn="0" w:noHBand="0" w:noVBand="1"/>
      </w:tblPr>
      <w:tblGrid>
        <w:gridCol w:w="3237"/>
        <w:gridCol w:w="1530"/>
        <w:gridCol w:w="1710"/>
        <w:gridCol w:w="1216"/>
        <w:gridCol w:w="1659"/>
      </w:tblGrid>
      <w:tr w:rsidR="00FC2C34" w14:paraId="633A9BA4" w14:textId="77777777" w:rsidTr="00FC2C34">
        <w:trPr>
          <w:trHeight w:val="467"/>
        </w:trPr>
        <w:tc>
          <w:tcPr>
            <w:tcW w:w="323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1019C5A" w14:textId="77777777" w:rsidR="00FC2C34" w:rsidRDefault="00FC2C34">
            <w:pPr>
              <w:jc w:val="center"/>
              <w:rPr>
                <w:b/>
              </w:rPr>
            </w:pPr>
            <w:r>
              <w:rPr>
                <w:b/>
              </w:rPr>
              <w:t>Overall Validation Rating Score</w:t>
            </w:r>
          </w:p>
        </w:tc>
        <w:tc>
          <w:tcPr>
            <w:tcW w:w="153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5D81052" w14:textId="77777777" w:rsidR="00FC2C34" w:rsidRDefault="00FC2C34">
            <w:pPr>
              <w:jc w:val="center"/>
              <w:rPr>
                <w:b/>
              </w:rPr>
            </w:pPr>
            <w:r>
              <w:rPr>
                <w:b/>
              </w:rPr>
              <w:t>27</w:t>
            </w:r>
          </w:p>
        </w:tc>
        <w:tc>
          <w:tcPr>
            <w:tcW w:w="171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CF6FBB9" w14:textId="77777777" w:rsidR="00FC2C34" w:rsidRDefault="00FC2C34">
            <w:pPr>
              <w:jc w:val="center"/>
              <w:rPr>
                <w:b/>
              </w:rPr>
            </w:pPr>
            <w:r>
              <w:rPr>
                <w:b/>
              </w:rPr>
              <w:t>67</w:t>
            </w:r>
          </w:p>
        </w:tc>
        <w:tc>
          <w:tcPr>
            <w:tcW w:w="121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A23AB32" w14:textId="77777777" w:rsidR="00FC2C34" w:rsidRDefault="00FC2C34">
            <w:pPr>
              <w:jc w:val="center"/>
              <w:rPr>
                <w:b/>
              </w:rPr>
            </w:pPr>
            <w:r>
              <w:rPr>
                <w:b/>
              </w:rPr>
              <w:t>62.3</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656B5F79" w14:textId="77777777" w:rsidR="00FC2C34" w:rsidRDefault="00FC2C34">
            <w:pPr>
              <w:jc w:val="center"/>
              <w:rPr>
                <w:b/>
              </w:rPr>
            </w:pPr>
            <w:r>
              <w:rPr>
                <w:b/>
              </w:rPr>
              <w:t>93%</w:t>
            </w:r>
          </w:p>
        </w:tc>
      </w:tr>
    </w:tbl>
    <w:p w14:paraId="5A71D7FD" w14:textId="77777777" w:rsidR="00FC2C34" w:rsidRDefault="00FC2C34" w:rsidP="00FC2C34">
      <w:pPr>
        <w:spacing w:after="120" w:line="240" w:lineRule="auto"/>
        <w:rPr>
          <w:b/>
          <w:sz w:val="22"/>
        </w:rPr>
      </w:pPr>
    </w:p>
    <w:p w14:paraId="7991C7FF" w14:textId="77777777" w:rsidR="006D5BCB" w:rsidRDefault="006D5BCB" w:rsidP="005C2D33">
      <w:pPr>
        <w:rPr>
          <w:b/>
        </w:rPr>
      </w:pPr>
    </w:p>
    <w:p w14:paraId="7321388A" w14:textId="77777777" w:rsidR="009F2465" w:rsidRPr="005C2D33" w:rsidRDefault="009F2465" w:rsidP="005C2D33">
      <w:pPr>
        <w:rPr>
          <w:b/>
        </w:rPr>
      </w:pPr>
      <w:r w:rsidRPr="005C2D33">
        <w:rPr>
          <w:b/>
        </w:rPr>
        <w:lastRenderedPageBreak/>
        <w:t>Follow Up to 2016 Recommendations</w:t>
      </w:r>
    </w:p>
    <w:p w14:paraId="5C83074F" w14:textId="77777777" w:rsidR="009F2465" w:rsidRDefault="009F2465" w:rsidP="009F2465">
      <w:pPr>
        <w:spacing w:line="240" w:lineRule="auto"/>
        <w:rPr>
          <w:szCs w:val="24"/>
        </w:rPr>
      </w:pPr>
      <w:r>
        <w:rPr>
          <w:szCs w:val="24"/>
        </w:rPr>
        <w:t>KEPRO is required by CMS to determine the status of recommendations made in the previous reporting year. An update on recommendations made in 2016 to Neighborhood Health Plan follows.</w:t>
      </w:r>
    </w:p>
    <w:p w14:paraId="29BC413C" w14:textId="77777777" w:rsidR="009F2465" w:rsidRDefault="009F2465" w:rsidP="009F2465">
      <w:pPr>
        <w:pStyle w:val="Heading4"/>
      </w:pPr>
    </w:p>
    <w:tbl>
      <w:tblPr>
        <w:tblStyle w:val="TableGrid"/>
        <w:tblW w:w="0" w:type="auto"/>
        <w:tblLook w:val="04A0" w:firstRow="1" w:lastRow="0" w:firstColumn="1" w:lastColumn="0" w:noHBand="0" w:noVBand="1"/>
      </w:tblPr>
      <w:tblGrid>
        <w:gridCol w:w="4675"/>
        <w:gridCol w:w="4675"/>
      </w:tblGrid>
      <w:tr w:rsidR="009F2465" w14:paraId="3AC404B5" w14:textId="77777777" w:rsidTr="0047150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361F64FA" w14:textId="77777777" w:rsidR="009F2465" w:rsidRDefault="009F2465" w:rsidP="0047150C">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6D719DEA" w14:textId="77777777" w:rsidR="009F2465" w:rsidRDefault="009F2465" w:rsidP="0047150C">
            <w:pPr>
              <w:jc w:val="center"/>
              <w:rPr>
                <w:b/>
              </w:rPr>
            </w:pPr>
            <w:r>
              <w:rPr>
                <w:b/>
              </w:rPr>
              <w:t>2017 Update</w:t>
            </w:r>
          </w:p>
        </w:tc>
      </w:tr>
      <w:tr w:rsidR="009F2465" w14:paraId="20700477"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0CF56069"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rPr>
              <w:t>It is hypothesized that, due to child care concerns and a perceived lack of need, multiparous women attend postpartum visits at a lower rate than first-time mothers.  KEPRO suggests that NHP assess the differences between the multiparous versus the first-time mother in accessing postpartum care. This information could inform targeted interventions.</w:t>
            </w:r>
          </w:p>
        </w:tc>
        <w:tc>
          <w:tcPr>
            <w:tcW w:w="4675" w:type="dxa"/>
            <w:tcBorders>
              <w:top w:val="single" w:sz="4" w:space="0" w:color="auto"/>
              <w:left w:val="single" w:sz="4" w:space="0" w:color="auto"/>
              <w:bottom w:val="single" w:sz="4" w:space="0" w:color="auto"/>
              <w:right w:val="single" w:sz="4" w:space="0" w:color="auto"/>
            </w:tcBorders>
            <w:hideMark/>
          </w:tcPr>
          <w:p w14:paraId="3C8048A7" w14:textId="77777777" w:rsidR="009F2465" w:rsidRDefault="009F2465" w:rsidP="0047150C">
            <w:r>
              <w:t>Such an analysis was not included in this year’s report.</w:t>
            </w:r>
          </w:p>
        </w:tc>
      </w:tr>
      <w:tr w:rsidR="009F2465" w14:paraId="68100B30"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0467FBE3"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rPr>
              <w:t xml:space="preserve">Increase educational efforts about the importance of post-partum visits to low-performing providers. </w:t>
            </w:r>
          </w:p>
        </w:tc>
        <w:tc>
          <w:tcPr>
            <w:tcW w:w="4675" w:type="dxa"/>
            <w:tcBorders>
              <w:top w:val="single" w:sz="4" w:space="0" w:color="auto"/>
              <w:left w:val="single" w:sz="4" w:space="0" w:color="auto"/>
              <w:bottom w:val="single" w:sz="4" w:space="0" w:color="auto"/>
              <w:right w:val="single" w:sz="4" w:space="0" w:color="auto"/>
            </w:tcBorders>
            <w:hideMark/>
          </w:tcPr>
          <w:p w14:paraId="2436DEDA" w14:textId="77777777" w:rsidR="009F2465" w:rsidRDefault="009F2465" w:rsidP="0047150C">
            <w:r>
              <w:t>Targeted provider education is not part of NHP’s current improvement strategy.</w:t>
            </w:r>
          </w:p>
        </w:tc>
      </w:tr>
    </w:tbl>
    <w:p w14:paraId="4A8A20E8" w14:textId="77777777" w:rsidR="009F2465" w:rsidRDefault="009F2465" w:rsidP="009F2465">
      <w:pPr>
        <w:rPr>
          <w:rFonts w:asciiTheme="majorHAnsi" w:eastAsiaTheme="majorEastAsia" w:hAnsiTheme="majorHAnsi" w:cstheme="majorBidi"/>
          <w:color w:val="1F4D78" w:themeColor="accent1" w:themeShade="7F"/>
          <w:szCs w:val="24"/>
        </w:rPr>
      </w:pPr>
    </w:p>
    <w:p w14:paraId="5C77F6F3" w14:textId="77777777" w:rsidR="00FC2C34" w:rsidRPr="005C2D33" w:rsidRDefault="00FC2C34" w:rsidP="005C2D33">
      <w:pPr>
        <w:rPr>
          <w:b/>
        </w:rPr>
      </w:pPr>
      <w:r w:rsidRPr="005C2D33">
        <w:rPr>
          <w:b/>
        </w:rPr>
        <w:t>Plan and Project Strengths</w:t>
      </w:r>
    </w:p>
    <w:p w14:paraId="0149B3A7" w14:textId="1F03875B" w:rsidR="00FC2C34" w:rsidRDefault="00FC2C34" w:rsidP="00AE741A">
      <w:pPr>
        <w:pStyle w:val="ListParagraph"/>
        <w:numPr>
          <w:ilvl w:val="0"/>
          <w:numId w:val="51"/>
        </w:numPr>
        <w:spacing w:line="240" w:lineRule="auto"/>
      </w:pPr>
      <w:r>
        <w:t>NHP is commended for soliciting member and provider feedback through a variety of venues, formal and informal. NHP’s plan to solicit members’ feedback through its website, Neighborhood Green</w:t>
      </w:r>
      <w:r w:rsidR="00F07CA6">
        <w:rPr>
          <w:rStyle w:val="FootnoteReference"/>
        </w:rPr>
        <w:footnoteReference w:id="7"/>
      </w:r>
      <w:r>
        <w:t>, is an interesting option that is worth pursuing.</w:t>
      </w:r>
    </w:p>
    <w:p w14:paraId="037DCC50" w14:textId="77777777" w:rsidR="00FC2C34" w:rsidRDefault="00FC2C34" w:rsidP="00AE741A">
      <w:pPr>
        <w:pStyle w:val="ListParagraph"/>
        <w:numPr>
          <w:ilvl w:val="0"/>
          <w:numId w:val="51"/>
        </w:numPr>
        <w:spacing w:line="256" w:lineRule="auto"/>
      </w:pPr>
      <w:r>
        <w:t>NHP is commended for its design to focus its care management interventions on high-risk mothers and babies. NHP has presented an informative table that links several barriers to indicator performance to their respective interventions.</w:t>
      </w:r>
    </w:p>
    <w:p w14:paraId="0C13C6D9" w14:textId="77777777" w:rsidR="00FC2C34" w:rsidRDefault="00FC2C34" w:rsidP="00FC2C34">
      <w:pPr>
        <w:pStyle w:val="ListParagraph"/>
        <w:ind w:left="360"/>
        <w:rPr>
          <w:rFonts w:ascii="Garamond" w:hAnsi="Garamond"/>
        </w:rPr>
      </w:pPr>
    </w:p>
    <w:p w14:paraId="6DC03121" w14:textId="77777777" w:rsidR="00FC2C34" w:rsidRPr="005C2D33" w:rsidRDefault="00FC2C34" w:rsidP="005C2D33">
      <w:pPr>
        <w:rPr>
          <w:b/>
        </w:rPr>
      </w:pPr>
      <w:r w:rsidRPr="005C2D33">
        <w:rPr>
          <w:b/>
        </w:rPr>
        <w:t>Opportunities</w:t>
      </w:r>
    </w:p>
    <w:p w14:paraId="0129A5B3" w14:textId="77777777" w:rsidR="00FC2C34" w:rsidRDefault="00FC2C34" w:rsidP="00AE741A">
      <w:pPr>
        <w:pStyle w:val="ListParagraph"/>
        <w:numPr>
          <w:ilvl w:val="0"/>
          <w:numId w:val="52"/>
        </w:numPr>
        <w:spacing w:line="256" w:lineRule="auto"/>
        <w:rPr>
          <w:sz w:val="28"/>
        </w:rPr>
      </w:pPr>
      <w:r>
        <w:t>NHP’s description of its provider education intervention is minimal. NHP describes making educational information available to providers though web-based tools, but these tools are not described. NHP presents no description of how the educational materials are developed.</w:t>
      </w:r>
    </w:p>
    <w:p w14:paraId="35C6807F" w14:textId="77777777" w:rsidR="00FC2C34" w:rsidRDefault="00FC2C34" w:rsidP="00FC2C34">
      <w:pPr>
        <w:rPr>
          <w:rFonts w:ascii="Garamond" w:hAnsi="Garamond"/>
          <w:b/>
        </w:rPr>
      </w:pPr>
    </w:p>
    <w:p w14:paraId="2573B7BA" w14:textId="77777777" w:rsidR="00FC2C34" w:rsidRPr="005C2D33" w:rsidRDefault="00FC2C34" w:rsidP="005C2D33">
      <w:pPr>
        <w:rPr>
          <w:rFonts w:eastAsia="Times New Roman"/>
          <w:b/>
        </w:rPr>
      </w:pPr>
      <w:r w:rsidRPr="005C2D33">
        <w:rPr>
          <w:b/>
        </w:rPr>
        <w:t>Recommendations</w:t>
      </w:r>
    </w:p>
    <w:p w14:paraId="635C25A6" w14:textId="77777777" w:rsidR="00FC2C34" w:rsidRDefault="00FC2C34" w:rsidP="00AE741A">
      <w:pPr>
        <w:pStyle w:val="ListParagraph"/>
        <w:numPr>
          <w:ilvl w:val="0"/>
          <w:numId w:val="53"/>
        </w:numPr>
        <w:spacing w:line="240" w:lineRule="auto"/>
        <w:ind w:left="360"/>
      </w:pPr>
      <w:r>
        <w:t>KEPRO recommends that feedback from external stakeholders be captured in a report that summarizes input regarding barriers from members compared to providers.</w:t>
      </w:r>
    </w:p>
    <w:p w14:paraId="611D2B4B" w14:textId="77777777" w:rsidR="00FC2C34" w:rsidRDefault="00FC2C34" w:rsidP="00AE741A">
      <w:pPr>
        <w:pStyle w:val="ListParagraph"/>
        <w:numPr>
          <w:ilvl w:val="0"/>
          <w:numId w:val="53"/>
        </w:numPr>
        <w:spacing w:line="240" w:lineRule="auto"/>
        <w:ind w:left="360"/>
        <w:rPr>
          <w:sz w:val="28"/>
          <w:szCs w:val="24"/>
        </w:rPr>
      </w:pPr>
      <w:r>
        <w:t xml:space="preserve">The care management intervention is projected to engage 35 members. Considering that the sampling denominator is 380 members, this intervention is projected to engage about 9 </w:t>
      </w:r>
      <w:r>
        <w:lastRenderedPageBreak/>
        <w:t>percent of the eligible members (or fewer when considering the total number of women who have live births). KEPRO recommends that consider strategies for increasing the number of members to be engaged through care management.</w:t>
      </w:r>
    </w:p>
    <w:p w14:paraId="3712BBDB" w14:textId="77777777" w:rsidR="00FC2C34" w:rsidRDefault="00FC2C34" w:rsidP="00FC2C34">
      <w:pPr>
        <w:rPr>
          <w:rFonts w:asciiTheme="majorHAnsi" w:eastAsiaTheme="majorEastAsia" w:hAnsiTheme="majorHAnsi" w:cstheme="majorBidi"/>
          <w:color w:val="1F4D78" w:themeColor="accent1" w:themeShade="7F"/>
          <w:szCs w:val="24"/>
        </w:rPr>
      </w:pPr>
    </w:p>
    <w:p w14:paraId="23DB3EE4" w14:textId="77777777" w:rsidR="006D5BCB" w:rsidRDefault="006D5BCB">
      <w:pPr>
        <w:spacing w:after="160"/>
        <w:rPr>
          <w:rFonts w:ascii="DIN Pro Cond Bold" w:eastAsiaTheme="majorEastAsia" w:hAnsi="DIN Pro Cond Bold" w:cstheme="majorBidi"/>
          <w:caps/>
          <w:color w:val="00A3AD"/>
          <w:sz w:val="28"/>
          <w:szCs w:val="24"/>
        </w:rPr>
      </w:pPr>
      <w:bookmarkStart w:id="107" w:name="_Toc501462193"/>
      <w:r>
        <w:br w:type="page"/>
      </w:r>
    </w:p>
    <w:p w14:paraId="672DC6FB" w14:textId="68B28668" w:rsidR="00FC2C34" w:rsidRDefault="00FC2C34" w:rsidP="007D03D1">
      <w:pPr>
        <w:pStyle w:val="Heading3"/>
      </w:pPr>
      <w:bookmarkStart w:id="108" w:name="_Toc508964983"/>
      <w:r>
        <w:lastRenderedPageBreak/>
        <w:t>Tufts Health Public Plans MCO</w:t>
      </w:r>
      <w:bookmarkEnd w:id="107"/>
      <w:bookmarkEnd w:id="108"/>
    </w:p>
    <w:p w14:paraId="62376F10" w14:textId="77777777" w:rsidR="00FC2C34" w:rsidRDefault="00FC2C34" w:rsidP="00FC2C34"/>
    <w:p w14:paraId="03AC9787" w14:textId="77777777" w:rsidR="00FC2C34" w:rsidRPr="005C2D33" w:rsidRDefault="00FC2C34" w:rsidP="005C2D33">
      <w:pPr>
        <w:rPr>
          <w:b/>
        </w:rPr>
      </w:pPr>
      <w:r w:rsidRPr="005C2D33">
        <w:rPr>
          <w:b/>
        </w:rPr>
        <w:t>2016 Interventions</w:t>
      </w:r>
    </w:p>
    <w:p w14:paraId="0F3DB9F0" w14:textId="77777777" w:rsidR="00FC2C34" w:rsidRDefault="00FC2C34" w:rsidP="00FC2C34">
      <w:pPr>
        <w:rPr>
          <w:b/>
        </w:rPr>
      </w:pPr>
    </w:p>
    <w:p w14:paraId="4E12DFE3" w14:textId="77777777" w:rsidR="00FC2C34" w:rsidRDefault="00FC2C34" w:rsidP="00FC2C34">
      <w:pPr>
        <w:autoSpaceDE w:val="0"/>
        <w:autoSpaceDN w:val="0"/>
        <w:adjustRightInd w:val="0"/>
        <w:spacing w:line="240" w:lineRule="auto"/>
        <w:rPr>
          <w:rFonts w:cs="Calibri"/>
          <w:color w:val="000000"/>
          <w:szCs w:val="23"/>
        </w:rPr>
      </w:pPr>
      <w:r>
        <w:rPr>
          <w:rFonts w:cs="Calibri"/>
          <w:color w:val="000000"/>
          <w:szCs w:val="23"/>
        </w:rPr>
        <w:t xml:space="preserve">THPP conducts outreach and education by mail (a welcome baby card) and phone (a telephonic postpartum follow-up assessment).  </w:t>
      </w:r>
    </w:p>
    <w:p w14:paraId="4523EE0B" w14:textId="77777777" w:rsidR="00FC2C34" w:rsidRDefault="00FC2C34" w:rsidP="00FC2C34">
      <w:pPr>
        <w:autoSpaceDE w:val="0"/>
        <w:autoSpaceDN w:val="0"/>
        <w:adjustRightInd w:val="0"/>
        <w:spacing w:line="240" w:lineRule="auto"/>
        <w:rPr>
          <w:rFonts w:cs="Calibri"/>
          <w:color w:val="000000"/>
          <w:szCs w:val="23"/>
        </w:rPr>
      </w:pPr>
    </w:p>
    <w:p w14:paraId="0E6FE907" w14:textId="77777777" w:rsidR="00FC2C34" w:rsidRDefault="00FC2C34" w:rsidP="00FC2C34">
      <w:pPr>
        <w:autoSpaceDE w:val="0"/>
        <w:autoSpaceDN w:val="0"/>
        <w:adjustRightInd w:val="0"/>
        <w:spacing w:line="240" w:lineRule="auto"/>
        <w:rPr>
          <w:rFonts w:cs="Calibri"/>
          <w:color w:val="000000"/>
          <w:szCs w:val="23"/>
        </w:rPr>
      </w:pPr>
      <w:r>
        <w:rPr>
          <w:rFonts w:cs="Calibri"/>
          <w:color w:val="000000"/>
          <w:szCs w:val="23"/>
        </w:rPr>
        <w:t>THPP operates the Doula</w:t>
      </w:r>
      <w:r>
        <w:rPr>
          <w:rStyle w:val="FootnoteReference"/>
          <w:rFonts w:cs="Calibri"/>
          <w:color w:val="000000"/>
          <w:szCs w:val="23"/>
        </w:rPr>
        <w:footnoteReference w:id="8"/>
      </w:r>
      <w:r>
        <w:rPr>
          <w:rFonts w:cs="Calibri"/>
          <w:color w:val="000000"/>
          <w:szCs w:val="23"/>
        </w:rPr>
        <w:t xml:space="preserve"> by My Side program in Worcester and Suffolk Counties. In this program, a doula provides expectant mothers with </w:t>
      </w:r>
      <w:r>
        <w:rPr>
          <w:rFonts w:cs="Calibri"/>
          <w:szCs w:val="23"/>
        </w:rPr>
        <w:t>education, assistance, guidance, and support as needed.</w:t>
      </w:r>
    </w:p>
    <w:p w14:paraId="764B5A87" w14:textId="77777777" w:rsidR="00FC2C34" w:rsidRDefault="00FC2C34" w:rsidP="00FC2C34">
      <w:pPr>
        <w:autoSpaceDE w:val="0"/>
        <w:autoSpaceDN w:val="0"/>
        <w:adjustRightInd w:val="0"/>
        <w:spacing w:line="240" w:lineRule="auto"/>
        <w:rPr>
          <w:rFonts w:ascii="Calibri" w:hAnsi="Calibri"/>
          <w:szCs w:val="24"/>
        </w:rPr>
      </w:pPr>
    </w:p>
    <w:p w14:paraId="43DCD498" w14:textId="77777777" w:rsidR="00FC2C34" w:rsidRPr="005C2D33" w:rsidRDefault="00FC2C34" w:rsidP="005C2D33">
      <w:pPr>
        <w:rPr>
          <w:b/>
        </w:rPr>
      </w:pPr>
      <w:r w:rsidRPr="005C2D33">
        <w:rPr>
          <w:b/>
        </w:rPr>
        <w:t>Results</w:t>
      </w:r>
    </w:p>
    <w:p w14:paraId="09D4A643" w14:textId="77777777" w:rsidR="00FC2C34" w:rsidRDefault="00FC2C34" w:rsidP="00FC2C34">
      <w:pPr>
        <w:rPr>
          <w:b/>
        </w:rPr>
      </w:pPr>
    </w:p>
    <w:p w14:paraId="3DFB000D" w14:textId="77777777" w:rsidR="00FC2C34" w:rsidRDefault="00FC2C34" w:rsidP="00FC2C34">
      <w:r>
        <w:t>The table that follows depicts THPP’s Postpartum Visit rate against its goal over a period of five years, during which time performance has been trending down. In HEDIS 2017, the rate of 66.67 percent represents a statistically significant decrease of 9.73 percent (p &lt; 0.05) from HEDIS 2016 (73.85%). Tufts Health Public Plans’ rate lies between the NCQA Medicaid Quality Compass 50th and 67th percentiles.</w:t>
      </w:r>
    </w:p>
    <w:p w14:paraId="613DD6E6" w14:textId="77777777" w:rsidR="00FC2C34" w:rsidRDefault="00FC2C34" w:rsidP="00FC2C34">
      <w:pPr>
        <w:rPr>
          <w:b/>
          <w:sz w:val="22"/>
        </w:rPr>
      </w:pPr>
    </w:p>
    <w:p w14:paraId="1C6A3024" w14:textId="0809CF7D" w:rsidR="00FC2C34" w:rsidRPr="005C2D33" w:rsidRDefault="005C2D33" w:rsidP="005C2D33">
      <w:pPr>
        <w:rPr>
          <w:b/>
        </w:rPr>
      </w:pPr>
      <w:r>
        <w:rPr>
          <w:b/>
        </w:rPr>
        <w:t>Exhibit 80</w:t>
      </w:r>
      <w:r w:rsidR="005B4D98" w:rsidRPr="005C2D33">
        <w:rPr>
          <w:b/>
        </w:rPr>
        <w:t xml:space="preserve">:  THPP PPV Rates </w:t>
      </w:r>
      <w:r w:rsidR="009F2465" w:rsidRPr="005C2D33">
        <w:rPr>
          <w:b/>
        </w:rPr>
        <w:t>Compared to Goal</w:t>
      </w:r>
    </w:p>
    <w:p w14:paraId="30C58ED9" w14:textId="0D91AF7D" w:rsidR="00FC2C34" w:rsidRDefault="00FC2C34" w:rsidP="00FC2C34">
      <w:r>
        <w:rPr>
          <w:noProof/>
        </w:rPr>
        <w:drawing>
          <wp:inline distT="0" distB="0" distL="0" distR="0" wp14:anchorId="48330BB0" wp14:editId="68C6F7B5">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05F665" w14:textId="77777777" w:rsidR="00FC2C34" w:rsidRDefault="00FC2C34" w:rsidP="00FC2C34"/>
    <w:p w14:paraId="4DCA592E" w14:textId="77777777" w:rsidR="00FC2C34" w:rsidRDefault="00FC2C34" w:rsidP="00FC2C34"/>
    <w:p w14:paraId="5A4B07F4" w14:textId="77777777" w:rsidR="005C2D33" w:rsidRDefault="005C2D33" w:rsidP="00FC2C34"/>
    <w:p w14:paraId="66CC2767" w14:textId="77777777" w:rsidR="00FC2C34" w:rsidRPr="005C2D33" w:rsidRDefault="00FC2C34" w:rsidP="005C2D33">
      <w:pPr>
        <w:rPr>
          <w:b/>
        </w:rPr>
      </w:pPr>
      <w:r w:rsidRPr="005C2D33">
        <w:rPr>
          <w:b/>
        </w:rPr>
        <w:lastRenderedPageBreak/>
        <w:t>Performance Improvement Project Score</w:t>
      </w:r>
    </w:p>
    <w:p w14:paraId="17EED8E4" w14:textId="77777777" w:rsidR="006D5BCB" w:rsidRDefault="006D5BCB"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THPP receiving a rating score of 100% on its PPV PIP.</w:t>
      </w:r>
    </w:p>
    <w:p w14:paraId="17099F2C" w14:textId="410373AD" w:rsidR="00115837" w:rsidRDefault="006D5BCB" w:rsidP="00FC2C34">
      <w:pPr>
        <w:rPr>
          <w:sz w:val="22"/>
        </w:rPr>
      </w:pPr>
      <w:r>
        <w:t xml:space="preserve"> </w:t>
      </w:r>
    </w:p>
    <w:p w14:paraId="756CF098" w14:textId="1FD3035C" w:rsidR="00FC2C34" w:rsidRPr="005C2D33" w:rsidRDefault="005C2D33" w:rsidP="005C2D33">
      <w:pPr>
        <w:rPr>
          <w:b/>
        </w:rPr>
      </w:pPr>
      <w:r>
        <w:rPr>
          <w:b/>
        </w:rPr>
        <w:t>Exhibit 81</w:t>
      </w:r>
      <w:r w:rsidR="001816BF" w:rsidRPr="005C2D33">
        <w:rPr>
          <w:b/>
        </w:rPr>
        <w:t>:  THPP’s</w:t>
      </w:r>
      <w:r w:rsidR="00FC2C34" w:rsidRPr="005C2D33">
        <w:rPr>
          <w:b/>
        </w:rPr>
        <w:t xml:space="preserve"> PPV 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78ED2548"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6F56DCBE" w14:textId="77777777" w:rsidR="00FC2C34" w:rsidRDefault="00FC2C34">
            <w:pPr>
              <w:rPr>
                <w:b/>
              </w:rPr>
            </w:pPr>
            <w:r>
              <w:rPr>
                <w:b/>
              </w:rPr>
              <w:t xml:space="preserve">Results of Validation Ratings </w:t>
            </w:r>
          </w:p>
          <w:p w14:paraId="725F6A05"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51732B8A"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4A5A325C"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014ADC7A"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2FF8DAC3" w14:textId="77777777" w:rsidR="00FC2C34" w:rsidRDefault="00FC2C34">
            <w:pPr>
              <w:jc w:val="center"/>
              <w:rPr>
                <w:b/>
                <w:i/>
              </w:rPr>
            </w:pPr>
            <w:r>
              <w:rPr>
                <w:b/>
              </w:rPr>
              <w:t>Rating Averages</w:t>
            </w:r>
          </w:p>
        </w:tc>
      </w:tr>
      <w:tr w:rsidR="00FC2C34" w14:paraId="197DFDB7"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3CBC3A93"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C1FDB91"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D370C11"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3D6991B"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ABC6BBD" w14:textId="77777777" w:rsidR="00FC2C34" w:rsidRDefault="00FC2C34">
            <w:pPr>
              <w:jc w:val="center"/>
            </w:pPr>
            <w:r>
              <w:t>100%</w:t>
            </w:r>
          </w:p>
        </w:tc>
      </w:tr>
      <w:tr w:rsidR="00FC2C34" w14:paraId="15100B54"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117B16F9"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A2CF87E"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A45CFCA"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341664E"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EFE83B8" w14:textId="77777777" w:rsidR="00FC2C34" w:rsidRDefault="00FC2C34">
            <w:pPr>
              <w:jc w:val="center"/>
            </w:pPr>
            <w:r>
              <w:t>100%</w:t>
            </w:r>
          </w:p>
        </w:tc>
      </w:tr>
      <w:tr w:rsidR="00FC2C34" w14:paraId="25912418"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238F550F"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CBED520"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002FAB3"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D588935"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8948A79" w14:textId="77777777" w:rsidR="00FC2C34" w:rsidRDefault="00FC2C34">
            <w:pPr>
              <w:jc w:val="center"/>
            </w:pPr>
            <w:r>
              <w:t>100%</w:t>
            </w:r>
          </w:p>
        </w:tc>
      </w:tr>
      <w:tr w:rsidR="00FC2C34" w14:paraId="2CFFBE25"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C2261EB"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E134CD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578819E"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B11613E"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4CC4F02" w14:textId="77777777" w:rsidR="00FC2C34" w:rsidRDefault="00FC2C34">
            <w:pPr>
              <w:jc w:val="center"/>
              <w:rPr>
                <w:b/>
              </w:rPr>
            </w:pPr>
            <w:r>
              <w:rPr>
                <w:b/>
              </w:rPr>
              <w:t>100%</w:t>
            </w:r>
          </w:p>
        </w:tc>
      </w:tr>
    </w:tbl>
    <w:p w14:paraId="2B579FF1" w14:textId="72350CC6" w:rsidR="00115837" w:rsidRDefault="00115837" w:rsidP="008C0B10">
      <w:pPr>
        <w:pStyle w:val="Heading4"/>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6032AFE1"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DDA08BE" w14:textId="77777777" w:rsidR="00FC2C34" w:rsidRDefault="00FC2C34">
            <w:pPr>
              <w:rPr>
                <w:b/>
              </w:rPr>
            </w:pPr>
            <w:r>
              <w:rPr>
                <w:b/>
              </w:rPr>
              <w:t>Results of Validation Ratings</w:t>
            </w:r>
          </w:p>
          <w:p w14:paraId="008E1939"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666A5C06"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1959347D"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0E3F6A58"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31DF57A9" w14:textId="77777777" w:rsidR="00FC2C34" w:rsidRDefault="00FC2C34">
            <w:pPr>
              <w:jc w:val="center"/>
              <w:rPr>
                <w:b/>
                <w:i/>
              </w:rPr>
            </w:pPr>
            <w:r>
              <w:rPr>
                <w:b/>
              </w:rPr>
              <w:t>Rating Averages</w:t>
            </w:r>
          </w:p>
        </w:tc>
      </w:tr>
      <w:tr w:rsidR="00FC2C34" w14:paraId="5793CDF2"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13924181" w14:textId="77777777" w:rsidR="00FC2C34" w:rsidRDefault="00FC2C34">
            <w:r>
              <w:t>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E7A184"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2C32E0"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3A880D5"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26353D5" w14:textId="77777777" w:rsidR="00FC2C34" w:rsidRDefault="00FC2C34">
            <w:pPr>
              <w:jc w:val="center"/>
            </w:pPr>
            <w:r>
              <w:t>100%</w:t>
            </w:r>
          </w:p>
        </w:tc>
      </w:tr>
      <w:tr w:rsidR="00FC2C34" w14:paraId="058B5B51"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C50A643" w14:textId="77777777" w:rsidR="00FC2C34" w:rsidRDefault="00FC2C34">
            <w:r>
              <w:t>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074104"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5606C7"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114ECF58"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7752EA6" w14:textId="77777777" w:rsidR="00FC2C34" w:rsidRDefault="00FC2C34">
            <w:pPr>
              <w:jc w:val="center"/>
            </w:pPr>
            <w:r>
              <w:t>100%</w:t>
            </w:r>
          </w:p>
        </w:tc>
      </w:tr>
      <w:tr w:rsidR="00FC2C34" w14:paraId="184240CB"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E3AF111" w14:textId="77777777" w:rsidR="00FC2C34" w:rsidRDefault="00FC2C34">
            <w:pPr>
              <w:tabs>
                <w:tab w:val="left" w:pos="3916"/>
              </w:tabs>
            </w:pPr>
            <w:r>
              <w:t>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63EED52"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7233BF3"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1DBFDF54"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64E74B57" w14:textId="77777777" w:rsidR="00FC2C34" w:rsidRDefault="00FC2C34">
            <w:pPr>
              <w:jc w:val="center"/>
            </w:pPr>
            <w:r>
              <w:t>100%</w:t>
            </w:r>
          </w:p>
        </w:tc>
      </w:tr>
      <w:tr w:rsidR="00FC2C34" w14:paraId="3B5303EF"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0BC6CB6" w14:textId="77777777" w:rsidR="00FC2C34" w:rsidRDefault="00FC2C34">
            <w:r>
              <w:t>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A3481A"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E11D9F2"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DE30436"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492569A7" w14:textId="77777777" w:rsidR="00FC2C34" w:rsidRDefault="00FC2C34">
            <w:pPr>
              <w:jc w:val="center"/>
            </w:pPr>
            <w:r>
              <w:t>100%</w:t>
            </w:r>
          </w:p>
        </w:tc>
      </w:tr>
      <w:tr w:rsidR="00FC2C34" w14:paraId="473E6EB2"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7ACAC09C" w14:textId="77777777" w:rsidR="00FC2C34" w:rsidRDefault="00FC2C34">
            <w:r>
              <w:t xml:space="preserve">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4C2A3D"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FD52E2"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C617116" w14:textId="77777777" w:rsidR="00FC2C34" w:rsidRDefault="00FC2C34">
            <w:pPr>
              <w:jc w:val="center"/>
            </w:pPr>
            <w:r>
              <w:t>3</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13C0953" w14:textId="77777777" w:rsidR="00FC2C34" w:rsidRDefault="00FC2C34">
            <w:pPr>
              <w:jc w:val="center"/>
            </w:pPr>
            <w:r>
              <w:t>100%</w:t>
            </w:r>
          </w:p>
        </w:tc>
      </w:tr>
      <w:tr w:rsidR="00FC2C34" w14:paraId="5D6A465E"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41298FAF" w14:textId="77777777" w:rsidR="00FC2C34" w:rsidRDefault="00FC2C34">
            <w:r>
              <w:t>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7A116D"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FFB6F2B"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BE4A619" w14:textId="77777777" w:rsidR="00FC2C34" w:rsidRDefault="00FC2C34">
            <w:pPr>
              <w:jc w:val="center"/>
            </w:pPr>
            <w:r>
              <w:t>6</w:t>
            </w:r>
          </w:p>
        </w:tc>
        <w:tc>
          <w:tcPr>
            <w:tcW w:w="1659" w:type="dxa"/>
            <w:tcBorders>
              <w:top w:val="single" w:sz="4" w:space="0" w:color="auto"/>
              <w:left w:val="single" w:sz="4" w:space="0" w:color="auto"/>
              <w:bottom w:val="single" w:sz="4" w:space="0" w:color="auto"/>
              <w:right w:val="single" w:sz="4" w:space="0" w:color="auto"/>
            </w:tcBorders>
            <w:vAlign w:val="center"/>
            <w:hideMark/>
          </w:tcPr>
          <w:p w14:paraId="0DC5195A" w14:textId="77777777" w:rsidR="00FC2C34" w:rsidRDefault="00FC2C34">
            <w:pPr>
              <w:jc w:val="center"/>
            </w:pPr>
            <w:r>
              <w:t>100%</w:t>
            </w:r>
          </w:p>
        </w:tc>
      </w:tr>
      <w:tr w:rsidR="00FC2C34" w14:paraId="54926BF5"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511A7896" w14:textId="77777777" w:rsidR="00FC2C34" w:rsidRDefault="00FC2C34">
            <w:r>
              <w:t>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90F6AB" w14:textId="77777777" w:rsidR="00FC2C34" w:rsidRDefault="00FC2C34">
            <w:pPr>
              <w:jc w:val="center"/>
            </w:pPr>
            <w: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753F8B3" w14:textId="77777777" w:rsidR="00FC2C34" w:rsidRDefault="00FC2C34">
            <w:pPr>
              <w:jc w:val="center"/>
            </w:pPr>
            <w:r>
              <w:t>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B78F185" w14:textId="77777777" w:rsidR="00FC2C34" w:rsidRDefault="00FC2C34">
            <w:pPr>
              <w:jc w:val="center"/>
            </w:pPr>
            <w:r>
              <w:t>9</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9D67D52" w14:textId="77777777" w:rsidR="00FC2C34" w:rsidRDefault="00FC2C34">
            <w:pPr>
              <w:jc w:val="center"/>
            </w:pPr>
            <w:r>
              <w:t>100%</w:t>
            </w:r>
          </w:p>
        </w:tc>
      </w:tr>
      <w:tr w:rsidR="00FC2C34" w14:paraId="3CB350A0"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vAlign w:val="center"/>
            <w:hideMark/>
          </w:tcPr>
          <w:p w14:paraId="1044868D"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EA7BF5" w14:textId="77777777" w:rsidR="00FC2C34" w:rsidRDefault="00FC2C34">
            <w:pPr>
              <w:jc w:val="center"/>
              <w:rPr>
                <w:b/>
              </w:rPr>
            </w:pPr>
            <w:r>
              <w:fldChar w:fldCharType="begin"/>
            </w:r>
            <w:r>
              <w:rPr>
                <w:b/>
              </w:rPr>
              <w:instrText xml:space="preserve"> =SUM(ABOVE) </w:instrText>
            </w:r>
            <w:r>
              <w:fldChar w:fldCharType="separate"/>
            </w:r>
            <w:r>
              <w:rPr>
                <w:b/>
                <w:noProof/>
              </w:rPr>
              <w:t>19</w:t>
            </w:r>
            <w:r>
              <w:fldChar w:fldCharType="end"/>
            </w:r>
          </w:p>
        </w:tc>
        <w:tc>
          <w:tcPr>
            <w:tcW w:w="1620" w:type="dxa"/>
            <w:tcBorders>
              <w:top w:val="single" w:sz="4" w:space="0" w:color="auto"/>
              <w:left w:val="single" w:sz="4" w:space="0" w:color="auto"/>
              <w:bottom w:val="single" w:sz="4" w:space="0" w:color="auto"/>
              <w:right w:val="single" w:sz="4" w:space="0" w:color="auto"/>
            </w:tcBorders>
            <w:vAlign w:val="center"/>
            <w:hideMark/>
          </w:tcPr>
          <w:p w14:paraId="51A22A56" w14:textId="77777777" w:rsidR="00FC2C34" w:rsidRDefault="00FC2C34">
            <w:pPr>
              <w:jc w:val="center"/>
              <w:rPr>
                <w:b/>
              </w:rPr>
            </w:pPr>
            <w:r>
              <w:fldChar w:fldCharType="begin"/>
            </w:r>
            <w:r>
              <w:rPr>
                <w:b/>
              </w:rPr>
              <w:instrText xml:space="preserve"> =SUM(ABOVE) </w:instrText>
            </w:r>
            <w:r>
              <w:fldChar w:fldCharType="separate"/>
            </w:r>
            <w:r>
              <w:rPr>
                <w:b/>
                <w:noProof/>
              </w:rPr>
              <w:t>57</w:t>
            </w:r>
            <w:r>
              <w:fldChar w:fldCharType="end"/>
            </w:r>
          </w:p>
        </w:tc>
        <w:tc>
          <w:tcPr>
            <w:tcW w:w="1036" w:type="dxa"/>
            <w:tcBorders>
              <w:top w:val="single" w:sz="4" w:space="0" w:color="auto"/>
              <w:left w:val="single" w:sz="4" w:space="0" w:color="auto"/>
              <w:bottom w:val="single" w:sz="4" w:space="0" w:color="auto"/>
              <w:right w:val="single" w:sz="4" w:space="0" w:color="auto"/>
            </w:tcBorders>
            <w:vAlign w:val="center"/>
            <w:hideMark/>
          </w:tcPr>
          <w:p w14:paraId="553F1842" w14:textId="77777777" w:rsidR="00FC2C34" w:rsidRDefault="00FC2C34">
            <w:pPr>
              <w:jc w:val="center"/>
              <w:rPr>
                <w:b/>
              </w:rPr>
            </w:pPr>
            <w:r>
              <w:fldChar w:fldCharType="begin"/>
            </w:r>
            <w:r>
              <w:rPr>
                <w:b/>
              </w:rPr>
              <w:instrText xml:space="preserve"> =SUM(ABOVE) </w:instrText>
            </w:r>
            <w:r>
              <w:fldChar w:fldCharType="separate"/>
            </w:r>
            <w:r>
              <w:rPr>
                <w:b/>
                <w:noProof/>
              </w:rPr>
              <w:t>57</w:t>
            </w:r>
            <w:r>
              <w:fldChar w:fldCharType="end"/>
            </w:r>
          </w:p>
        </w:tc>
        <w:tc>
          <w:tcPr>
            <w:tcW w:w="1659" w:type="dxa"/>
            <w:tcBorders>
              <w:top w:val="single" w:sz="4" w:space="0" w:color="auto"/>
              <w:left w:val="single" w:sz="4" w:space="0" w:color="auto"/>
              <w:bottom w:val="single" w:sz="4" w:space="0" w:color="auto"/>
              <w:right w:val="single" w:sz="4" w:space="0" w:color="auto"/>
            </w:tcBorders>
            <w:vAlign w:val="center"/>
            <w:hideMark/>
          </w:tcPr>
          <w:p w14:paraId="70926ED8" w14:textId="77777777" w:rsidR="00FC2C34" w:rsidRDefault="00FC2C34">
            <w:pPr>
              <w:jc w:val="center"/>
              <w:rPr>
                <w:b/>
              </w:rPr>
            </w:pPr>
            <w:r>
              <w:rPr>
                <w:b/>
              </w:rPr>
              <w:t>100%</w:t>
            </w:r>
          </w:p>
        </w:tc>
      </w:tr>
    </w:tbl>
    <w:p w14:paraId="4628E337"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339059B2"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9A18DB2" w14:textId="77777777" w:rsidR="00FC2C34" w:rsidRDefault="00FC2C34">
            <w:pP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5C5C1E7" w14:textId="77777777" w:rsidR="00FC2C34" w:rsidRDefault="00FC2C34">
            <w:pPr>
              <w:jc w:val="center"/>
              <w:rPr>
                <w:b/>
              </w:rPr>
            </w:pPr>
            <w:r>
              <w:rPr>
                <w:b/>
              </w:rPr>
              <w:t>26</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7EAC8565" w14:textId="77777777" w:rsidR="00FC2C34" w:rsidRDefault="00FC2C34">
            <w:pPr>
              <w:jc w:val="center"/>
              <w:rPr>
                <w:b/>
              </w:rPr>
            </w:pPr>
            <w:r>
              <w:rPr>
                <w:b/>
              </w:rPr>
              <w:t>64</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3B8662A9" w14:textId="77777777" w:rsidR="00FC2C34" w:rsidRDefault="00FC2C34">
            <w:pPr>
              <w:jc w:val="center"/>
              <w:rPr>
                <w:b/>
              </w:rPr>
            </w:pPr>
            <w:r>
              <w:rPr>
                <w:b/>
              </w:rPr>
              <w:t>64</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2D83C7AF" w14:textId="77777777" w:rsidR="00FC2C34" w:rsidRDefault="00FC2C34">
            <w:pPr>
              <w:jc w:val="center"/>
              <w:rPr>
                <w:b/>
              </w:rPr>
            </w:pPr>
            <w:r>
              <w:rPr>
                <w:b/>
              </w:rPr>
              <w:t>100%</w:t>
            </w:r>
          </w:p>
        </w:tc>
      </w:tr>
    </w:tbl>
    <w:p w14:paraId="43CDC254" w14:textId="77777777" w:rsidR="00FC2C34" w:rsidRDefault="00FC2C34" w:rsidP="00FC2C34">
      <w:pPr>
        <w:spacing w:after="120" w:line="240" w:lineRule="auto"/>
        <w:rPr>
          <w:b/>
          <w:sz w:val="22"/>
        </w:rPr>
      </w:pPr>
    </w:p>
    <w:p w14:paraId="3C798D50" w14:textId="77777777" w:rsidR="006D5BCB" w:rsidRDefault="006D5BCB" w:rsidP="005C2D33">
      <w:pPr>
        <w:rPr>
          <w:b/>
        </w:rPr>
      </w:pPr>
    </w:p>
    <w:p w14:paraId="1E2F0B42" w14:textId="77777777" w:rsidR="006D5BCB" w:rsidRDefault="006D5BCB" w:rsidP="005C2D33">
      <w:pPr>
        <w:rPr>
          <w:b/>
        </w:rPr>
      </w:pPr>
    </w:p>
    <w:p w14:paraId="0DCFAA9D" w14:textId="77777777" w:rsidR="006D5BCB" w:rsidRDefault="006D5BCB" w:rsidP="005C2D33">
      <w:pPr>
        <w:rPr>
          <w:b/>
        </w:rPr>
      </w:pPr>
    </w:p>
    <w:p w14:paraId="5350B60C" w14:textId="600EAECA" w:rsidR="009F2465" w:rsidRPr="005C2D33" w:rsidRDefault="009F2465" w:rsidP="005C2D33">
      <w:pPr>
        <w:rPr>
          <w:b/>
        </w:rPr>
      </w:pPr>
      <w:r w:rsidRPr="005C2D33">
        <w:rPr>
          <w:b/>
        </w:rPr>
        <w:lastRenderedPageBreak/>
        <w:t>Update on Calendar Year 2016 Recommendations</w:t>
      </w:r>
    </w:p>
    <w:p w14:paraId="6A81FF43" w14:textId="546E968A" w:rsidR="005C2D33" w:rsidRDefault="009F2465" w:rsidP="006D5BCB">
      <w:pPr>
        <w:spacing w:line="240" w:lineRule="auto"/>
      </w:pPr>
      <w:r>
        <w:rPr>
          <w:szCs w:val="24"/>
        </w:rPr>
        <w:t>KEPRO is required by CMS to determine the status of recommendations made in the previous reporting year. An update on recommendations made in 2016 to Tufts Health Public Plans follows:</w:t>
      </w:r>
    </w:p>
    <w:p w14:paraId="545DDBCB" w14:textId="77777777" w:rsidR="009F2465" w:rsidRPr="007D03D1" w:rsidRDefault="009F2465" w:rsidP="009F2465"/>
    <w:tbl>
      <w:tblPr>
        <w:tblStyle w:val="TableGrid"/>
        <w:tblW w:w="0" w:type="auto"/>
        <w:tblLook w:val="04A0" w:firstRow="1" w:lastRow="0" w:firstColumn="1" w:lastColumn="0" w:noHBand="0" w:noVBand="1"/>
      </w:tblPr>
      <w:tblGrid>
        <w:gridCol w:w="4675"/>
        <w:gridCol w:w="4675"/>
      </w:tblGrid>
      <w:tr w:rsidR="009F2465" w14:paraId="78004FD7" w14:textId="77777777" w:rsidTr="0047150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182A939F" w14:textId="77777777" w:rsidR="009F2465" w:rsidRDefault="009F2465" w:rsidP="0047150C">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346DEBEA" w14:textId="77777777" w:rsidR="009F2465" w:rsidRDefault="009F2465" w:rsidP="0047150C">
            <w:pPr>
              <w:jc w:val="center"/>
              <w:rPr>
                <w:b/>
              </w:rPr>
            </w:pPr>
            <w:r>
              <w:rPr>
                <w:b/>
              </w:rPr>
              <w:t>2017 Update</w:t>
            </w:r>
          </w:p>
        </w:tc>
      </w:tr>
      <w:tr w:rsidR="009F2465" w14:paraId="24B70929"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3F03D128" w14:textId="77777777" w:rsidR="009F2465" w:rsidRDefault="009F2465" w:rsidP="0047150C">
            <w:pPr>
              <w:textAlignment w:val="center"/>
            </w:pPr>
            <w:r>
              <w:rPr>
                <w:rFonts w:eastAsia="Times New Roman" w:cs="Times New Roman"/>
                <w:color w:val="000000"/>
              </w:rPr>
              <w:t>In order to promote the continuous improvement in this evidence-based practice, THPP MCO should consider offering periodic Motivational Interviewing (MI) refresher courses. KEPRO also recommends that Care Management supervisors receive advanced training, which they can then use to support their staff. KEPRO also recommends that doulas receive MI training.  The use of these skills will help women adopt healthy behaviors and achieve health goals such as attendance at the postpartum visit.</w:t>
            </w:r>
          </w:p>
        </w:tc>
        <w:tc>
          <w:tcPr>
            <w:tcW w:w="4675" w:type="dxa"/>
            <w:tcBorders>
              <w:top w:val="single" w:sz="4" w:space="0" w:color="auto"/>
              <w:left w:val="single" w:sz="4" w:space="0" w:color="auto"/>
              <w:bottom w:val="single" w:sz="4" w:space="0" w:color="auto"/>
              <w:right w:val="single" w:sz="4" w:space="0" w:color="auto"/>
            </w:tcBorders>
          </w:tcPr>
          <w:p w14:paraId="107BD4A9" w14:textId="77777777" w:rsidR="009F2465" w:rsidRDefault="009F2465" w:rsidP="0047150C">
            <w:pPr>
              <w:pStyle w:val="Default"/>
              <w:rPr>
                <w:rFonts w:asciiTheme="minorHAnsi" w:hAnsiTheme="minorHAnsi"/>
                <w:szCs w:val="23"/>
              </w:rPr>
            </w:pPr>
            <w:r>
              <w:rPr>
                <w:rFonts w:asciiTheme="minorHAnsi" w:hAnsiTheme="minorHAnsi"/>
                <w:szCs w:val="23"/>
              </w:rPr>
              <w:t xml:space="preserve">All department staff began attending a series of internal Motivational Interviewing (MI) training sessions in 2017, and thereafter will receive periodic refresher trainings. Additionally, staff conducting postpartum outreach calls will be encouraged to utilize MI techniques during calls with members. This will be reinforced by the refresher trainings as well as periodic workgroup and subgroup meetings and ongoing coaching by care management leaders and trainers. </w:t>
            </w:r>
          </w:p>
          <w:p w14:paraId="799A04CC" w14:textId="77777777" w:rsidR="009F2465" w:rsidRDefault="009F2465" w:rsidP="0047150C"/>
        </w:tc>
      </w:tr>
      <w:tr w:rsidR="009F2465" w14:paraId="6A392CC2"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1CE737E6" w14:textId="77777777" w:rsidR="009F2465" w:rsidRDefault="009F2465" w:rsidP="0047150C">
            <w:pPr>
              <w:textAlignment w:val="center"/>
            </w:pPr>
            <w:r>
              <w:rPr>
                <w:rFonts w:eastAsia="Times New Roman" w:cs="Times New Roman"/>
                <w:color w:val="000000"/>
              </w:rPr>
              <w:t xml:space="preserve">Where feasible, THPP MCO should evaluate individual member and provider interventions for effectiveness and relevance. </w:t>
            </w:r>
          </w:p>
        </w:tc>
        <w:tc>
          <w:tcPr>
            <w:tcW w:w="4675" w:type="dxa"/>
            <w:tcBorders>
              <w:top w:val="single" w:sz="4" w:space="0" w:color="auto"/>
              <w:left w:val="single" w:sz="4" w:space="0" w:color="auto"/>
              <w:bottom w:val="single" w:sz="4" w:space="0" w:color="auto"/>
              <w:right w:val="single" w:sz="4" w:space="0" w:color="auto"/>
            </w:tcBorders>
            <w:hideMark/>
          </w:tcPr>
          <w:p w14:paraId="6D582966" w14:textId="77777777" w:rsidR="009F2465" w:rsidRDefault="009F2465" w:rsidP="0047150C">
            <w:r>
              <w:t>THPP did not provide evidence of this activity.</w:t>
            </w:r>
          </w:p>
        </w:tc>
      </w:tr>
      <w:tr w:rsidR="009F2465" w14:paraId="7A24D8B9"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2E76EE50" w14:textId="77777777" w:rsidR="009F2465" w:rsidRDefault="009F2465" w:rsidP="0047150C">
            <w:pPr>
              <w:textAlignment w:val="center"/>
            </w:pPr>
            <w:r>
              <w:rPr>
                <w:rFonts w:eastAsia="Times New Roman" w:cs="Times New Roman"/>
                <w:color w:val="000000"/>
              </w:rPr>
              <w:t xml:space="preserve">It is recommended that THPP MCO convene member and provider advisory councils as a structured vehicle for receiving stakeholder feedback on its performance improvement projects. </w:t>
            </w:r>
          </w:p>
        </w:tc>
        <w:tc>
          <w:tcPr>
            <w:tcW w:w="4675" w:type="dxa"/>
            <w:tcBorders>
              <w:top w:val="single" w:sz="4" w:space="0" w:color="auto"/>
              <w:left w:val="single" w:sz="4" w:space="0" w:color="auto"/>
              <w:bottom w:val="single" w:sz="4" w:space="0" w:color="auto"/>
              <w:right w:val="single" w:sz="4" w:space="0" w:color="auto"/>
            </w:tcBorders>
            <w:hideMark/>
          </w:tcPr>
          <w:p w14:paraId="23A132C1" w14:textId="77777777" w:rsidR="009F2465" w:rsidRDefault="009F2465" w:rsidP="0047150C">
            <w:r>
              <w:t>THPP did not provide evidence of convening advisory councils.</w:t>
            </w:r>
          </w:p>
        </w:tc>
      </w:tr>
    </w:tbl>
    <w:p w14:paraId="47A4E0FD" w14:textId="77777777" w:rsidR="00FC2C34" w:rsidRDefault="00FC2C34" w:rsidP="00FC2C34">
      <w:pPr>
        <w:spacing w:after="120" w:line="240" w:lineRule="auto"/>
        <w:rPr>
          <w:b/>
        </w:rPr>
      </w:pPr>
    </w:p>
    <w:p w14:paraId="1B5826E6" w14:textId="77777777" w:rsidR="00FC2C34" w:rsidRPr="005C2D33" w:rsidRDefault="00FC2C34" w:rsidP="005C2D33">
      <w:pPr>
        <w:rPr>
          <w:b/>
        </w:rPr>
      </w:pPr>
      <w:r w:rsidRPr="005C2D33">
        <w:rPr>
          <w:b/>
        </w:rPr>
        <w:t>Plan &amp; Project Strengths</w:t>
      </w:r>
    </w:p>
    <w:p w14:paraId="1FD908FE" w14:textId="77777777" w:rsidR="00FC2C34" w:rsidRDefault="00FC2C34" w:rsidP="00AE741A">
      <w:pPr>
        <w:pStyle w:val="ListParagraph"/>
        <w:numPr>
          <w:ilvl w:val="0"/>
          <w:numId w:val="54"/>
        </w:numPr>
        <w:spacing w:line="240" w:lineRule="auto"/>
        <w:ind w:left="360"/>
      </w:pPr>
      <w:r>
        <w:t>THPP is commended for its addition of a clinical outreach coordinator and its postpartum follow-up assessment.</w:t>
      </w:r>
    </w:p>
    <w:p w14:paraId="643ABE08" w14:textId="77777777" w:rsidR="00FC2C34" w:rsidRDefault="00FC2C34" w:rsidP="00AE741A">
      <w:pPr>
        <w:pStyle w:val="ListParagraph"/>
        <w:numPr>
          <w:ilvl w:val="0"/>
          <w:numId w:val="54"/>
        </w:numPr>
        <w:spacing w:after="160" w:line="256" w:lineRule="auto"/>
        <w:ind w:left="360"/>
      </w:pPr>
      <w:r>
        <w:t xml:space="preserve">THPP is commended for adding the depression screening protocol for mothers with high-risk pregnancies. </w:t>
      </w:r>
    </w:p>
    <w:p w14:paraId="3C9916DE" w14:textId="77777777" w:rsidR="00FC2C34" w:rsidRDefault="00FC2C34" w:rsidP="00AE741A">
      <w:pPr>
        <w:pStyle w:val="ListParagraph"/>
        <w:numPr>
          <w:ilvl w:val="0"/>
          <w:numId w:val="54"/>
        </w:numPr>
        <w:spacing w:line="240" w:lineRule="auto"/>
        <w:ind w:left="360"/>
      </w:pPr>
      <w:r>
        <w:t>The Doula by My Side appears to be an excellent intervention and THPP is commended for expanding it beyond Worcester County in 2017.</w:t>
      </w:r>
    </w:p>
    <w:p w14:paraId="580F13F2" w14:textId="77777777" w:rsidR="00FC2C34" w:rsidRDefault="00FC2C34" w:rsidP="00AE741A">
      <w:pPr>
        <w:pStyle w:val="ListParagraph"/>
        <w:numPr>
          <w:ilvl w:val="0"/>
          <w:numId w:val="54"/>
        </w:numPr>
        <w:spacing w:line="240" w:lineRule="auto"/>
        <w:ind w:left="360"/>
      </w:pPr>
      <w:r>
        <w:t>THPP completed an excellent population analysis.</w:t>
      </w:r>
    </w:p>
    <w:p w14:paraId="557D07D3" w14:textId="77777777" w:rsidR="00FC2C34" w:rsidRDefault="00FC2C34" w:rsidP="00FC2C34">
      <w:pPr>
        <w:spacing w:line="240" w:lineRule="auto"/>
        <w:rPr>
          <w:b/>
        </w:rPr>
      </w:pPr>
    </w:p>
    <w:p w14:paraId="38A20C7C" w14:textId="77777777" w:rsidR="00FC2C34" w:rsidRPr="005C2D33" w:rsidRDefault="00FC2C34" w:rsidP="005C2D33">
      <w:pPr>
        <w:rPr>
          <w:b/>
        </w:rPr>
      </w:pPr>
      <w:r w:rsidRPr="005C2D33">
        <w:rPr>
          <w:b/>
        </w:rPr>
        <w:t>Opportunities</w:t>
      </w:r>
    </w:p>
    <w:p w14:paraId="3BC5BAED" w14:textId="77777777" w:rsidR="00FC2C34" w:rsidRDefault="00FC2C34" w:rsidP="00FC2C34">
      <w:r>
        <w:t>No opportunities of note were identified.</w:t>
      </w:r>
    </w:p>
    <w:p w14:paraId="2BA0F3AF" w14:textId="77777777" w:rsidR="00FC2C34" w:rsidRDefault="00FC2C34" w:rsidP="00FC2C34">
      <w:pPr>
        <w:rPr>
          <w:rFonts w:ascii="Garamond" w:hAnsi="Garamond"/>
          <w:b/>
        </w:rPr>
      </w:pPr>
    </w:p>
    <w:p w14:paraId="692310C6" w14:textId="77777777" w:rsidR="00FC2C34" w:rsidRDefault="00FC2C34" w:rsidP="00FC2C34">
      <w:pPr>
        <w:pStyle w:val="Heading3"/>
      </w:pPr>
    </w:p>
    <w:p w14:paraId="6A0783BE" w14:textId="77777777" w:rsidR="009F2465" w:rsidRDefault="009F2465">
      <w:pPr>
        <w:spacing w:after="160"/>
        <w:rPr>
          <w:rFonts w:ascii="DIN Pro Cond Bold" w:eastAsiaTheme="majorEastAsia" w:hAnsi="DIN Pro Cond Bold" w:cstheme="majorBidi"/>
          <w:caps/>
          <w:color w:val="002855"/>
          <w:sz w:val="32"/>
          <w:szCs w:val="26"/>
        </w:rPr>
      </w:pPr>
      <w:bookmarkStart w:id="109" w:name="_Toc501462194"/>
      <w:r>
        <w:br w:type="page"/>
      </w:r>
    </w:p>
    <w:p w14:paraId="2AFC9DDB" w14:textId="29778A75" w:rsidR="00FC2C34" w:rsidRDefault="00FC2C34" w:rsidP="008C0B10">
      <w:pPr>
        <w:pStyle w:val="Heading2"/>
      </w:pPr>
      <w:bookmarkStart w:id="110" w:name="_Toc508964984"/>
      <w:r>
        <w:lastRenderedPageBreak/>
        <w:t>Emergency Department Utilization</w:t>
      </w:r>
      <w:bookmarkEnd w:id="109"/>
      <w:bookmarkEnd w:id="110"/>
    </w:p>
    <w:p w14:paraId="3840B73F" w14:textId="77777777" w:rsidR="00FC2C34" w:rsidRDefault="00FC2C34" w:rsidP="00FC2C34"/>
    <w:p w14:paraId="25C2C551" w14:textId="77777777" w:rsidR="00FC2C34" w:rsidRDefault="00FC2C34" w:rsidP="00FC2C34">
      <w:r>
        <w:t>Because pregnant women are not eligible to enroll in CeltiCare, this health plan undertook a PIP targeted at decreasing emergency department utilization.</w:t>
      </w:r>
    </w:p>
    <w:p w14:paraId="3C1872EB" w14:textId="77777777" w:rsidR="00FC2C34" w:rsidRDefault="00FC2C34" w:rsidP="00FC2C34">
      <w:pPr>
        <w:rPr>
          <w:sz w:val="22"/>
        </w:rPr>
      </w:pPr>
    </w:p>
    <w:p w14:paraId="10FD6795" w14:textId="77777777" w:rsidR="00FC2C34" w:rsidRDefault="00FC2C34" w:rsidP="008C0B10">
      <w:pPr>
        <w:pStyle w:val="Heading3"/>
      </w:pPr>
      <w:bookmarkStart w:id="111" w:name="_Toc501462195"/>
      <w:bookmarkStart w:id="112" w:name="_Toc508964985"/>
      <w:r>
        <w:t>CeltiCare</w:t>
      </w:r>
      <w:bookmarkEnd w:id="111"/>
      <w:bookmarkEnd w:id="112"/>
    </w:p>
    <w:p w14:paraId="647B7A2C" w14:textId="77777777" w:rsidR="00FC2C34" w:rsidRDefault="00FC2C34" w:rsidP="00FC2C34">
      <w:pPr>
        <w:rPr>
          <w:rFonts w:ascii="Garamond" w:hAnsi="Garamond"/>
          <w:color w:val="1F4E79" w:themeColor="accent1" w:themeShade="80"/>
          <w:sz w:val="28"/>
        </w:rPr>
      </w:pPr>
    </w:p>
    <w:p w14:paraId="700AC8EA" w14:textId="77777777" w:rsidR="00FC2C34" w:rsidRPr="005C2D33" w:rsidRDefault="00FC2C34" w:rsidP="005C2D33">
      <w:pPr>
        <w:rPr>
          <w:b/>
        </w:rPr>
      </w:pPr>
      <w:r w:rsidRPr="005C2D33">
        <w:rPr>
          <w:b/>
        </w:rPr>
        <w:t>2016 Interventions</w:t>
      </w:r>
    </w:p>
    <w:p w14:paraId="68CABE87" w14:textId="77777777" w:rsidR="00FC2C34" w:rsidRDefault="00FC2C34" w:rsidP="00FC2C34"/>
    <w:p w14:paraId="44FC3542" w14:textId="0CC767BF" w:rsidR="00FC2C34" w:rsidRPr="00CE27B2" w:rsidRDefault="00FC2C34" w:rsidP="009F2465">
      <w:pPr>
        <w:pStyle w:val="ListParagraph"/>
        <w:numPr>
          <w:ilvl w:val="0"/>
          <w:numId w:val="220"/>
        </w:numPr>
        <w:autoSpaceDE w:val="0"/>
        <w:autoSpaceDN w:val="0"/>
        <w:adjustRightInd w:val="0"/>
        <w:spacing w:line="240" w:lineRule="auto"/>
        <w:rPr>
          <w:b/>
          <w:szCs w:val="24"/>
        </w:rPr>
      </w:pPr>
      <w:r w:rsidRPr="00CE27B2">
        <w:rPr>
          <w:szCs w:val="24"/>
        </w:rPr>
        <w:t>CeltiCare Health Integrated Care Managers educate</w:t>
      </w:r>
      <w:r w:rsidR="00CE27B2">
        <w:rPr>
          <w:szCs w:val="24"/>
        </w:rPr>
        <w:t>d</w:t>
      </w:r>
      <w:r w:rsidRPr="00CE27B2">
        <w:rPr>
          <w:szCs w:val="24"/>
        </w:rPr>
        <w:t xml:space="preserve"> members on appropriate emergency department (ED) usage during care manager contacts. In 2016, behavioral health case managers were added to the care management team. Care Managers conduct telephonic outreach to members who were treated for ambulatory sensitive conditions or behavioral health conditions and provide education on appropriate ED utilization.  </w:t>
      </w:r>
    </w:p>
    <w:p w14:paraId="1A93F441" w14:textId="77777777" w:rsidR="00FC2C34" w:rsidRDefault="00FC2C34" w:rsidP="00FC2C34">
      <w:pPr>
        <w:rPr>
          <w:b/>
        </w:rPr>
      </w:pPr>
    </w:p>
    <w:p w14:paraId="390E1BD5" w14:textId="77777777" w:rsidR="00FC2C34" w:rsidRPr="005C2D33" w:rsidRDefault="00FC2C34" w:rsidP="005C2D33">
      <w:pPr>
        <w:rPr>
          <w:b/>
        </w:rPr>
      </w:pPr>
      <w:r w:rsidRPr="005C2D33">
        <w:rPr>
          <w:b/>
        </w:rPr>
        <w:t>Results</w:t>
      </w:r>
    </w:p>
    <w:p w14:paraId="6D4E9963" w14:textId="77777777" w:rsidR="00FC2C34" w:rsidRDefault="00FC2C34" w:rsidP="00FC2C34">
      <w:pPr>
        <w:rPr>
          <w:b/>
        </w:rPr>
      </w:pPr>
    </w:p>
    <w:p w14:paraId="7B5F5117" w14:textId="77777777" w:rsidR="00FC2C34" w:rsidRDefault="00FC2C34" w:rsidP="00CE27B2">
      <w:pPr>
        <w:spacing w:line="240" w:lineRule="auto"/>
      </w:pPr>
      <w:r>
        <w:t xml:space="preserve">CeltiCare evaluated Emergency Department Utilization performance using two measures. The first of these, a ratio of the total number of emergency department claims annualized to the total number of CeltiCare enrolled members, could not be validated by KEPRO because the calculation methodology was not provided. The second measure by which performance is measured is HEDIS Amb-1A, Emergency Department Visit Utilization. The chart below depicts CeltiCare’s performance for a three-year period. In HEDIS 2017, CeltiCare met its goal of 50 visits per thousand members. This goal is a benchmark set by Centene, CeltiCare’s corporate parent.  </w:t>
      </w:r>
    </w:p>
    <w:p w14:paraId="0BDE37E7" w14:textId="77777777" w:rsidR="005C2D33" w:rsidRDefault="005C2D33" w:rsidP="00CE27B2">
      <w:pPr>
        <w:spacing w:line="240" w:lineRule="auto"/>
      </w:pPr>
    </w:p>
    <w:p w14:paraId="12B6CF60" w14:textId="6A2DF5C5" w:rsidR="00FC2C34" w:rsidRDefault="005C2D33" w:rsidP="00FC2C34">
      <w:pPr>
        <w:rPr>
          <w:sz w:val="22"/>
        </w:rPr>
      </w:pPr>
      <w:r>
        <w:rPr>
          <w:b/>
        </w:rPr>
        <w:t>Exhibit 82</w:t>
      </w:r>
      <w:r w:rsidR="009F2465">
        <w:rPr>
          <w:b/>
        </w:rPr>
        <w:t xml:space="preserve">:  </w:t>
      </w:r>
      <w:r w:rsidR="00F83E06">
        <w:rPr>
          <w:b/>
        </w:rPr>
        <w:t>CEL ED Utilization Rates</w:t>
      </w:r>
      <w:r w:rsidR="00FC2C34">
        <w:rPr>
          <w:noProof/>
        </w:rPr>
        <w:drawing>
          <wp:inline distT="0" distB="0" distL="0" distR="0" wp14:anchorId="69544CEE" wp14:editId="1F6FC46A">
            <wp:extent cx="4578985" cy="2750185"/>
            <wp:effectExtent l="0" t="0" r="12065"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A3E5EA2" w14:textId="77777777" w:rsidR="00FC2C34" w:rsidRDefault="00FC2C34" w:rsidP="00FC2C34"/>
    <w:p w14:paraId="15C12EA4" w14:textId="77777777" w:rsidR="00FC2C34" w:rsidRPr="005C2D33" w:rsidRDefault="00FC2C34" w:rsidP="005C2D33">
      <w:pPr>
        <w:rPr>
          <w:b/>
        </w:rPr>
      </w:pPr>
      <w:r w:rsidRPr="005C2D33">
        <w:rPr>
          <w:b/>
        </w:rPr>
        <w:t>Performance Improvement Project Score</w:t>
      </w:r>
    </w:p>
    <w:p w14:paraId="2F6053F8" w14:textId="25018388" w:rsidR="00FC2C34" w:rsidRDefault="006D5BCB" w:rsidP="00FC2C34">
      <w:r>
        <w:t>KEPRO evaluates a MCO’s performance against a set of pre-determined criteria.  The Technical Reviewer assigns a score to each individual rating criterion.  The Reviewer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available points by the sum of all points received.  This ratio is presented as a percentage.   CeltiCare received a rating score of 82% on its ED Utilization PIP.</w:t>
      </w:r>
    </w:p>
    <w:p w14:paraId="3FE09002" w14:textId="77777777" w:rsidR="006D5BCB" w:rsidRDefault="006D5BCB" w:rsidP="00FC2C34">
      <w:pPr>
        <w:rPr>
          <w:sz w:val="22"/>
        </w:rPr>
      </w:pPr>
    </w:p>
    <w:p w14:paraId="1D822EC2" w14:textId="5D152A7C" w:rsidR="00FC2C34" w:rsidRPr="005C2D33" w:rsidRDefault="00F83E06" w:rsidP="005C2D33">
      <w:pPr>
        <w:rPr>
          <w:b/>
        </w:rPr>
      </w:pPr>
      <w:r w:rsidRPr="005C2D33">
        <w:rPr>
          <w:b/>
        </w:rPr>
        <w:t xml:space="preserve">Exhibit </w:t>
      </w:r>
      <w:r w:rsidR="005C2D33">
        <w:rPr>
          <w:b/>
        </w:rPr>
        <w:t>83</w:t>
      </w:r>
      <w:r w:rsidRPr="005C2D33">
        <w:rPr>
          <w:b/>
        </w:rPr>
        <w:t xml:space="preserve">:  </w:t>
      </w:r>
      <w:r w:rsidR="0037128F" w:rsidRPr="005C2D33">
        <w:rPr>
          <w:b/>
        </w:rPr>
        <w:t>CeltiCare</w:t>
      </w:r>
      <w:r w:rsidR="00FC2C34" w:rsidRPr="005C2D33">
        <w:rPr>
          <w:b/>
        </w:rPr>
        <w:t xml:space="preserve"> </w:t>
      </w:r>
      <w:r w:rsidR="0037128F" w:rsidRPr="005C2D33">
        <w:rPr>
          <w:b/>
        </w:rPr>
        <w:t xml:space="preserve">ED </w:t>
      </w:r>
      <w:r w:rsidRPr="005C2D33">
        <w:rPr>
          <w:b/>
        </w:rPr>
        <w:t>Utilization</w:t>
      </w:r>
      <w:r w:rsidR="0037128F" w:rsidRPr="005C2D33">
        <w:rPr>
          <w:b/>
        </w:rPr>
        <w:t xml:space="preserve"> </w:t>
      </w:r>
      <w:r w:rsidR="00FC2C34" w:rsidRPr="005C2D33">
        <w:rPr>
          <w:b/>
        </w:rPr>
        <w:t>PIP Scores</w:t>
      </w:r>
    </w:p>
    <w:tbl>
      <w:tblPr>
        <w:tblStyle w:val="TableGrid"/>
        <w:tblW w:w="0" w:type="auto"/>
        <w:tblInd w:w="-2" w:type="dxa"/>
        <w:tblLook w:val="04A0" w:firstRow="1" w:lastRow="0" w:firstColumn="1" w:lastColumn="0" w:noHBand="0" w:noVBand="1"/>
      </w:tblPr>
      <w:tblGrid>
        <w:gridCol w:w="3620"/>
        <w:gridCol w:w="1384"/>
        <w:gridCol w:w="1599"/>
        <w:gridCol w:w="1150"/>
        <w:gridCol w:w="1599"/>
      </w:tblGrid>
      <w:tr w:rsidR="00FC2C34" w14:paraId="237CE717" w14:textId="77777777" w:rsidTr="00FC2C34">
        <w:trPr>
          <w:trHeight w:val="458"/>
        </w:trPr>
        <w:tc>
          <w:tcPr>
            <w:tcW w:w="3620" w:type="dxa"/>
            <w:tcBorders>
              <w:top w:val="single" w:sz="4" w:space="0" w:color="auto"/>
              <w:left w:val="single" w:sz="4" w:space="0" w:color="auto"/>
              <w:bottom w:val="single" w:sz="4" w:space="0" w:color="auto"/>
              <w:right w:val="single" w:sz="4" w:space="0" w:color="auto"/>
            </w:tcBorders>
            <w:shd w:val="clear" w:color="auto" w:fill="002855"/>
            <w:hideMark/>
          </w:tcPr>
          <w:p w14:paraId="26487DE7" w14:textId="77777777" w:rsidR="00FC2C34" w:rsidRDefault="00FC2C34">
            <w:pPr>
              <w:rPr>
                <w:b/>
              </w:rPr>
            </w:pPr>
            <w:r>
              <w:rPr>
                <w:b/>
              </w:rPr>
              <w:t xml:space="preserve">Results of Validation Ratings </w:t>
            </w:r>
          </w:p>
          <w:p w14:paraId="4612CDF3" w14:textId="77777777" w:rsidR="00FC2C34" w:rsidRDefault="00FC2C34">
            <w:pPr>
              <w:rPr>
                <w:b/>
              </w:rPr>
            </w:pPr>
            <w:r>
              <w:rPr>
                <w:b/>
              </w:rPr>
              <w:t>(for Y/N Values)</w:t>
            </w:r>
          </w:p>
        </w:tc>
        <w:tc>
          <w:tcPr>
            <w:tcW w:w="1384" w:type="dxa"/>
            <w:tcBorders>
              <w:top w:val="single" w:sz="4" w:space="0" w:color="auto"/>
              <w:left w:val="single" w:sz="4" w:space="0" w:color="auto"/>
              <w:bottom w:val="single" w:sz="4" w:space="0" w:color="auto"/>
              <w:right w:val="single" w:sz="4" w:space="0" w:color="auto"/>
            </w:tcBorders>
            <w:shd w:val="clear" w:color="auto" w:fill="002855"/>
            <w:hideMark/>
          </w:tcPr>
          <w:p w14:paraId="5A73C49C" w14:textId="77777777" w:rsidR="00FC2C34" w:rsidRDefault="00FC2C34">
            <w:pPr>
              <w:jc w:val="center"/>
              <w:rPr>
                <w:b/>
              </w:rPr>
            </w:pPr>
            <w:r>
              <w:rPr>
                <w:b/>
              </w:rPr>
              <w:t>Number of Items</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264A6CA4" w14:textId="77777777" w:rsidR="00FC2C34" w:rsidRDefault="00FC2C34">
            <w:pPr>
              <w:jc w:val="center"/>
              <w:rPr>
                <w:b/>
                <w:i/>
              </w:rPr>
            </w:pPr>
            <w:r>
              <w:rPr>
                <w:b/>
              </w:rPr>
              <w:t>Total Available Points</w:t>
            </w:r>
          </w:p>
        </w:tc>
        <w:tc>
          <w:tcPr>
            <w:tcW w:w="1150" w:type="dxa"/>
            <w:tcBorders>
              <w:top w:val="single" w:sz="4" w:space="0" w:color="auto"/>
              <w:left w:val="single" w:sz="4" w:space="0" w:color="auto"/>
              <w:bottom w:val="single" w:sz="4" w:space="0" w:color="auto"/>
              <w:right w:val="single" w:sz="4" w:space="0" w:color="auto"/>
            </w:tcBorders>
            <w:shd w:val="clear" w:color="auto" w:fill="002855"/>
            <w:hideMark/>
          </w:tcPr>
          <w:p w14:paraId="10368C80" w14:textId="77777777" w:rsidR="00FC2C34" w:rsidRDefault="00FC2C34">
            <w:pPr>
              <w:jc w:val="center"/>
              <w:rPr>
                <w:b/>
              </w:rPr>
            </w:pPr>
            <w:r>
              <w:rPr>
                <w:b/>
              </w:rPr>
              <w:t>Points Scored</w:t>
            </w:r>
          </w:p>
        </w:tc>
        <w:tc>
          <w:tcPr>
            <w:tcW w:w="1599" w:type="dxa"/>
            <w:tcBorders>
              <w:top w:val="single" w:sz="4" w:space="0" w:color="auto"/>
              <w:left w:val="single" w:sz="4" w:space="0" w:color="auto"/>
              <w:bottom w:val="single" w:sz="4" w:space="0" w:color="auto"/>
              <w:right w:val="single" w:sz="4" w:space="0" w:color="auto"/>
            </w:tcBorders>
            <w:shd w:val="clear" w:color="auto" w:fill="002855"/>
            <w:hideMark/>
          </w:tcPr>
          <w:p w14:paraId="17B8B177" w14:textId="77777777" w:rsidR="00FC2C34" w:rsidRDefault="00FC2C34">
            <w:pPr>
              <w:jc w:val="center"/>
              <w:rPr>
                <w:b/>
                <w:i/>
              </w:rPr>
            </w:pPr>
            <w:r>
              <w:rPr>
                <w:b/>
              </w:rPr>
              <w:t>Rating Averages</w:t>
            </w:r>
          </w:p>
        </w:tc>
      </w:tr>
      <w:tr w:rsidR="00FC2C34" w14:paraId="5E7E1AC1"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09BA346D" w14:textId="77777777" w:rsidR="00FC2C34" w:rsidRDefault="00FC2C34">
            <w:r>
              <w:t>General Information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779EF9F"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BEA7F2E" w14:textId="77777777" w:rsidR="00FC2C34" w:rsidRDefault="00FC2C34">
            <w:pPr>
              <w:jc w:val="center"/>
            </w:pPr>
            <w: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E1DC813" w14:textId="77777777" w:rsidR="00FC2C34" w:rsidRDefault="00FC2C34">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hideMark/>
          </w:tcPr>
          <w:p w14:paraId="37915BDE" w14:textId="77777777" w:rsidR="00FC2C34" w:rsidRDefault="00FC2C34">
            <w:pPr>
              <w:jc w:val="center"/>
            </w:pPr>
            <w:r>
              <w:t>100%</w:t>
            </w:r>
          </w:p>
        </w:tc>
      </w:tr>
      <w:tr w:rsidR="00FC2C34" w14:paraId="76C862D6"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26D5466A" w14:textId="77777777" w:rsidR="00FC2C34" w:rsidRDefault="00FC2C34">
            <w:r>
              <w:t>Reassessing Intervention Parameters &amp; Strategies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EFB245A"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3AE7459"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6B26A80"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75AC871D" w14:textId="77777777" w:rsidR="00FC2C34" w:rsidRDefault="00FC2C34">
            <w:pPr>
              <w:jc w:val="center"/>
            </w:pPr>
            <w:r>
              <w:t>100%</w:t>
            </w:r>
          </w:p>
        </w:tc>
      </w:tr>
      <w:tr w:rsidR="00FC2C34" w14:paraId="64092149" w14:textId="77777777" w:rsidTr="00FC2C34">
        <w:trPr>
          <w:trHeight w:val="350"/>
        </w:trPr>
        <w:tc>
          <w:tcPr>
            <w:tcW w:w="3620" w:type="dxa"/>
            <w:tcBorders>
              <w:top w:val="single" w:sz="4" w:space="0" w:color="auto"/>
              <w:left w:val="single" w:sz="4" w:space="0" w:color="auto"/>
              <w:bottom w:val="single" w:sz="4" w:space="0" w:color="auto"/>
              <w:right w:val="single" w:sz="4" w:space="0" w:color="auto"/>
            </w:tcBorders>
            <w:hideMark/>
          </w:tcPr>
          <w:p w14:paraId="00849CF7" w14:textId="77777777" w:rsidR="00FC2C34" w:rsidRDefault="00FC2C34">
            <w:r>
              <w:t>Performance Indicator Data Collection</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A864E86"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D7F5DA0" w14:textId="77777777" w:rsidR="00FC2C34" w:rsidRDefault="00FC2C34">
            <w:pPr>
              <w:jc w:val="center"/>
            </w:pPr>
            <w: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A377433" w14:textId="77777777" w:rsidR="00FC2C34" w:rsidRDefault="00FC2C34">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hideMark/>
          </w:tcPr>
          <w:p w14:paraId="6C71C7C1" w14:textId="77777777" w:rsidR="00FC2C34" w:rsidRDefault="00FC2C34">
            <w:pPr>
              <w:jc w:val="center"/>
            </w:pPr>
            <w:r>
              <w:t>100%</w:t>
            </w:r>
          </w:p>
        </w:tc>
      </w:tr>
      <w:tr w:rsidR="00FC2C34" w14:paraId="2551D4A7" w14:textId="77777777" w:rsidTr="00FC2C34">
        <w:tc>
          <w:tcPr>
            <w:tcW w:w="3620" w:type="dxa"/>
            <w:tcBorders>
              <w:top w:val="single" w:sz="4" w:space="0" w:color="auto"/>
              <w:left w:val="single" w:sz="4" w:space="0" w:color="auto"/>
              <w:bottom w:val="single" w:sz="4" w:space="0" w:color="auto"/>
              <w:right w:val="single" w:sz="4" w:space="0" w:color="auto"/>
            </w:tcBorders>
            <w:hideMark/>
          </w:tcPr>
          <w:p w14:paraId="4D4ED632" w14:textId="77777777" w:rsidR="00FC2C34" w:rsidRDefault="00FC2C34">
            <w:r>
              <w:rPr>
                <w:b/>
              </w:rPr>
              <w:t>Validation Rating Score (for Y/N Values)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47C0C7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05F7E677" w14:textId="77777777" w:rsidR="00FC2C34" w:rsidRDefault="00FC2C34">
            <w:pPr>
              <w:jc w:val="center"/>
              <w:rPr>
                <w:b/>
              </w:rPr>
            </w:pPr>
            <w:r>
              <w:rPr>
                <w:b/>
              </w:rPr>
              <w:t>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251088C" w14:textId="77777777" w:rsidR="00FC2C34" w:rsidRDefault="00FC2C34">
            <w:pPr>
              <w:jc w:val="center"/>
              <w:rPr>
                <w:b/>
              </w:rPr>
            </w:pPr>
            <w:r>
              <w:rPr>
                <w:b/>
              </w:rPr>
              <w:t>7</w:t>
            </w:r>
          </w:p>
        </w:tc>
        <w:tc>
          <w:tcPr>
            <w:tcW w:w="1599" w:type="dxa"/>
            <w:tcBorders>
              <w:top w:val="single" w:sz="4" w:space="0" w:color="auto"/>
              <w:left w:val="single" w:sz="4" w:space="0" w:color="auto"/>
              <w:bottom w:val="single" w:sz="4" w:space="0" w:color="auto"/>
              <w:right w:val="single" w:sz="4" w:space="0" w:color="auto"/>
            </w:tcBorders>
            <w:vAlign w:val="center"/>
            <w:hideMark/>
          </w:tcPr>
          <w:p w14:paraId="49C1A7DE" w14:textId="77777777" w:rsidR="00FC2C34" w:rsidRDefault="00FC2C34">
            <w:pPr>
              <w:jc w:val="center"/>
              <w:rPr>
                <w:b/>
              </w:rPr>
            </w:pPr>
            <w:r>
              <w:rPr>
                <w:b/>
              </w:rPr>
              <w:t>100%</w:t>
            </w:r>
          </w:p>
        </w:tc>
      </w:tr>
    </w:tbl>
    <w:p w14:paraId="01E872CF" w14:textId="77777777" w:rsidR="00FC2C34" w:rsidRDefault="00FC2C34" w:rsidP="00FC2C34">
      <w:pPr>
        <w:spacing w:after="120" w:line="240" w:lineRule="auto"/>
        <w:rPr>
          <w:b/>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0B7AF10C" w14:textId="77777777" w:rsidTr="00FC2C34">
        <w:trPr>
          <w:trHeight w:val="476"/>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D891AA8" w14:textId="77777777" w:rsidR="00FC2C34" w:rsidRDefault="00FC2C34">
            <w:pPr>
              <w:rPr>
                <w:b/>
              </w:rPr>
            </w:pPr>
            <w:r>
              <w:rPr>
                <w:b/>
              </w:rPr>
              <w:t>Results of Validation Ratings</w:t>
            </w:r>
          </w:p>
          <w:p w14:paraId="1FD0865D" w14:textId="77777777" w:rsidR="00FC2C34" w:rsidRDefault="00FC2C34">
            <w:pPr>
              <w:rPr>
                <w:b/>
              </w:rPr>
            </w:pPr>
            <w:r>
              <w:rPr>
                <w:b/>
              </w:rPr>
              <w:t>(for 3, 2, or 1 Values)</w:t>
            </w:r>
          </w:p>
        </w:tc>
        <w:tc>
          <w:tcPr>
            <w:tcW w:w="1440" w:type="dxa"/>
            <w:tcBorders>
              <w:top w:val="single" w:sz="4" w:space="0" w:color="auto"/>
              <w:left w:val="single" w:sz="4" w:space="0" w:color="auto"/>
              <w:bottom w:val="single" w:sz="4" w:space="0" w:color="auto"/>
              <w:right w:val="single" w:sz="4" w:space="0" w:color="auto"/>
            </w:tcBorders>
            <w:shd w:val="clear" w:color="auto" w:fill="002855"/>
            <w:hideMark/>
          </w:tcPr>
          <w:p w14:paraId="1DBF5469" w14:textId="77777777" w:rsidR="00FC2C34" w:rsidRDefault="00FC2C34">
            <w:pPr>
              <w:jc w:val="center"/>
              <w:rPr>
                <w:b/>
              </w:rPr>
            </w:pPr>
            <w:r>
              <w:rPr>
                <w:b/>
              </w:rPr>
              <w:t>Number of Items</w:t>
            </w:r>
          </w:p>
        </w:tc>
        <w:tc>
          <w:tcPr>
            <w:tcW w:w="1620" w:type="dxa"/>
            <w:tcBorders>
              <w:top w:val="single" w:sz="4" w:space="0" w:color="auto"/>
              <w:left w:val="single" w:sz="4" w:space="0" w:color="auto"/>
              <w:bottom w:val="single" w:sz="4" w:space="0" w:color="auto"/>
              <w:right w:val="single" w:sz="4" w:space="0" w:color="auto"/>
            </w:tcBorders>
            <w:shd w:val="clear" w:color="auto" w:fill="002855"/>
            <w:hideMark/>
          </w:tcPr>
          <w:p w14:paraId="50160394" w14:textId="77777777" w:rsidR="00FC2C34" w:rsidRDefault="00FC2C34">
            <w:pPr>
              <w:jc w:val="center"/>
              <w:rPr>
                <w:b/>
              </w:rPr>
            </w:pPr>
            <w:r>
              <w:rPr>
                <w:b/>
              </w:rPr>
              <w:t>Total Available Points</w:t>
            </w:r>
          </w:p>
        </w:tc>
        <w:tc>
          <w:tcPr>
            <w:tcW w:w="1036" w:type="dxa"/>
            <w:tcBorders>
              <w:top w:val="single" w:sz="4" w:space="0" w:color="auto"/>
              <w:left w:val="single" w:sz="4" w:space="0" w:color="auto"/>
              <w:bottom w:val="single" w:sz="4" w:space="0" w:color="auto"/>
              <w:right w:val="single" w:sz="4" w:space="0" w:color="auto"/>
            </w:tcBorders>
            <w:shd w:val="clear" w:color="auto" w:fill="002855"/>
            <w:hideMark/>
          </w:tcPr>
          <w:p w14:paraId="779430E2" w14:textId="77777777" w:rsidR="00FC2C34" w:rsidRDefault="00FC2C34">
            <w:pPr>
              <w:jc w:val="center"/>
              <w:rPr>
                <w:b/>
              </w:rPr>
            </w:pPr>
            <w:r>
              <w:rPr>
                <w:b/>
              </w:rPr>
              <w:t>Points Scored</w:t>
            </w:r>
          </w:p>
        </w:tc>
        <w:tc>
          <w:tcPr>
            <w:tcW w:w="1659" w:type="dxa"/>
            <w:tcBorders>
              <w:top w:val="single" w:sz="4" w:space="0" w:color="auto"/>
              <w:left w:val="single" w:sz="4" w:space="0" w:color="auto"/>
              <w:bottom w:val="single" w:sz="4" w:space="0" w:color="auto"/>
              <w:right w:val="single" w:sz="4" w:space="0" w:color="auto"/>
            </w:tcBorders>
            <w:shd w:val="clear" w:color="auto" w:fill="002855"/>
            <w:hideMark/>
          </w:tcPr>
          <w:p w14:paraId="0B24526E" w14:textId="77777777" w:rsidR="00FC2C34" w:rsidRDefault="00FC2C34">
            <w:pPr>
              <w:jc w:val="center"/>
              <w:rPr>
                <w:b/>
                <w:i/>
              </w:rPr>
            </w:pPr>
            <w:r>
              <w:rPr>
                <w:b/>
              </w:rPr>
              <w:t>Rating Averages</w:t>
            </w:r>
          </w:p>
        </w:tc>
      </w:tr>
      <w:tr w:rsidR="00FC2C34" w14:paraId="339C5309"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067E1DD9" w14:textId="77777777" w:rsidR="00FC2C34" w:rsidRDefault="00FC2C34">
            <w:r>
              <w:t>R2. Reassessing PIP Goals &amp; Barriers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4BC20F" w14:textId="77777777" w:rsidR="00FC2C34" w:rsidRDefault="00FC2C34">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608415" w14:textId="77777777" w:rsidR="00FC2C34" w:rsidRDefault="00FC2C34">
            <w:pPr>
              <w:jc w:val="center"/>
            </w:pPr>
            <w:r>
              <w:t>15</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9B7C9CE" w14:textId="77777777" w:rsidR="00FC2C34" w:rsidRDefault="00FC2C34">
            <w:pPr>
              <w:jc w:val="center"/>
            </w:pPr>
            <w:r>
              <w:t>11</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AC5DC2C" w14:textId="77777777" w:rsidR="00FC2C34" w:rsidRDefault="00FC2C34">
            <w:pPr>
              <w:jc w:val="center"/>
            </w:pPr>
            <w:r>
              <w:t>73%</w:t>
            </w:r>
          </w:p>
        </w:tc>
      </w:tr>
      <w:tr w:rsidR="00FC2C34" w14:paraId="69468B9B"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0F2A4BF3" w14:textId="77777777" w:rsidR="00FC2C34" w:rsidRDefault="00FC2C34">
            <w:r>
              <w:t>R3. Reassessing Intervention Parameters &amp; Strategies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4B06E49"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3CB85"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5E23A7D3" w14:textId="77777777" w:rsidR="00FC2C34" w:rsidRDefault="00FC2C34">
            <w:pPr>
              <w:jc w:val="center"/>
            </w:pPr>
            <w:r>
              <w:t>11</w:t>
            </w:r>
          </w:p>
        </w:tc>
        <w:tc>
          <w:tcPr>
            <w:tcW w:w="1659" w:type="dxa"/>
            <w:tcBorders>
              <w:top w:val="single" w:sz="4" w:space="0" w:color="auto"/>
              <w:left w:val="single" w:sz="4" w:space="0" w:color="auto"/>
              <w:bottom w:val="single" w:sz="4" w:space="0" w:color="auto"/>
              <w:right w:val="single" w:sz="4" w:space="0" w:color="auto"/>
            </w:tcBorders>
            <w:vAlign w:val="center"/>
            <w:hideMark/>
          </w:tcPr>
          <w:p w14:paraId="18EA22D2" w14:textId="77777777" w:rsidR="00FC2C34" w:rsidRDefault="00FC2C34">
            <w:pPr>
              <w:jc w:val="center"/>
            </w:pPr>
            <w:r>
              <w:t>92%</w:t>
            </w:r>
          </w:p>
        </w:tc>
      </w:tr>
      <w:tr w:rsidR="00FC2C34" w14:paraId="6F8EC460"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266B7C9" w14:textId="77777777" w:rsidR="00FC2C34" w:rsidRDefault="00FC2C34">
            <w:pPr>
              <w:tabs>
                <w:tab w:val="left" w:pos="3916"/>
              </w:tabs>
            </w:pPr>
            <w:r>
              <w:t>R4. Performance Indicator Parameters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9A58B3C"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EDB683E"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23AFE7E" w14:textId="77777777" w:rsidR="00FC2C34" w:rsidRDefault="00FC2C34">
            <w:pPr>
              <w:jc w:val="center"/>
            </w:pPr>
            <w:r>
              <w:t>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C421E3C" w14:textId="77777777" w:rsidR="00FC2C34" w:rsidRDefault="00FC2C34">
            <w:pPr>
              <w:jc w:val="center"/>
            </w:pPr>
            <w:r>
              <w:t>66%</w:t>
            </w:r>
          </w:p>
        </w:tc>
      </w:tr>
      <w:tr w:rsidR="00FC2C34" w14:paraId="39D28B11"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3109C3F" w14:textId="77777777" w:rsidR="00FC2C34" w:rsidRDefault="00FC2C34">
            <w:r>
              <w:t>R6. Performance Indicator Data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470304" w14:textId="77777777" w:rsidR="00FC2C34" w:rsidRDefault="00FC2C34">
            <w:pPr>
              <w:jc w:val="center"/>
            </w:pPr>
            <w:r>
              <w:t>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24B7A09" w14:textId="77777777" w:rsidR="00FC2C34" w:rsidRDefault="00FC2C34">
            <w:pPr>
              <w:jc w:val="center"/>
            </w:pPr>
            <w:r>
              <w:t>12</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4956CFB" w14:textId="77777777" w:rsidR="00FC2C34" w:rsidRDefault="00FC2C34">
            <w:pPr>
              <w:jc w:val="center"/>
            </w:pPr>
            <w:r>
              <w:t>12</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382BE7D" w14:textId="77777777" w:rsidR="00FC2C34" w:rsidRDefault="00FC2C34">
            <w:pPr>
              <w:jc w:val="center"/>
            </w:pPr>
            <w:r>
              <w:t>100%</w:t>
            </w:r>
          </w:p>
        </w:tc>
      </w:tr>
      <w:tr w:rsidR="00FC2C34" w14:paraId="3E461023"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5D2DD3DB" w14:textId="77777777" w:rsidR="00FC2C34" w:rsidRDefault="00FC2C34">
            <w:r>
              <w:t xml:space="preserve">R7. Performance Indicator Results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2559BE" w14:textId="77777777" w:rsidR="00FC2C34" w:rsidRDefault="00FC2C34">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DF0980E" w14:textId="77777777" w:rsidR="00FC2C34" w:rsidRDefault="00FC2C34">
            <w:pPr>
              <w:jc w:val="center"/>
            </w:pPr>
            <w:r>
              <w:t>3</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2061640" w14:textId="77777777" w:rsidR="00FC2C34" w:rsidRDefault="00FC2C34">
            <w:pPr>
              <w:jc w:val="center"/>
            </w:pPr>
            <w:r>
              <w:t>1.5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3E903B77" w14:textId="77777777" w:rsidR="00FC2C34" w:rsidRDefault="00FC2C34">
            <w:pPr>
              <w:jc w:val="center"/>
            </w:pPr>
            <w:r>
              <w:t>50%</w:t>
            </w:r>
          </w:p>
        </w:tc>
      </w:tr>
      <w:tr w:rsidR="00FC2C34" w14:paraId="1603378E" w14:textId="77777777" w:rsidTr="00FC2C34">
        <w:tc>
          <w:tcPr>
            <w:tcW w:w="3597" w:type="dxa"/>
            <w:tcBorders>
              <w:top w:val="single" w:sz="4" w:space="0" w:color="auto"/>
              <w:left w:val="single" w:sz="4" w:space="0" w:color="auto"/>
              <w:bottom w:val="single" w:sz="4" w:space="0" w:color="auto"/>
              <w:right w:val="single" w:sz="4" w:space="0" w:color="auto"/>
            </w:tcBorders>
            <w:hideMark/>
          </w:tcPr>
          <w:p w14:paraId="20E5D945" w14:textId="77777777" w:rsidR="00FC2C34" w:rsidRDefault="00FC2C34">
            <w:r>
              <w:t>R8. Member Population Analysis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CCCFBA4" w14:textId="77777777" w:rsidR="00FC2C34" w:rsidRDefault="00FC2C34">
            <w:pPr>
              <w:jc w:val="center"/>
            </w:pPr>
            <w: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EDE98AC" w14:textId="77777777" w:rsidR="00FC2C34" w:rsidRDefault="00FC2C34">
            <w:pPr>
              <w:jc w:val="center"/>
            </w:pPr>
            <w:r>
              <w:t>6</w:t>
            </w:r>
          </w:p>
        </w:tc>
        <w:tc>
          <w:tcPr>
            <w:tcW w:w="1036" w:type="dxa"/>
            <w:tcBorders>
              <w:top w:val="single" w:sz="4" w:space="0" w:color="auto"/>
              <w:left w:val="single" w:sz="4" w:space="0" w:color="auto"/>
              <w:bottom w:val="single" w:sz="4" w:space="0" w:color="auto"/>
              <w:right w:val="single" w:sz="4" w:space="0" w:color="auto"/>
            </w:tcBorders>
            <w:vAlign w:val="center"/>
            <w:hideMark/>
          </w:tcPr>
          <w:p w14:paraId="4C93CD02" w14:textId="77777777" w:rsidR="00FC2C34" w:rsidRDefault="00FC2C34">
            <w:pPr>
              <w:jc w:val="center"/>
            </w:pPr>
            <w:r>
              <w:t>4</w:t>
            </w:r>
          </w:p>
        </w:tc>
        <w:tc>
          <w:tcPr>
            <w:tcW w:w="1659" w:type="dxa"/>
            <w:tcBorders>
              <w:top w:val="single" w:sz="4" w:space="0" w:color="auto"/>
              <w:left w:val="single" w:sz="4" w:space="0" w:color="auto"/>
              <w:bottom w:val="single" w:sz="4" w:space="0" w:color="auto"/>
              <w:right w:val="single" w:sz="4" w:space="0" w:color="auto"/>
            </w:tcBorders>
            <w:vAlign w:val="center"/>
            <w:hideMark/>
          </w:tcPr>
          <w:p w14:paraId="5D2CAD5A" w14:textId="77777777" w:rsidR="00FC2C34" w:rsidRDefault="00FC2C34">
            <w:pPr>
              <w:jc w:val="center"/>
            </w:pPr>
            <w:r>
              <w:t>67%</w:t>
            </w:r>
          </w:p>
        </w:tc>
      </w:tr>
      <w:tr w:rsidR="00FC2C34" w14:paraId="389B4D27" w14:textId="77777777" w:rsidTr="00FC2C34">
        <w:trPr>
          <w:trHeight w:val="305"/>
        </w:trPr>
        <w:tc>
          <w:tcPr>
            <w:tcW w:w="3597" w:type="dxa"/>
            <w:tcBorders>
              <w:top w:val="single" w:sz="4" w:space="0" w:color="auto"/>
              <w:left w:val="single" w:sz="4" w:space="0" w:color="auto"/>
              <w:bottom w:val="single" w:sz="4" w:space="0" w:color="auto"/>
              <w:right w:val="single" w:sz="4" w:space="0" w:color="auto"/>
            </w:tcBorders>
            <w:hideMark/>
          </w:tcPr>
          <w:p w14:paraId="1476FE9B" w14:textId="77777777" w:rsidR="00FC2C34" w:rsidRDefault="00FC2C34">
            <w:r>
              <w:t>R9. Conclusions &amp; Future PIP Improvements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41246BE" w14:textId="77777777" w:rsidR="00FC2C34" w:rsidRDefault="00FC2C34">
            <w:pPr>
              <w:jc w:val="center"/>
            </w:pPr>
            <w:r>
              <w:t>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C30B6F9" w14:textId="77777777" w:rsidR="00FC2C34" w:rsidRDefault="00FC2C34">
            <w:pPr>
              <w:jc w:val="center"/>
            </w:pPr>
            <w:r>
              <w:t>9</w:t>
            </w:r>
          </w:p>
        </w:tc>
        <w:tc>
          <w:tcPr>
            <w:tcW w:w="1036" w:type="dxa"/>
            <w:tcBorders>
              <w:top w:val="single" w:sz="4" w:space="0" w:color="auto"/>
              <w:left w:val="single" w:sz="4" w:space="0" w:color="auto"/>
              <w:bottom w:val="single" w:sz="4" w:space="0" w:color="auto"/>
              <w:right w:val="single" w:sz="4" w:space="0" w:color="auto"/>
            </w:tcBorders>
            <w:vAlign w:val="center"/>
            <w:hideMark/>
          </w:tcPr>
          <w:p w14:paraId="33E84107" w14:textId="77777777" w:rsidR="00FC2C34" w:rsidRDefault="00FC2C34">
            <w:pPr>
              <w:jc w:val="center"/>
            </w:pPr>
            <w:r>
              <w:t>7</w:t>
            </w:r>
          </w:p>
        </w:tc>
        <w:tc>
          <w:tcPr>
            <w:tcW w:w="1659" w:type="dxa"/>
            <w:tcBorders>
              <w:top w:val="single" w:sz="4" w:space="0" w:color="auto"/>
              <w:left w:val="single" w:sz="4" w:space="0" w:color="auto"/>
              <w:bottom w:val="single" w:sz="4" w:space="0" w:color="auto"/>
              <w:right w:val="single" w:sz="4" w:space="0" w:color="auto"/>
            </w:tcBorders>
            <w:vAlign w:val="center"/>
            <w:hideMark/>
          </w:tcPr>
          <w:p w14:paraId="701389D3" w14:textId="77777777" w:rsidR="00FC2C34" w:rsidRDefault="00FC2C34">
            <w:pPr>
              <w:jc w:val="center"/>
            </w:pPr>
            <w:r>
              <w:t>78%</w:t>
            </w:r>
          </w:p>
        </w:tc>
      </w:tr>
      <w:tr w:rsidR="00FC2C34" w14:paraId="2B595572" w14:textId="77777777" w:rsidTr="00FC2C34">
        <w:trPr>
          <w:trHeight w:val="467"/>
        </w:trPr>
        <w:tc>
          <w:tcPr>
            <w:tcW w:w="3597" w:type="dxa"/>
            <w:tcBorders>
              <w:top w:val="single" w:sz="4" w:space="0" w:color="auto"/>
              <w:left w:val="single" w:sz="4" w:space="0" w:color="auto"/>
              <w:bottom w:val="single" w:sz="4" w:space="0" w:color="auto"/>
              <w:right w:val="single" w:sz="4" w:space="0" w:color="auto"/>
            </w:tcBorders>
            <w:hideMark/>
          </w:tcPr>
          <w:p w14:paraId="38EBA16B" w14:textId="77777777" w:rsidR="00FC2C34" w:rsidRDefault="00FC2C34">
            <w:pPr>
              <w:rPr>
                <w:b/>
              </w:rPr>
            </w:pPr>
            <w:r>
              <w:rPr>
                <w:b/>
              </w:rPr>
              <w:t>Validation Rating Score (for 3, 2, or 1 Values)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9C4DF4" w14:textId="77777777" w:rsidR="00FC2C34" w:rsidRDefault="00FC2C34">
            <w:pPr>
              <w:jc w:val="center"/>
              <w:rPr>
                <w:b/>
              </w:rPr>
            </w:pPr>
            <w:r>
              <w:rPr>
                <w:b/>
              </w:rPr>
              <w:t>20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675972" w14:textId="77777777" w:rsidR="00FC2C34" w:rsidRDefault="00FC2C34">
            <w:pPr>
              <w:jc w:val="center"/>
              <w:rPr>
                <w:b/>
              </w:rPr>
            </w:pPr>
            <w:r>
              <w:rPr>
                <w:b/>
              </w:rPr>
              <w:t>60</w:t>
            </w:r>
          </w:p>
        </w:tc>
        <w:tc>
          <w:tcPr>
            <w:tcW w:w="1036" w:type="dxa"/>
            <w:tcBorders>
              <w:top w:val="single" w:sz="4" w:space="0" w:color="auto"/>
              <w:left w:val="single" w:sz="4" w:space="0" w:color="auto"/>
              <w:bottom w:val="single" w:sz="4" w:space="0" w:color="auto"/>
              <w:right w:val="single" w:sz="4" w:space="0" w:color="auto"/>
            </w:tcBorders>
            <w:vAlign w:val="center"/>
            <w:hideMark/>
          </w:tcPr>
          <w:p w14:paraId="74DF08AF" w14:textId="77777777" w:rsidR="00FC2C34" w:rsidRDefault="00FC2C34">
            <w:pPr>
              <w:jc w:val="center"/>
              <w:rPr>
                <w:b/>
              </w:rPr>
            </w:pPr>
            <w:r>
              <w:rPr>
                <w:b/>
              </w:rPr>
              <w:t>48.5</w:t>
            </w:r>
          </w:p>
        </w:tc>
        <w:tc>
          <w:tcPr>
            <w:tcW w:w="1659" w:type="dxa"/>
            <w:tcBorders>
              <w:top w:val="single" w:sz="4" w:space="0" w:color="auto"/>
              <w:left w:val="single" w:sz="4" w:space="0" w:color="auto"/>
              <w:bottom w:val="single" w:sz="4" w:space="0" w:color="auto"/>
              <w:right w:val="single" w:sz="4" w:space="0" w:color="auto"/>
            </w:tcBorders>
            <w:vAlign w:val="center"/>
            <w:hideMark/>
          </w:tcPr>
          <w:p w14:paraId="2B5D0A1A" w14:textId="77777777" w:rsidR="00FC2C34" w:rsidRDefault="00FC2C34">
            <w:pPr>
              <w:jc w:val="center"/>
              <w:rPr>
                <w:b/>
              </w:rPr>
            </w:pPr>
            <w:r>
              <w:rPr>
                <w:b/>
              </w:rPr>
              <w:t>81%</w:t>
            </w:r>
          </w:p>
        </w:tc>
      </w:tr>
    </w:tbl>
    <w:p w14:paraId="1D2FD3A1" w14:textId="77777777" w:rsidR="00FC2C34" w:rsidRDefault="00FC2C34" w:rsidP="00FC2C34">
      <w:pPr>
        <w:rPr>
          <w:sz w:val="22"/>
        </w:rPr>
      </w:pPr>
    </w:p>
    <w:tbl>
      <w:tblPr>
        <w:tblStyle w:val="TableGrid"/>
        <w:tblW w:w="0" w:type="auto"/>
        <w:tblInd w:w="-2" w:type="dxa"/>
        <w:tblLook w:val="04A0" w:firstRow="1" w:lastRow="0" w:firstColumn="1" w:lastColumn="0" w:noHBand="0" w:noVBand="1"/>
      </w:tblPr>
      <w:tblGrid>
        <w:gridCol w:w="3597"/>
        <w:gridCol w:w="1440"/>
        <w:gridCol w:w="1620"/>
        <w:gridCol w:w="1036"/>
        <w:gridCol w:w="1659"/>
      </w:tblGrid>
      <w:tr w:rsidR="00FC2C34" w14:paraId="7F1DF58A" w14:textId="77777777" w:rsidTr="006D5BCB">
        <w:trPr>
          <w:trHeight w:val="467"/>
        </w:trPr>
        <w:tc>
          <w:tcPr>
            <w:tcW w:w="3597"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ED67977" w14:textId="77777777" w:rsidR="00FC2C34" w:rsidRDefault="00FC2C34">
            <w:pPr>
              <w:jc w:val="center"/>
              <w:rPr>
                <w:b/>
              </w:rPr>
            </w:pPr>
            <w:r>
              <w:rPr>
                <w:b/>
              </w:rPr>
              <w:t>Overall Validation Rating Score</w:t>
            </w:r>
          </w:p>
        </w:tc>
        <w:tc>
          <w:tcPr>
            <w:tcW w:w="144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4FEA9FE" w14:textId="77777777" w:rsidR="00FC2C34" w:rsidRDefault="00FC2C34" w:rsidP="006D5BCB">
            <w:pPr>
              <w:jc w:val="center"/>
              <w:rPr>
                <w:b/>
              </w:rPr>
            </w:pPr>
            <w:r>
              <w:rPr>
                <w:b/>
              </w:rPr>
              <w:t>27</w:t>
            </w:r>
          </w:p>
        </w:tc>
        <w:tc>
          <w:tcPr>
            <w:tcW w:w="1620"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08CC2DFF" w14:textId="77777777" w:rsidR="00FC2C34" w:rsidRDefault="00FC2C34" w:rsidP="006D5BCB">
            <w:pPr>
              <w:jc w:val="center"/>
              <w:rPr>
                <w:b/>
              </w:rPr>
            </w:pPr>
            <w:r>
              <w:rPr>
                <w:b/>
              </w:rPr>
              <w:t>67</w:t>
            </w:r>
          </w:p>
        </w:tc>
        <w:tc>
          <w:tcPr>
            <w:tcW w:w="1036"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1C0D565F" w14:textId="77777777" w:rsidR="00FC2C34" w:rsidRDefault="00FC2C34" w:rsidP="006D5BCB">
            <w:pPr>
              <w:jc w:val="center"/>
              <w:rPr>
                <w:b/>
              </w:rPr>
            </w:pPr>
            <w:r>
              <w:rPr>
                <w:b/>
              </w:rPr>
              <w:t>55.5</w:t>
            </w:r>
          </w:p>
        </w:tc>
        <w:tc>
          <w:tcPr>
            <w:tcW w:w="1659" w:type="dxa"/>
            <w:tcBorders>
              <w:top w:val="single" w:sz="4" w:space="0" w:color="auto"/>
              <w:left w:val="single" w:sz="4" w:space="0" w:color="auto"/>
              <w:bottom w:val="single" w:sz="4" w:space="0" w:color="auto"/>
              <w:right w:val="single" w:sz="4" w:space="0" w:color="auto"/>
            </w:tcBorders>
            <w:shd w:val="clear" w:color="auto" w:fill="002855"/>
            <w:vAlign w:val="center"/>
            <w:hideMark/>
          </w:tcPr>
          <w:p w14:paraId="46B73FF8" w14:textId="77777777" w:rsidR="00FC2C34" w:rsidRDefault="00FC2C34" w:rsidP="006D5BCB">
            <w:pPr>
              <w:spacing w:line="360" w:lineRule="auto"/>
              <w:jc w:val="center"/>
              <w:rPr>
                <w:b/>
              </w:rPr>
            </w:pPr>
            <w:r>
              <w:rPr>
                <w:b/>
              </w:rPr>
              <w:t>82%</w:t>
            </w:r>
          </w:p>
        </w:tc>
      </w:tr>
    </w:tbl>
    <w:p w14:paraId="3B61B747" w14:textId="77777777" w:rsidR="00FC2C34" w:rsidRDefault="00FC2C34" w:rsidP="00FC2C34">
      <w:pPr>
        <w:spacing w:after="120" w:line="240" w:lineRule="auto"/>
        <w:rPr>
          <w:b/>
          <w:sz w:val="22"/>
        </w:rPr>
      </w:pPr>
    </w:p>
    <w:p w14:paraId="1FBFB095" w14:textId="77777777" w:rsidR="009F2465" w:rsidRPr="005C2D33" w:rsidRDefault="009F2465" w:rsidP="005C2D33">
      <w:pPr>
        <w:rPr>
          <w:b/>
        </w:rPr>
      </w:pPr>
      <w:r w:rsidRPr="005C2D33">
        <w:rPr>
          <w:b/>
        </w:rPr>
        <w:lastRenderedPageBreak/>
        <w:t>Update on 2016 Recommendations</w:t>
      </w:r>
    </w:p>
    <w:p w14:paraId="17E5F4E9" w14:textId="77777777" w:rsidR="009F2465" w:rsidRDefault="009F2465" w:rsidP="009F2465">
      <w:pPr>
        <w:spacing w:line="240" w:lineRule="auto"/>
        <w:rPr>
          <w:szCs w:val="24"/>
        </w:rPr>
      </w:pPr>
      <w:r>
        <w:rPr>
          <w:szCs w:val="24"/>
        </w:rPr>
        <w:t>KEPRO is required by CMS to determine the status of recommendations made in the previous reporting year. An update on recommendations made in 2016 to CeltiCare follows:</w:t>
      </w:r>
    </w:p>
    <w:p w14:paraId="6BF14BA2" w14:textId="77777777" w:rsidR="009F2465" w:rsidRDefault="009F2465" w:rsidP="009F2465">
      <w:pPr>
        <w:pStyle w:val="Heading4"/>
      </w:pPr>
    </w:p>
    <w:tbl>
      <w:tblPr>
        <w:tblStyle w:val="TableGrid"/>
        <w:tblW w:w="0" w:type="auto"/>
        <w:tblLook w:val="04A0" w:firstRow="1" w:lastRow="0" w:firstColumn="1" w:lastColumn="0" w:noHBand="0" w:noVBand="1"/>
      </w:tblPr>
      <w:tblGrid>
        <w:gridCol w:w="4675"/>
        <w:gridCol w:w="4675"/>
      </w:tblGrid>
      <w:tr w:rsidR="009F2465" w14:paraId="03F767D5" w14:textId="77777777" w:rsidTr="0047150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22EF8083" w14:textId="77777777" w:rsidR="009F2465" w:rsidRDefault="009F2465" w:rsidP="0047150C">
            <w:pPr>
              <w:tabs>
                <w:tab w:val="center" w:pos="2229"/>
              </w:tabs>
              <w:rPr>
                <w:b/>
              </w:rPr>
            </w:pPr>
            <w:r>
              <w:rPr>
                <w:b/>
              </w:rPr>
              <w:tab/>
              <w:t>Calendar Year 2016 Recommendation</w:t>
            </w:r>
          </w:p>
        </w:tc>
        <w:tc>
          <w:tcPr>
            <w:tcW w:w="4675" w:type="dxa"/>
            <w:tcBorders>
              <w:top w:val="single" w:sz="4" w:space="0" w:color="auto"/>
              <w:left w:val="single" w:sz="4" w:space="0" w:color="auto"/>
              <w:bottom w:val="single" w:sz="4" w:space="0" w:color="auto"/>
              <w:right w:val="single" w:sz="4" w:space="0" w:color="auto"/>
            </w:tcBorders>
            <w:shd w:val="clear" w:color="auto" w:fill="002855"/>
            <w:hideMark/>
          </w:tcPr>
          <w:p w14:paraId="5921E267" w14:textId="77777777" w:rsidR="009F2465" w:rsidRDefault="009F2465" w:rsidP="0047150C">
            <w:pPr>
              <w:jc w:val="center"/>
              <w:rPr>
                <w:b/>
              </w:rPr>
            </w:pPr>
            <w:r>
              <w:rPr>
                <w:b/>
              </w:rPr>
              <w:t>2017 Update</w:t>
            </w:r>
          </w:p>
        </w:tc>
      </w:tr>
      <w:tr w:rsidR="009F2465" w14:paraId="6022D842"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455704C2" w14:textId="77777777" w:rsidR="009F2465" w:rsidRDefault="009F2465" w:rsidP="0047150C">
            <w:pPr>
              <w:textAlignment w:val="center"/>
            </w:pPr>
            <w:r>
              <w:rPr>
                <w:rFonts w:ascii="Calibri" w:eastAsia="Times New Roman" w:hAnsi="Calibri" w:cs="Times New Roman"/>
                <w:color w:val="000000"/>
                <w:lang w:val="en"/>
              </w:rPr>
              <w:t xml:space="preserve">Consider using the provider portal to </w:t>
            </w:r>
            <w:r>
              <w:rPr>
                <w:rFonts w:ascii="Calibri" w:eastAsia="Times New Roman" w:hAnsi="Calibri" w:cs="Times New Roman"/>
                <w:color w:val="000000"/>
              </w:rPr>
              <w:t>push an electronic notification of a member’s admission to the ED to the provider. The provider could be informed that the member is eligible for case management services and be given directions how to connect the member with case management.</w:t>
            </w:r>
          </w:p>
        </w:tc>
        <w:tc>
          <w:tcPr>
            <w:tcW w:w="4675" w:type="dxa"/>
            <w:tcBorders>
              <w:top w:val="single" w:sz="4" w:space="0" w:color="auto"/>
              <w:left w:val="single" w:sz="4" w:space="0" w:color="auto"/>
              <w:bottom w:val="single" w:sz="4" w:space="0" w:color="auto"/>
              <w:right w:val="single" w:sz="4" w:space="0" w:color="auto"/>
            </w:tcBorders>
            <w:hideMark/>
          </w:tcPr>
          <w:p w14:paraId="365E7107" w14:textId="77777777" w:rsidR="009F2465" w:rsidRDefault="009F2465" w:rsidP="0047150C">
            <w:r>
              <w:t>No evidence of related activity is reported.</w:t>
            </w:r>
          </w:p>
        </w:tc>
      </w:tr>
      <w:tr w:rsidR="009F2465" w14:paraId="0CDD231E"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33CF3717"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lang w:val="en"/>
              </w:rPr>
              <w:t xml:space="preserve">Continue to build relationships with high-volume hospitals and obtain census-level data that allows timely interventions. </w:t>
            </w:r>
          </w:p>
        </w:tc>
        <w:tc>
          <w:tcPr>
            <w:tcW w:w="4675" w:type="dxa"/>
            <w:tcBorders>
              <w:top w:val="single" w:sz="4" w:space="0" w:color="auto"/>
              <w:left w:val="single" w:sz="4" w:space="0" w:color="auto"/>
              <w:bottom w:val="single" w:sz="4" w:space="0" w:color="auto"/>
              <w:right w:val="single" w:sz="4" w:space="0" w:color="auto"/>
            </w:tcBorders>
            <w:hideMark/>
          </w:tcPr>
          <w:p w14:paraId="2F814267" w14:textId="77777777" w:rsidR="009F2465" w:rsidRDefault="009F2465" w:rsidP="0047150C">
            <w:r>
              <w:t>No evidence of related activity is reported.</w:t>
            </w:r>
          </w:p>
        </w:tc>
      </w:tr>
      <w:tr w:rsidR="009F2465" w14:paraId="738EB4E6"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1A98E422" w14:textId="77777777" w:rsidR="009F2465" w:rsidRDefault="009F2465" w:rsidP="0047150C">
            <w:pPr>
              <w:textAlignment w:val="center"/>
              <w:rPr>
                <w:rFonts w:ascii="Calibri" w:eastAsia="Times New Roman" w:hAnsi="Calibri" w:cs="Times New Roman"/>
                <w:color w:val="000000"/>
              </w:rPr>
            </w:pPr>
            <w:r>
              <w:rPr>
                <w:rFonts w:ascii="Calibri" w:eastAsia="Times New Roman" w:hAnsi="Calibri" w:cs="Times New Roman"/>
                <w:color w:val="000000"/>
                <w:lang w:val="en"/>
              </w:rPr>
              <w:t xml:space="preserve">Because CeltiCare identified that a lack of member knowledge regarding who their PCPs are is a barrier, explore expanding the scope of the nurse call line to include assistance with member connection to his or her PCP.   </w:t>
            </w:r>
          </w:p>
        </w:tc>
        <w:tc>
          <w:tcPr>
            <w:tcW w:w="4675" w:type="dxa"/>
            <w:tcBorders>
              <w:top w:val="single" w:sz="4" w:space="0" w:color="auto"/>
              <w:left w:val="single" w:sz="4" w:space="0" w:color="auto"/>
              <w:bottom w:val="single" w:sz="4" w:space="0" w:color="auto"/>
              <w:right w:val="single" w:sz="4" w:space="0" w:color="auto"/>
            </w:tcBorders>
            <w:hideMark/>
          </w:tcPr>
          <w:p w14:paraId="7674A299" w14:textId="77777777" w:rsidR="009F2465" w:rsidRDefault="009F2465" w:rsidP="0047150C">
            <w:r>
              <w:t>No evidence of related activity is reported.</w:t>
            </w:r>
          </w:p>
        </w:tc>
      </w:tr>
      <w:tr w:rsidR="009F2465" w14:paraId="69E18130"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44BEDC5B" w14:textId="77777777" w:rsidR="009F2465" w:rsidRDefault="009F2465" w:rsidP="0047150C">
            <w:pPr>
              <w:textAlignment w:val="center"/>
              <w:rPr>
                <w:rFonts w:ascii="Calibri" w:eastAsia="Times New Roman" w:hAnsi="Calibri" w:cs="Times New Roman"/>
                <w:color w:val="000000"/>
                <w:lang w:val="en"/>
              </w:rPr>
            </w:pPr>
            <w:r>
              <w:rPr>
                <w:rFonts w:ascii="Calibri" w:eastAsia="Times New Roman" w:hAnsi="Calibri" w:cs="Times New Roman"/>
                <w:color w:val="000000"/>
                <w:lang w:val="en"/>
              </w:rPr>
              <w:t>Consider adding the nurse call line telephone number to the member ED brochure. Adding this number could promote calls to the nurse call line and divert ED visits.</w:t>
            </w:r>
          </w:p>
        </w:tc>
        <w:tc>
          <w:tcPr>
            <w:tcW w:w="4675" w:type="dxa"/>
            <w:tcBorders>
              <w:top w:val="single" w:sz="4" w:space="0" w:color="auto"/>
              <w:left w:val="single" w:sz="4" w:space="0" w:color="auto"/>
              <w:bottom w:val="single" w:sz="4" w:space="0" w:color="auto"/>
              <w:right w:val="single" w:sz="4" w:space="0" w:color="auto"/>
            </w:tcBorders>
            <w:hideMark/>
          </w:tcPr>
          <w:p w14:paraId="69187230" w14:textId="77777777" w:rsidR="009F2465" w:rsidRDefault="009F2465" w:rsidP="0047150C">
            <w:r>
              <w:t>The NurseWise telephone number appears in the ED brochure.</w:t>
            </w:r>
          </w:p>
        </w:tc>
      </w:tr>
      <w:tr w:rsidR="009F2465" w14:paraId="151ECE3B"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0B2601E8" w14:textId="77777777" w:rsidR="009F2465" w:rsidRDefault="009F2465" w:rsidP="0047150C">
            <w:pPr>
              <w:textAlignment w:val="center"/>
              <w:rPr>
                <w:rFonts w:ascii="Calibri" w:eastAsia="Times New Roman" w:hAnsi="Calibri" w:cs="Times New Roman"/>
                <w:color w:val="000000"/>
                <w:lang w:val="en"/>
              </w:rPr>
            </w:pPr>
            <w:r>
              <w:rPr>
                <w:rFonts w:ascii="Calibri" w:eastAsia="Times New Roman" w:hAnsi="Calibri" w:cs="Times New Roman"/>
                <w:color w:val="000000"/>
              </w:rPr>
              <w:t>Consider training in basic research methodology for the staff members who design and execute the performance indicator calculations.</w:t>
            </w:r>
          </w:p>
        </w:tc>
        <w:tc>
          <w:tcPr>
            <w:tcW w:w="4675" w:type="dxa"/>
            <w:tcBorders>
              <w:top w:val="single" w:sz="4" w:space="0" w:color="auto"/>
              <w:left w:val="single" w:sz="4" w:space="0" w:color="auto"/>
              <w:bottom w:val="single" w:sz="4" w:space="0" w:color="auto"/>
              <w:right w:val="single" w:sz="4" w:space="0" w:color="auto"/>
            </w:tcBorders>
            <w:hideMark/>
          </w:tcPr>
          <w:p w14:paraId="4C23D13C" w14:textId="77777777" w:rsidR="009F2465" w:rsidRDefault="009F2465" w:rsidP="0047150C">
            <w:r>
              <w:t>No evidence of related activity is reported.</w:t>
            </w:r>
          </w:p>
        </w:tc>
      </w:tr>
      <w:tr w:rsidR="009F2465" w14:paraId="25E784BD" w14:textId="77777777" w:rsidTr="0047150C">
        <w:tc>
          <w:tcPr>
            <w:tcW w:w="4675" w:type="dxa"/>
            <w:tcBorders>
              <w:top w:val="single" w:sz="4" w:space="0" w:color="auto"/>
              <w:left w:val="single" w:sz="4" w:space="0" w:color="auto"/>
              <w:bottom w:val="single" w:sz="4" w:space="0" w:color="auto"/>
              <w:right w:val="single" w:sz="4" w:space="0" w:color="auto"/>
            </w:tcBorders>
            <w:hideMark/>
          </w:tcPr>
          <w:p w14:paraId="59DA6255" w14:textId="77777777" w:rsidR="009F2465" w:rsidRDefault="009F2465" w:rsidP="0047150C">
            <w:pPr>
              <w:textAlignment w:val="center"/>
              <w:rPr>
                <w:rFonts w:ascii="Calibri" w:eastAsia="Times New Roman" w:hAnsi="Calibri" w:cs="Times New Roman"/>
                <w:color w:val="000000"/>
                <w:lang w:val="en"/>
              </w:rPr>
            </w:pPr>
            <w:r>
              <w:rPr>
                <w:rFonts w:ascii="Calibri" w:eastAsia="Times New Roman" w:hAnsi="Calibri" w:cs="Times New Roman"/>
                <w:color w:val="000000"/>
              </w:rPr>
              <w:t>Collaborate with colleagues or consultants who are skilled at developing valid performance measures so that changes in performance can be accurately calculated.</w:t>
            </w:r>
          </w:p>
        </w:tc>
        <w:tc>
          <w:tcPr>
            <w:tcW w:w="4675" w:type="dxa"/>
            <w:tcBorders>
              <w:top w:val="single" w:sz="4" w:space="0" w:color="auto"/>
              <w:left w:val="single" w:sz="4" w:space="0" w:color="auto"/>
              <w:bottom w:val="single" w:sz="4" w:space="0" w:color="auto"/>
              <w:right w:val="single" w:sz="4" w:space="0" w:color="auto"/>
            </w:tcBorders>
            <w:hideMark/>
          </w:tcPr>
          <w:p w14:paraId="29FB39DC" w14:textId="77777777" w:rsidR="009F2465" w:rsidRDefault="009F2465" w:rsidP="0047150C">
            <w:r>
              <w:t>No evidence of related activity is reported.</w:t>
            </w:r>
          </w:p>
        </w:tc>
      </w:tr>
    </w:tbl>
    <w:p w14:paraId="3DDC1C01" w14:textId="77777777" w:rsidR="009F2465" w:rsidRDefault="009F2465" w:rsidP="009F2465">
      <w:pPr>
        <w:rPr>
          <w:sz w:val="22"/>
        </w:rPr>
      </w:pPr>
    </w:p>
    <w:p w14:paraId="2EC0FA48" w14:textId="77777777" w:rsidR="00FC2C34" w:rsidRPr="005C2D33" w:rsidRDefault="00FC2C34" w:rsidP="005C2D33">
      <w:pPr>
        <w:rPr>
          <w:b/>
        </w:rPr>
      </w:pPr>
      <w:r w:rsidRPr="005C2D33">
        <w:rPr>
          <w:b/>
        </w:rPr>
        <w:t>Plan &amp; Project Strengths</w:t>
      </w:r>
    </w:p>
    <w:p w14:paraId="3C4E6DAE" w14:textId="77777777" w:rsidR="00FC2C34" w:rsidRDefault="00FC2C34" w:rsidP="00AE741A">
      <w:pPr>
        <w:pStyle w:val="ListParagraph"/>
        <w:numPr>
          <w:ilvl w:val="0"/>
          <w:numId w:val="55"/>
        </w:numPr>
        <w:spacing w:line="240" w:lineRule="auto"/>
        <w:ind w:left="360"/>
      </w:pPr>
      <w:r>
        <w:t xml:space="preserve">CeltiCare is commended for improving its integrated case management program by adding behavioral health nurse care mangers to its staffing complement.  </w:t>
      </w:r>
    </w:p>
    <w:p w14:paraId="27D277AA" w14:textId="77777777" w:rsidR="00FC2C34" w:rsidRDefault="00FC2C34" w:rsidP="00AE741A">
      <w:pPr>
        <w:pStyle w:val="ListParagraph"/>
        <w:numPr>
          <w:ilvl w:val="0"/>
          <w:numId w:val="55"/>
        </w:numPr>
        <w:spacing w:line="240" w:lineRule="auto"/>
        <w:ind w:left="360"/>
      </w:pPr>
      <w:r>
        <w:t>CeltiCare is commended for its commitment to expanding urgent care and walk-in centers within the provider network.</w:t>
      </w:r>
    </w:p>
    <w:p w14:paraId="10C9AE77" w14:textId="77777777" w:rsidR="005C2D33" w:rsidRDefault="005C2D33" w:rsidP="005C2D33">
      <w:pPr>
        <w:pStyle w:val="ListParagraph"/>
        <w:spacing w:line="240" w:lineRule="auto"/>
        <w:ind w:left="360"/>
      </w:pPr>
    </w:p>
    <w:p w14:paraId="2436C9CC" w14:textId="77777777" w:rsidR="005C2D33" w:rsidRDefault="005C2D33" w:rsidP="005C2D33">
      <w:pPr>
        <w:pStyle w:val="ListParagraph"/>
        <w:spacing w:line="240" w:lineRule="auto"/>
        <w:ind w:left="360"/>
      </w:pPr>
    </w:p>
    <w:p w14:paraId="64E86449" w14:textId="77777777" w:rsidR="005C2D33" w:rsidRDefault="005C2D33" w:rsidP="005C2D33">
      <w:pPr>
        <w:pStyle w:val="ListParagraph"/>
        <w:spacing w:line="240" w:lineRule="auto"/>
        <w:ind w:left="360"/>
      </w:pPr>
    </w:p>
    <w:p w14:paraId="425C21CE" w14:textId="77777777" w:rsidR="005C2D33" w:rsidRDefault="005C2D33" w:rsidP="005C2D33">
      <w:pPr>
        <w:pStyle w:val="ListParagraph"/>
        <w:spacing w:line="240" w:lineRule="auto"/>
        <w:ind w:left="360"/>
      </w:pPr>
    </w:p>
    <w:p w14:paraId="16FAFB14" w14:textId="52A7BFEF" w:rsidR="00FC2C34" w:rsidRPr="005C2D33" w:rsidRDefault="009F2465" w:rsidP="005C2D33">
      <w:pPr>
        <w:rPr>
          <w:b/>
        </w:rPr>
      </w:pPr>
      <w:r w:rsidRPr="005C2D33">
        <w:rPr>
          <w:b/>
        </w:rPr>
        <w:lastRenderedPageBreak/>
        <w:t>O</w:t>
      </w:r>
      <w:r w:rsidR="00FC2C34" w:rsidRPr="005C2D33">
        <w:rPr>
          <w:b/>
        </w:rPr>
        <w:t>pportunities</w:t>
      </w:r>
    </w:p>
    <w:p w14:paraId="357EDAED" w14:textId="77777777" w:rsidR="00FC2C34" w:rsidRDefault="00FC2C34" w:rsidP="00AE741A">
      <w:pPr>
        <w:pStyle w:val="ListParagraph"/>
        <w:numPr>
          <w:ilvl w:val="0"/>
          <w:numId w:val="56"/>
        </w:numPr>
        <w:spacing w:line="256" w:lineRule="auto"/>
        <w:ind w:left="360"/>
      </w:pPr>
      <w:r>
        <w:t xml:space="preserve">A metric used to measure performance, a ratio of the total number of emergency department claims annualized to the total number of CeltiCare enrolled members, could not be validated by KEPRO because the calculation methodology was not provided.  </w:t>
      </w:r>
    </w:p>
    <w:p w14:paraId="5EA17376" w14:textId="77777777" w:rsidR="00FC2C34" w:rsidRDefault="00FC2C34" w:rsidP="00AE741A">
      <w:pPr>
        <w:pStyle w:val="ListParagraph"/>
        <w:numPr>
          <w:ilvl w:val="0"/>
          <w:numId w:val="56"/>
        </w:numPr>
        <w:spacing w:line="256" w:lineRule="auto"/>
        <w:ind w:left="360"/>
      </w:pPr>
      <w:r>
        <w:t xml:space="preserve">This population analysis presents very little detail about the characteristics of members accessing emergency departments. There is no analysis of frequent utilizers, who could then be targeted for intensive care management. Frequent ED utilizers’ symptoms are presented, but no strategy for provider education about risk conditions is offered. </w:t>
      </w:r>
    </w:p>
    <w:p w14:paraId="72D76D00" w14:textId="77777777" w:rsidR="00FC2C34" w:rsidRDefault="00FC2C34" w:rsidP="00FC2C34">
      <w:pPr>
        <w:rPr>
          <w:rFonts w:ascii="Garamond" w:hAnsi="Garamond"/>
        </w:rPr>
      </w:pPr>
    </w:p>
    <w:p w14:paraId="06BC2C33" w14:textId="1B0DB802" w:rsidR="00FC2C34" w:rsidRPr="005C2D33" w:rsidRDefault="00FC2C34" w:rsidP="005C2D33">
      <w:pPr>
        <w:rPr>
          <w:b/>
        </w:rPr>
      </w:pPr>
      <w:r w:rsidRPr="005C2D33">
        <w:rPr>
          <w:b/>
        </w:rPr>
        <w:t>Recommendations</w:t>
      </w:r>
    </w:p>
    <w:p w14:paraId="7BF84BAF" w14:textId="77777777" w:rsidR="00FC2C34" w:rsidRDefault="00FC2C34" w:rsidP="00AE741A">
      <w:pPr>
        <w:pStyle w:val="ListParagraph"/>
        <w:numPr>
          <w:ilvl w:val="0"/>
          <w:numId w:val="57"/>
        </w:numPr>
        <w:spacing w:line="240" w:lineRule="auto"/>
        <w:ind w:left="360"/>
        <w:rPr>
          <w:rFonts w:eastAsia="Times New Roman" w:cs="Times New Roman"/>
          <w:color w:val="000000"/>
        </w:rPr>
      </w:pPr>
      <w:r>
        <w:rPr>
          <w:rFonts w:eastAsia="Times New Roman" w:cs="Times New Roman"/>
          <w:color w:val="000000"/>
        </w:rPr>
        <w:t xml:space="preserve">KEPRO suggests that CeltiCare conduct an analysis of members who engage and who don't engage in care management to understand their characteristics and tailor interventions.  </w:t>
      </w:r>
    </w:p>
    <w:p w14:paraId="7F7C6A63" w14:textId="77777777" w:rsidR="00FC2C34" w:rsidRDefault="00FC2C34" w:rsidP="00AE741A">
      <w:pPr>
        <w:pStyle w:val="ListParagraph"/>
        <w:numPr>
          <w:ilvl w:val="0"/>
          <w:numId w:val="57"/>
        </w:numPr>
        <w:spacing w:line="256" w:lineRule="auto"/>
        <w:ind w:left="360"/>
        <w:rPr>
          <w:rFonts w:eastAsia="Times New Roman" w:cs="Times New Roman"/>
          <w:color w:val="000000"/>
        </w:rPr>
      </w:pPr>
      <w:r>
        <w:t>KEPRO recommends that CeltiCare further assess the clinical risks of its frequent ED utilizers and train both care managers and providers to anticipate members who are at risk for ED utilization.</w:t>
      </w:r>
    </w:p>
    <w:p w14:paraId="1E66C110" w14:textId="77777777" w:rsidR="00FC2C34" w:rsidRDefault="00FC2C34" w:rsidP="00AE741A">
      <w:pPr>
        <w:pStyle w:val="ListParagraph"/>
        <w:numPr>
          <w:ilvl w:val="0"/>
          <w:numId w:val="57"/>
        </w:numPr>
        <w:spacing w:line="240" w:lineRule="auto"/>
        <w:ind w:left="360"/>
      </w:pPr>
      <w:r>
        <w:rPr>
          <w:rFonts w:eastAsia="Times New Roman" w:cs="Times New Roman"/>
          <w:color w:val="000000"/>
        </w:rPr>
        <w:t xml:space="preserve">To ensure that members are not receiving follow up for chronic health conditions at urgent care centers, survey members to determine whether there are access issues with the current provider network.  </w:t>
      </w:r>
    </w:p>
    <w:p w14:paraId="67093251" w14:textId="77777777" w:rsidR="00FC2C34" w:rsidRDefault="00FC2C34" w:rsidP="00AE741A">
      <w:pPr>
        <w:pStyle w:val="ListParagraph"/>
        <w:numPr>
          <w:ilvl w:val="0"/>
          <w:numId w:val="57"/>
        </w:numPr>
        <w:ind w:left="360"/>
      </w:pPr>
      <w:r>
        <w:t xml:space="preserve">KEPRO recommends that CeltiCare gather its own demographics in order to improve its outreach success. This information can be received from the hospital, nurse line, primary care provider, or urgent care center. </w:t>
      </w:r>
    </w:p>
    <w:p w14:paraId="3E2D9D05" w14:textId="77777777" w:rsidR="009F6E49" w:rsidRDefault="009F6E49" w:rsidP="00FC2C34">
      <w:pPr>
        <w:spacing w:line="240" w:lineRule="auto"/>
        <w:rPr>
          <w:rFonts w:ascii="Garamond" w:hAnsi="Garamond"/>
          <w:szCs w:val="24"/>
        </w:rPr>
      </w:pPr>
    </w:p>
    <w:bookmarkEnd w:id="84"/>
    <w:p w14:paraId="29209A5A" w14:textId="77777777" w:rsidR="00752121" w:rsidRDefault="00752121"/>
    <w:p w14:paraId="62CE3CD8" w14:textId="77777777" w:rsidR="00752121" w:rsidRDefault="00752121" w:rsidP="00752121"/>
    <w:p w14:paraId="56601DCC" w14:textId="77777777" w:rsidR="0039771F" w:rsidRDefault="0039771F" w:rsidP="00752121"/>
    <w:p w14:paraId="1EC517B2" w14:textId="77777777" w:rsidR="0039771F" w:rsidRDefault="0039771F" w:rsidP="00752121"/>
    <w:p w14:paraId="7223E750" w14:textId="77777777" w:rsidR="0039771F" w:rsidRDefault="0039771F" w:rsidP="00752121"/>
    <w:p w14:paraId="3D12184E" w14:textId="77777777" w:rsidR="0039771F" w:rsidRDefault="0039771F" w:rsidP="00752121"/>
    <w:p w14:paraId="7A8EFCA4" w14:textId="38B34C97" w:rsidR="008C0B10" w:rsidRDefault="008C0B10">
      <w:pPr>
        <w:spacing w:after="160"/>
      </w:pPr>
      <w:r>
        <w:br w:type="page"/>
      </w:r>
    </w:p>
    <w:p w14:paraId="518E0370" w14:textId="77777777" w:rsidR="0039771F" w:rsidRDefault="0039771F" w:rsidP="00752121"/>
    <w:p w14:paraId="5A7F0687" w14:textId="77777777" w:rsidR="0039771F" w:rsidRDefault="0039771F" w:rsidP="00752121"/>
    <w:p w14:paraId="562A590F" w14:textId="14738331" w:rsidR="0039771F" w:rsidRDefault="0039771F" w:rsidP="00752121"/>
    <w:p w14:paraId="31A7837F" w14:textId="270CFC94" w:rsidR="0039771F" w:rsidRDefault="0039771F" w:rsidP="00752121"/>
    <w:p w14:paraId="1449C6B6" w14:textId="77777777" w:rsidR="0039771F" w:rsidRDefault="0039771F" w:rsidP="00752121"/>
    <w:p w14:paraId="6D58F082" w14:textId="77777777" w:rsidR="0039771F" w:rsidRDefault="0039771F" w:rsidP="00752121"/>
    <w:p w14:paraId="0C4B71D6" w14:textId="02D12511" w:rsidR="0039771F" w:rsidRDefault="0039771F" w:rsidP="00752121">
      <w:r>
        <w:rPr>
          <w:rFonts w:cs="DINPro-CondBold"/>
          <w:noProof/>
          <w:color w:val="FF0000"/>
          <w:sz w:val="144"/>
        </w:rPr>
        <mc:AlternateContent>
          <mc:Choice Requires="wps">
            <w:drawing>
              <wp:anchor distT="0" distB="0" distL="114300" distR="114300" simplePos="0" relativeHeight="251661824" behindDoc="0" locked="0" layoutInCell="1" allowOverlap="1" wp14:anchorId="57B4BFED" wp14:editId="65ADB524">
                <wp:simplePos x="0" y="0"/>
                <wp:positionH relativeFrom="page">
                  <wp:posOffset>0</wp:posOffset>
                </wp:positionH>
                <wp:positionV relativeFrom="paragraph">
                  <wp:posOffset>142478</wp:posOffset>
                </wp:positionV>
                <wp:extent cx="7771765" cy="2306472"/>
                <wp:effectExtent l="0" t="0" r="635" b="0"/>
                <wp:wrapNone/>
                <wp:docPr id="64" name="Rectangle 64"/>
                <wp:cNvGraphicFramePr/>
                <a:graphic xmlns:a="http://schemas.openxmlformats.org/drawingml/2006/main">
                  <a:graphicData uri="http://schemas.microsoft.com/office/word/2010/wordprocessingShape">
                    <wps:wsp>
                      <wps:cNvSpPr/>
                      <wps:spPr>
                        <a:xfrm>
                          <a:off x="0" y="0"/>
                          <a:ext cx="7771765" cy="230647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41E3C1F" w14:textId="5176A840" w:rsidR="001546E4" w:rsidRPr="008C355B" w:rsidRDefault="001546E4" w:rsidP="008C0B10">
                            <w:pPr>
                              <w:pStyle w:val="Heading1"/>
                              <w:jc w:val="center"/>
                              <w:rPr>
                                <w:rFonts w:ascii="DINPro-CondBold" w:hAnsi="DINPro-CondBold" w:cs="DINPro-CondBold"/>
                              </w:rPr>
                            </w:pPr>
                            <w:bookmarkStart w:id="113" w:name="_Toc501462196"/>
                            <w:bookmarkStart w:id="114" w:name="_Toc508964986"/>
                            <w:r w:rsidRPr="008C0B10">
                              <w:rPr>
                                <w:color w:val="FFFFFF" w:themeColor="background1"/>
                                <w:sz w:val="72"/>
                                <w:szCs w:val="96"/>
                              </w:rPr>
                              <w:t>Section 6. Compliance Validation</w:t>
                            </w:r>
                            <w:bookmarkEnd w:id="113"/>
                            <w:bookmarkEnd w:id="1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BFED" id="Rectangle 64" o:spid="_x0000_s1030" style="position:absolute;margin-left:0;margin-top:11.2pt;width:611.95pt;height:18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" stroked="f" strokeweight="1pt">
                <v:fill r:id="rId11" o:title="" recolor="t" rotate="t" type="frame"/>
                <v:textbox>
                  <w:txbxContent>
                    <w:p w14:paraId="741E3C1F" w14:textId="5176A840" w:rsidR="001546E4" w:rsidRPr="008C355B" w:rsidRDefault="001546E4" w:rsidP="008C0B10">
                      <w:pPr>
                        <w:pStyle w:val="Heading1"/>
                        <w:jc w:val="center"/>
                        <w:rPr>
                          <w:rFonts w:ascii="DINPro-CondBold" w:hAnsi="DINPro-CondBold" w:cs="DINPro-CondBold"/>
                        </w:rPr>
                      </w:pPr>
                      <w:bookmarkStart w:id="121" w:name="_Toc501462196"/>
                      <w:bookmarkStart w:id="122" w:name="_Toc508964986"/>
                      <w:r w:rsidRPr="008C0B10">
                        <w:rPr>
                          <w:color w:val="FFFFFF" w:themeColor="background1"/>
                          <w:sz w:val="72"/>
                          <w:szCs w:val="96"/>
                        </w:rPr>
                        <w:t>Section 6. Compliance Validation</w:t>
                      </w:r>
                      <w:bookmarkEnd w:id="121"/>
                      <w:bookmarkEnd w:id="122"/>
                    </w:p>
                  </w:txbxContent>
                </v:textbox>
                <w10:wrap anchorx="page"/>
              </v:rect>
            </w:pict>
          </mc:Fallback>
        </mc:AlternateContent>
      </w:r>
    </w:p>
    <w:p w14:paraId="31AE909D" w14:textId="77777777" w:rsidR="0039771F" w:rsidRDefault="0039771F" w:rsidP="00752121"/>
    <w:p w14:paraId="0E470025" w14:textId="71083DB9" w:rsidR="0039771F" w:rsidRDefault="0039771F" w:rsidP="00752121"/>
    <w:p w14:paraId="221677E8" w14:textId="6835279F" w:rsidR="0039771F" w:rsidRDefault="0039771F" w:rsidP="00752121"/>
    <w:p w14:paraId="254EEF45" w14:textId="77777777" w:rsidR="0039771F" w:rsidRDefault="0039771F" w:rsidP="00752121"/>
    <w:p w14:paraId="24F4B79B" w14:textId="77777777" w:rsidR="0039771F" w:rsidRDefault="0039771F" w:rsidP="00752121"/>
    <w:p w14:paraId="6E4D3587" w14:textId="7C73D013" w:rsidR="0039771F" w:rsidRDefault="0039771F" w:rsidP="00752121"/>
    <w:p w14:paraId="4FB22F99" w14:textId="77777777" w:rsidR="0039771F" w:rsidRDefault="0039771F" w:rsidP="00752121"/>
    <w:p w14:paraId="4EB9681B" w14:textId="3E01346C" w:rsidR="0039771F" w:rsidRDefault="0039771F" w:rsidP="00752121"/>
    <w:p w14:paraId="786E9030" w14:textId="09441FC6" w:rsidR="0039771F" w:rsidRDefault="0039771F" w:rsidP="00752121"/>
    <w:p w14:paraId="366D6DFB" w14:textId="2ED1E516" w:rsidR="0039771F" w:rsidRDefault="0039771F" w:rsidP="00752121"/>
    <w:p w14:paraId="709AF090" w14:textId="454E3663" w:rsidR="0039771F" w:rsidRDefault="008C0B10" w:rsidP="00752121">
      <w:r>
        <w:rPr>
          <w:noProof/>
        </w:rPr>
        <w:drawing>
          <wp:anchor distT="0" distB="0" distL="114300" distR="114300" simplePos="0" relativeHeight="251662848" behindDoc="1" locked="0" layoutInCell="1" allowOverlap="1" wp14:anchorId="24F3BD68" wp14:editId="6D5A1B10">
            <wp:simplePos x="0" y="0"/>
            <wp:positionH relativeFrom="page">
              <wp:align>left</wp:align>
            </wp:positionH>
            <wp:positionV relativeFrom="paragraph">
              <wp:posOffset>170046</wp:posOffset>
            </wp:positionV>
            <wp:extent cx="7824577" cy="5539563"/>
            <wp:effectExtent l="0" t="0" r="5080"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kers at Computer.jpeg"/>
                    <pic:cNvPicPr/>
                  </pic:nvPicPr>
                  <pic:blipFill rotWithShape="1">
                    <a:blip r:embed="rId69" cstate="print">
                      <a:extLst>
                        <a:ext uri="{28A0092B-C50C-407E-A947-70E740481C1C}">
                          <a14:useLocalDpi xmlns:a14="http://schemas.microsoft.com/office/drawing/2010/main" val="0"/>
                        </a:ext>
                      </a:extLst>
                    </a:blip>
                    <a:srcRect b="12731"/>
                    <a:stretch/>
                  </pic:blipFill>
                  <pic:spPr bwMode="auto">
                    <a:xfrm>
                      <a:off x="0" y="0"/>
                      <a:ext cx="7838786" cy="5549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BC69C" w14:textId="61CD11B4" w:rsidR="0039771F" w:rsidRDefault="0039771F" w:rsidP="00752121"/>
    <w:p w14:paraId="2DEC44DF" w14:textId="77777777" w:rsidR="0039771F" w:rsidRDefault="0039771F" w:rsidP="00752121"/>
    <w:p w14:paraId="25B3BE7A" w14:textId="77777777" w:rsidR="0039771F" w:rsidRDefault="0039771F" w:rsidP="00752121"/>
    <w:p w14:paraId="359C9E22" w14:textId="77777777" w:rsidR="0039771F" w:rsidRDefault="0039771F" w:rsidP="00752121"/>
    <w:p w14:paraId="74337313" w14:textId="77777777" w:rsidR="0039771F" w:rsidRDefault="0039771F" w:rsidP="00752121"/>
    <w:p w14:paraId="74D282BB" w14:textId="77777777" w:rsidR="0039771F" w:rsidRDefault="0039771F" w:rsidP="00752121"/>
    <w:p w14:paraId="4AEE3040" w14:textId="77777777" w:rsidR="0039771F" w:rsidRDefault="0039771F" w:rsidP="00752121"/>
    <w:p w14:paraId="2EBDEBE1" w14:textId="77777777" w:rsidR="0039771F" w:rsidRDefault="0039771F" w:rsidP="00752121"/>
    <w:p w14:paraId="470EEE67" w14:textId="77777777" w:rsidR="0039771F" w:rsidRDefault="0039771F" w:rsidP="00752121"/>
    <w:p w14:paraId="22DCD331" w14:textId="77777777" w:rsidR="0039771F" w:rsidRDefault="0039771F" w:rsidP="00752121"/>
    <w:p w14:paraId="0C9EB640" w14:textId="77777777" w:rsidR="0039771F" w:rsidRDefault="0039771F" w:rsidP="00752121"/>
    <w:p w14:paraId="3FC2789C" w14:textId="77777777" w:rsidR="0039771F" w:rsidRDefault="0039771F" w:rsidP="00752121"/>
    <w:p w14:paraId="2299DDD4" w14:textId="77777777" w:rsidR="0039771F" w:rsidRDefault="0039771F" w:rsidP="00752121"/>
    <w:p w14:paraId="03DFC9BD" w14:textId="57694E6A" w:rsidR="0039771F" w:rsidRDefault="0039771F" w:rsidP="008C0B10">
      <w:pPr>
        <w:tabs>
          <w:tab w:val="left" w:pos="7890"/>
        </w:tabs>
      </w:pPr>
      <w:r>
        <w:tab/>
      </w:r>
    </w:p>
    <w:p w14:paraId="3B4B0238" w14:textId="77777777" w:rsidR="0039771F" w:rsidRDefault="0039771F" w:rsidP="00752121"/>
    <w:p w14:paraId="47A0FEC7" w14:textId="77777777" w:rsidR="0039771F" w:rsidRDefault="0039771F" w:rsidP="00752121"/>
    <w:p w14:paraId="065AE95F" w14:textId="77777777" w:rsidR="0039771F" w:rsidRDefault="0039771F" w:rsidP="00752121"/>
    <w:p w14:paraId="68B78327" w14:textId="77777777" w:rsidR="0039771F" w:rsidRDefault="0039771F" w:rsidP="00752121"/>
    <w:p w14:paraId="632F5E5C" w14:textId="77777777" w:rsidR="0039771F" w:rsidRDefault="0039771F" w:rsidP="00752121"/>
    <w:p w14:paraId="2B43DE8B" w14:textId="77777777" w:rsidR="0039771F" w:rsidRDefault="0039771F" w:rsidP="00752121"/>
    <w:p w14:paraId="65BD3C48" w14:textId="77777777" w:rsidR="0039771F" w:rsidRDefault="0039771F" w:rsidP="00752121"/>
    <w:p w14:paraId="27BE826E" w14:textId="77777777" w:rsidR="0039771F" w:rsidRDefault="0039771F" w:rsidP="00752121"/>
    <w:p w14:paraId="6E33B128" w14:textId="77777777" w:rsidR="005C2D33" w:rsidRPr="005C2D33" w:rsidRDefault="005C2D33" w:rsidP="005C2D33"/>
    <w:p w14:paraId="3DD5DD14" w14:textId="03FB8D08" w:rsidR="008C0B10" w:rsidRDefault="008C0B10" w:rsidP="008C0B10">
      <w:pPr>
        <w:pStyle w:val="Heading2"/>
      </w:pPr>
      <w:bookmarkStart w:id="115" w:name="_Toc508964987"/>
      <w:r w:rsidRPr="00825076">
        <w:lastRenderedPageBreak/>
        <w:t>Introduction</w:t>
      </w:r>
      <w:bookmarkEnd w:id="115"/>
    </w:p>
    <w:p w14:paraId="508F1A03" w14:textId="77777777" w:rsidR="008C0B10" w:rsidRPr="00A444CB" w:rsidRDefault="008C0B10" w:rsidP="008C0B10"/>
    <w:p w14:paraId="1CE5C573" w14:textId="77777777" w:rsidR="008C0B10" w:rsidRPr="0019335C" w:rsidRDefault="008C0B10" w:rsidP="008C0B10">
      <w:pPr>
        <w:rPr>
          <w:szCs w:val="24"/>
        </w:rPr>
      </w:pPr>
      <w:r w:rsidRPr="0019335C">
        <w:rPr>
          <w:szCs w:val="24"/>
        </w:rPr>
        <w:t>KEPRO uses the mandatory compliance validation protocol to determine, in a manner consistent with standard industry practices, the extent to which Medicaid managed care entities are in compliance with Federal quality standards mandated by the Balanced Budget Act of 1997 (BBA).  This validation process is conducted triennially.</w:t>
      </w:r>
    </w:p>
    <w:p w14:paraId="35D496E2" w14:textId="77777777" w:rsidR="008C0B10" w:rsidRPr="0019335C" w:rsidRDefault="008C0B10" w:rsidP="008C0B10">
      <w:pPr>
        <w:rPr>
          <w:szCs w:val="24"/>
        </w:rPr>
      </w:pPr>
    </w:p>
    <w:p w14:paraId="37AD283B" w14:textId="77777777" w:rsidR="008C0B10" w:rsidRPr="0019335C" w:rsidRDefault="008C0B10" w:rsidP="008C0B10">
      <w:pPr>
        <w:rPr>
          <w:szCs w:val="24"/>
        </w:rPr>
      </w:pPr>
      <w:r w:rsidRPr="0019335C">
        <w:rPr>
          <w:szCs w:val="24"/>
        </w:rPr>
        <w:t xml:space="preserve">The 2017 compliance reviews were structured based on program requirements as outlined in 42 CFR 438. In addition, compliance with provisions in contracts as they relate to 42 CFR 438 between MassHealth and the Managed Care Organizations (MCOs) were assessed.  Appropriate provisions in the Code of Massachusetts Regulations (CMR) were included in the reviews as indicated. The most stringent of the requirements were used to assess for compliance when State and Federal requirements differed.  </w:t>
      </w:r>
    </w:p>
    <w:p w14:paraId="08ED27E5" w14:textId="77777777" w:rsidR="008C0B10" w:rsidRPr="0019335C" w:rsidRDefault="008C0B10" w:rsidP="008C0B10">
      <w:pPr>
        <w:rPr>
          <w:szCs w:val="24"/>
        </w:rPr>
      </w:pPr>
    </w:p>
    <w:p w14:paraId="0D20221C" w14:textId="77777777" w:rsidR="008C0B10" w:rsidRPr="0019335C" w:rsidRDefault="008C0B10" w:rsidP="008C0B10">
      <w:pPr>
        <w:rPr>
          <w:szCs w:val="24"/>
        </w:rPr>
      </w:pPr>
      <w:r w:rsidRPr="0019335C">
        <w:rPr>
          <w:szCs w:val="24"/>
        </w:rPr>
        <w:t>MCO activity and services occurring for calendar year 2016 were subject to review.</w:t>
      </w:r>
    </w:p>
    <w:p w14:paraId="24C93C34" w14:textId="77777777" w:rsidR="008C0B10" w:rsidRPr="0019335C" w:rsidRDefault="008C0B10" w:rsidP="008C0B10">
      <w:pPr>
        <w:rPr>
          <w:szCs w:val="24"/>
        </w:rPr>
      </w:pPr>
    </w:p>
    <w:p w14:paraId="57175AED" w14:textId="77777777" w:rsidR="008C0B10" w:rsidRPr="0019335C" w:rsidRDefault="008C0B10" w:rsidP="008C0B10">
      <w:pPr>
        <w:rPr>
          <w:szCs w:val="24"/>
        </w:rPr>
      </w:pPr>
      <w:r w:rsidRPr="0019335C">
        <w:rPr>
          <w:szCs w:val="24"/>
        </w:rPr>
        <w:t>Based on regulatory and contract requirements, compliance reviews were divided into the following 14 standards:</w:t>
      </w:r>
    </w:p>
    <w:p w14:paraId="36080D3D" w14:textId="77777777" w:rsidR="008C0B10" w:rsidRPr="0019335C" w:rsidRDefault="008C0B10" w:rsidP="008C0B10">
      <w:pPr>
        <w:rPr>
          <w:szCs w:val="24"/>
        </w:rPr>
      </w:pPr>
    </w:p>
    <w:p w14:paraId="6DF0C083" w14:textId="77777777" w:rsidR="008C0B10" w:rsidRPr="0019335C" w:rsidRDefault="008C0B10" w:rsidP="00AE741A">
      <w:pPr>
        <w:pStyle w:val="ListParagraph"/>
        <w:numPr>
          <w:ilvl w:val="0"/>
          <w:numId w:val="1"/>
        </w:numPr>
        <w:spacing w:line="240" w:lineRule="auto"/>
        <w:ind w:left="720"/>
        <w:rPr>
          <w:szCs w:val="24"/>
        </w:rPr>
      </w:pPr>
      <w:r w:rsidRPr="0019335C">
        <w:rPr>
          <w:szCs w:val="24"/>
        </w:rPr>
        <w:t>Enrollee Rights and Protections;</w:t>
      </w:r>
    </w:p>
    <w:p w14:paraId="48165C3F" w14:textId="77777777" w:rsidR="008C0B10" w:rsidRPr="0019335C" w:rsidRDefault="008C0B10" w:rsidP="00AE741A">
      <w:pPr>
        <w:pStyle w:val="ListParagraph"/>
        <w:numPr>
          <w:ilvl w:val="0"/>
          <w:numId w:val="1"/>
        </w:numPr>
        <w:spacing w:line="240" w:lineRule="auto"/>
        <w:ind w:left="720"/>
        <w:rPr>
          <w:szCs w:val="24"/>
        </w:rPr>
      </w:pPr>
      <w:r w:rsidRPr="0019335C">
        <w:rPr>
          <w:szCs w:val="24"/>
        </w:rPr>
        <w:t>Enrollee Information;</w:t>
      </w:r>
    </w:p>
    <w:p w14:paraId="1CDDC411" w14:textId="77777777" w:rsidR="008C0B10" w:rsidRPr="0019335C" w:rsidRDefault="008C0B10" w:rsidP="00AE741A">
      <w:pPr>
        <w:pStyle w:val="ListParagraph"/>
        <w:numPr>
          <w:ilvl w:val="0"/>
          <w:numId w:val="1"/>
        </w:numPr>
        <w:spacing w:line="240" w:lineRule="auto"/>
        <w:ind w:left="720"/>
        <w:rPr>
          <w:szCs w:val="24"/>
        </w:rPr>
      </w:pPr>
      <w:r w:rsidRPr="0019335C">
        <w:rPr>
          <w:szCs w:val="24"/>
        </w:rPr>
        <w:t>Availability and Accessibility of Services;</w:t>
      </w:r>
    </w:p>
    <w:p w14:paraId="02B7783A" w14:textId="77777777" w:rsidR="008C0B10" w:rsidRPr="0019335C" w:rsidRDefault="008C0B10" w:rsidP="00AE741A">
      <w:pPr>
        <w:pStyle w:val="ListParagraph"/>
        <w:numPr>
          <w:ilvl w:val="0"/>
          <w:numId w:val="1"/>
        </w:numPr>
        <w:spacing w:line="240" w:lineRule="auto"/>
        <w:ind w:left="720"/>
        <w:rPr>
          <w:szCs w:val="24"/>
        </w:rPr>
      </w:pPr>
      <w:r w:rsidRPr="0019335C">
        <w:rPr>
          <w:szCs w:val="24"/>
        </w:rPr>
        <w:t>Coordination and Continuity of Care;</w:t>
      </w:r>
    </w:p>
    <w:p w14:paraId="538BF773" w14:textId="77777777" w:rsidR="008C0B10" w:rsidRPr="0019335C" w:rsidRDefault="008C0B10" w:rsidP="00AE741A">
      <w:pPr>
        <w:pStyle w:val="ListParagraph"/>
        <w:numPr>
          <w:ilvl w:val="0"/>
          <w:numId w:val="1"/>
        </w:numPr>
        <w:spacing w:line="240" w:lineRule="auto"/>
        <w:ind w:left="720"/>
        <w:rPr>
          <w:szCs w:val="24"/>
        </w:rPr>
      </w:pPr>
      <w:r w:rsidRPr="0019335C">
        <w:rPr>
          <w:szCs w:val="24"/>
        </w:rPr>
        <w:t>Coverage and Authorization of Services;</w:t>
      </w:r>
    </w:p>
    <w:p w14:paraId="3BA0E154" w14:textId="77777777" w:rsidR="008C0B10" w:rsidRPr="0019335C" w:rsidRDefault="008C0B10" w:rsidP="00AE741A">
      <w:pPr>
        <w:pStyle w:val="ListParagraph"/>
        <w:numPr>
          <w:ilvl w:val="0"/>
          <w:numId w:val="1"/>
        </w:numPr>
        <w:spacing w:line="240" w:lineRule="auto"/>
        <w:ind w:left="720"/>
        <w:rPr>
          <w:szCs w:val="24"/>
        </w:rPr>
      </w:pPr>
      <w:r w:rsidRPr="0019335C">
        <w:rPr>
          <w:szCs w:val="24"/>
        </w:rPr>
        <w:t>Practice Guidelines;</w:t>
      </w:r>
    </w:p>
    <w:p w14:paraId="25F1293C" w14:textId="77777777" w:rsidR="008C0B10" w:rsidRPr="0019335C" w:rsidRDefault="008C0B10" w:rsidP="00AE741A">
      <w:pPr>
        <w:pStyle w:val="ListParagraph"/>
        <w:numPr>
          <w:ilvl w:val="0"/>
          <w:numId w:val="1"/>
        </w:numPr>
        <w:spacing w:line="240" w:lineRule="auto"/>
        <w:ind w:left="720"/>
        <w:rPr>
          <w:szCs w:val="24"/>
        </w:rPr>
      </w:pPr>
      <w:r w:rsidRPr="0019335C">
        <w:rPr>
          <w:szCs w:val="24"/>
        </w:rPr>
        <w:t>Enrollment and Disenrollment;</w:t>
      </w:r>
    </w:p>
    <w:p w14:paraId="2FC7B4D8" w14:textId="77777777" w:rsidR="008C0B10" w:rsidRPr="0019335C" w:rsidRDefault="008C0B10" w:rsidP="00AE741A">
      <w:pPr>
        <w:pStyle w:val="ListParagraph"/>
        <w:numPr>
          <w:ilvl w:val="0"/>
          <w:numId w:val="1"/>
        </w:numPr>
        <w:spacing w:line="240" w:lineRule="auto"/>
        <w:ind w:left="720"/>
        <w:rPr>
          <w:szCs w:val="24"/>
        </w:rPr>
      </w:pPr>
      <w:r w:rsidRPr="0019335C">
        <w:rPr>
          <w:szCs w:val="24"/>
        </w:rPr>
        <w:t>Grievance System;</w:t>
      </w:r>
    </w:p>
    <w:p w14:paraId="1B719857" w14:textId="77777777" w:rsidR="008C0B10" w:rsidRPr="0019335C" w:rsidRDefault="008C0B10" w:rsidP="00AE741A">
      <w:pPr>
        <w:pStyle w:val="ListParagraph"/>
        <w:numPr>
          <w:ilvl w:val="0"/>
          <w:numId w:val="1"/>
        </w:numPr>
        <w:spacing w:line="240" w:lineRule="auto"/>
        <w:ind w:left="720"/>
        <w:rPr>
          <w:szCs w:val="24"/>
        </w:rPr>
      </w:pPr>
      <w:r w:rsidRPr="0019335C">
        <w:rPr>
          <w:szCs w:val="24"/>
        </w:rPr>
        <w:t>Sub-contractual Relationships and Delegation;</w:t>
      </w:r>
    </w:p>
    <w:p w14:paraId="6FEDFB39" w14:textId="77777777" w:rsidR="008C0B10" w:rsidRPr="0019335C" w:rsidRDefault="008C0B10" w:rsidP="00AE741A">
      <w:pPr>
        <w:pStyle w:val="ListParagraph"/>
        <w:numPr>
          <w:ilvl w:val="0"/>
          <w:numId w:val="1"/>
        </w:numPr>
        <w:spacing w:line="240" w:lineRule="auto"/>
        <w:ind w:left="720"/>
        <w:rPr>
          <w:szCs w:val="24"/>
        </w:rPr>
      </w:pPr>
      <w:r w:rsidRPr="0019335C">
        <w:rPr>
          <w:szCs w:val="24"/>
        </w:rPr>
        <w:t>Quality Assessment and Performance Improvement Program;</w:t>
      </w:r>
    </w:p>
    <w:p w14:paraId="17CBADB3" w14:textId="77777777" w:rsidR="008C0B10" w:rsidRPr="0019335C" w:rsidRDefault="008C0B10" w:rsidP="00AE741A">
      <w:pPr>
        <w:pStyle w:val="ListParagraph"/>
        <w:numPr>
          <w:ilvl w:val="0"/>
          <w:numId w:val="1"/>
        </w:numPr>
        <w:spacing w:line="240" w:lineRule="auto"/>
        <w:ind w:left="720"/>
        <w:rPr>
          <w:szCs w:val="24"/>
        </w:rPr>
      </w:pPr>
      <w:r w:rsidRPr="0019335C">
        <w:rPr>
          <w:szCs w:val="24"/>
        </w:rPr>
        <w:t>Credentialing;</w:t>
      </w:r>
    </w:p>
    <w:p w14:paraId="7BD36665" w14:textId="77777777" w:rsidR="008C0B10" w:rsidRPr="0019335C" w:rsidRDefault="008C0B10" w:rsidP="00AE741A">
      <w:pPr>
        <w:pStyle w:val="ListParagraph"/>
        <w:numPr>
          <w:ilvl w:val="0"/>
          <w:numId w:val="1"/>
        </w:numPr>
        <w:spacing w:line="240" w:lineRule="auto"/>
        <w:ind w:left="720"/>
        <w:rPr>
          <w:szCs w:val="24"/>
        </w:rPr>
      </w:pPr>
      <w:r w:rsidRPr="0019335C">
        <w:rPr>
          <w:szCs w:val="24"/>
        </w:rPr>
        <w:t>Confidentiality of Health Information;</w:t>
      </w:r>
    </w:p>
    <w:p w14:paraId="780C1DA2" w14:textId="77777777" w:rsidR="008C0B10" w:rsidRPr="0019335C" w:rsidRDefault="008C0B10" w:rsidP="00AE741A">
      <w:pPr>
        <w:pStyle w:val="ListParagraph"/>
        <w:numPr>
          <w:ilvl w:val="0"/>
          <w:numId w:val="1"/>
        </w:numPr>
        <w:spacing w:line="240" w:lineRule="auto"/>
        <w:ind w:left="720"/>
        <w:rPr>
          <w:szCs w:val="24"/>
        </w:rPr>
      </w:pPr>
      <w:r w:rsidRPr="0019335C">
        <w:rPr>
          <w:szCs w:val="24"/>
        </w:rPr>
        <w:t>Health Information Systems; and</w:t>
      </w:r>
    </w:p>
    <w:p w14:paraId="03D9D441" w14:textId="77777777" w:rsidR="008C0B10" w:rsidRPr="0019335C" w:rsidRDefault="008C0B10" w:rsidP="00AE741A">
      <w:pPr>
        <w:pStyle w:val="ListParagraph"/>
        <w:numPr>
          <w:ilvl w:val="0"/>
          <w:numId w:val="1"/>
        </w:numPr>
        <w:spacing w:line="240" w:lineRule="auto"/>
        <w:ind w:left="720"/>
        <w:rPr>
          <w:szCs w:val="24"/>
        </w:rPr>
      </w:pPr>
      <w:r w:rsidRPr="0019335C">
        <w:rPr>
          <w:szCs w:val="24"/>
        </w:rPr>
        <w:t>Program Integrity.</w:t>
      </w:r>
    </w:p>
    <w:p w14:paraId="56B07397" w14:textId="77777777" w:rsidR="008C0B10" w:rsidRPr="0019335C" w:rsidRDefault="008C0B10" w:rsidP="008C0B10">
      <w:pPr>
        <w:rPr>
          <w:szCs w:val="24"/>
        </w:rPr>
      </w:pPr>
    </w:p>
    <w:p w14:paraId="4A4F479D" w14:textId="77777777" w:rsidR="008C0B10" w:rsidRPr="0019335C" w:rsidRDefault="008C0B10" w:rsidP="008C0B10">
      <w:pPr>
        <w:rPr>
          <w:szCs w:val="24"/>
        </w:rPr>
      </w:pPr>
      <w:r w:rsidRPr="0019335C">
        <w:rPr>
          <w:szCs w:val="24"/>
        </w:rPr>
        <w:t xml:space="preserve">Compliance review tools included detailed regulatory and contractual requirements in each standard area. </w:t>
      </w:r>
    </w:p>
    <w:p w14:paraId="5E7B311E" w14:textId="77777777" w:rsidR="008C0B10" w:rsidRPr="0019335C" w:rsidRDefault="008C0B10" w:rsidP="008C0B10">
      <w:pPr>
        <w:rPr>
          <w:szCs w:val="24"/>
        </w:rPr>
      </w:pPr>
    </w:p>
    <w:p w14:paraId="371838FF" w14:textId="77777777" w:rsidR="008C0B10" w:rsidRPr="0019335C" w:rsidRDefault="008C0B10" w:rsidP="008C0B10">
      <w:pPr>
        <w:rPr>
          <w:szCs w:val="24"/>
        </w:rPr>
      </w:pPr>
      <w:r w:rsidRPr="0019335C">
        <w:rPr>
          <w:szCs w:val="24"/>
        </w:rPr>
        <w:t xml:space="preserve">KEPRO communicated an overview of the compliance review activity and timeline to the MCOs prior to the formal review period.  Preferred dates for the onsite reviews were solicited. In addition, KEPRO hosted a webinar on April 10, 2017, to provide more detailed information and instructions for the MCOs to prepare for the compliance review. MCOs were provided with a </w:t>
      </w:r>
      <w:r w:rsidRPr="0019335C">
        <w:rPr>
          <w:szCs w:val="24"/>
        </w:rPr>
        <w:lastRenderedPageBreak/>
        <w:t xml:space="preserve">preparatory packet that included the project timeline, a draft onsite agenda, the compliance review tools, and data submission information. KEPRO scheduled a 30-minute call with each MCO approximately two weeks prior to the onsite review that covered review logistics.  </w:t>
      </w:r>
    </w:p>
    <w:p w14:paraId="374F5419" w14:textId="77777777" w:rsidR="008C0B10" w:rsidRPr="0019335C" w:rsidRDefault="008C0B10" w:rsidP="008C0B10">
      <w:pPr>
        <w:rPr>
          <w:b/>
          <w:szCs w:val="24"/>
        </w:rPr>
      </w:pPr>
    </w:p>
    <w:p w14:paraId="795A052A" w14:textId="77777777" w:rsidR="008C0B10" w:rsidRPr="0019335C" w:rsidRDefault="008C0B10" w:rsidP="008C0B10">
      <w:pPr>
        <w:rPr>
          <w:szCs w:val="24"/>
        </w:rPr>
      </w:pPr>
      <w:r w:rsidRPr="0019335C">
        <w:rPr>
          <w:szCs w:val="24"/>
        </w:rPr>
        <w:t>The MCOs were asked to provide documentation to substantiate compliance with each requirement during the review period. Examples of documentation provided included:</w:t>
      </w:r>
    </w:p>
    <w:p w14:paraId="0D852468" w14:textId="77777777" w:rsidR="008C0B10" w:rsidRPr="0019335C" w:rsidRDefault="008C0B10" w:rsidP="00AE741A">
      <w:pPr>
        <w:pStyle w:val="ListParagraph"/>
        <w:numPr>
          <w:ilvl w:val="0"/>
          <w:numId w:val="59"/>
        </w:numPr>
        <w:spacing w:line="240" w:lineRule="auto"/>
        <w:rPr>
          <w:szCs w:val="24"/>
        </w:rPr>
      </w:pPr>
      <w:r w:rsidRPr="0019335C">
        <w:rPr>
          <w:szCs w:val="24"/>
        </w:rPr>
        <w:t>Policies and procedures;</w:t>
      </w:r>
    </w:p>
    <w:p w14:paraId="47D25EE8" w14:textId="77777777" w:rsidR="008C0B10" w:rsidRPr="0019335C" w:rsidRDefault="008C0B10" w:rsidP="00AE741A">
      <w:pPr>
        <w:pStyle w:val="ListParagraph"/>
        <w:numPr>
          <w:ilvl w:val="0"/>
          <w:numId w:val="59"/>
        </w:numPr>
        <w:spacing w:line="240" w:lineRule="auto"/>
        <w:rPr>
          <w:szCs w:val="24"/>
        </w:rPr>
      </w:pPr>
      <w:r w:rsidRPr="0019335C">
        <w:rPr>
          <w:szCs w:val="24"/>
        </w:rPr>
        <w:t>Standard operating procedures;</w:t>
      </w:r>
    </w:p>
    <w:p w14:paraId="6C8FBBCD" w14:textId="77777777" w:rsidR="008C0B10" w:rsidRPr="0019335C" w:rsidRDefault="008C0B10" w:rsidP="00AE741A">
      <w:pPr>
        <w:pStyle w:val="ListParagraph"/>
        <w:numPr>
          <w:ilvl w:val="0"/>
          <w:numId w:val="59"/>
        </w:numPr>
        <w:spacing w:line="240" w:lineRule="auto"/>
        <w:rPr>
          <w:szCs w:val="24"/>
        </w:rPr>
      </w:pPr>
      <w:r w:rsidRPr="0019335C">
        <w:rPr>
          <w:szCs w:val="24"/>
        </w:rPr>
        <w:t>Workflows;</w:t>
      </w:r>
    </w:p>
    <w:p w14:paraId="61249949" w14:textId="77777777" w:rsidR="008C0B10" w:rsidRPr="0019335C" w:rsidRDefault="008C0B10" w:rsidP="00AE741A">
      <w:pPr>
        <w:pStyle w:val="ListParagraph"/>
        <w:numPr>
          <w:ilvl w:val="0"/>
          <w:numId w:val="59"/>
        </w:numPr>
        <w:spacing w:line="240" w:lineRule="auto"/>
        <w:rPr>
          <w:szCs w:val="24"/>
        </w:rPr>
      </w:pPr>
      <w:r w:rsidRPr="0019335C">
        <w:rPr>
          <w:szCs w:val="24"/>
        </w:rPr>
        <w:t>Desk tools;</w:t>
      </w:r>
    </w:p>
    <w:p w14:paraId="5419826D" w14:textId="77777777" w:rsidR="008C0B10" w:rsidRPr="0019335C" w:rsidRDefault="008C0B10" w:rsidP="00AE741A">
      <w:pPr>
        <w:pStyle w:val="ListParagraph"/>
        <w:numPr>
          <w:ilvl w:val="0"/>
          <w:numId w:val="59"/>
        </w:numPr>
        <w:spacing w:line="240" w:lineRule="auto"/>
        <w:rPr>
          <w:szCs w:val="24"/>
        </w:rPr>
      </w:pPr>
      <w:r w:rsidRPr="0019335C">
        <w:rPr>
          <w:szCs w:val="24"/>
        </w:rPr>
        <w:t>Reports;</w:t>
      </w:r>
    </w:p>
    <w:p w14:paraId="71AD6191" w14:textId="77777777" w:rsidR="008C0B10" w:rsidRPr="0019335C" w:rsidRDefault="008C0B10" w:rsidP="00AE741A">
      <w:pPr>
        <w:pStyle w:val="ListParagraph"/>
        <w:numPr>
          <w:ilvl w:val="0"/>
          <w:numId w:val="59"/>
        </w:numPr>
        <w:spacing w:line="240" w:lineRule="auto"/>
        <w:rPr>
          <w:szCs w:val="24"/>
        </w:rPr>
      </w:pPr>
      <w:r w:rsidRPr="0019335C">
        <w:rPr>
          <w:szCs w:val="24"/>
        </w:rPr>
        <w:t>Member materials;</w:t>
      </w:r>
    </w:p>
    <w:p w14:paraId="2384ECF1" w14:textId="77777777" w:rsidR="008C0B10" w:rsidRPr="0019335C" w:rsidRDefault="008C0B10" w:rsidP="00AE741A">
      <w:pPr>
        <w:pStyle w:val="ListParagraph"/>
        <w:numPr>
          <w:ilvl w:val="0"/>
          <w:numId w:val="59"/>
        </w:numPr>
        <w:spacing w:line="240" w:lineRule="auto"/>
        <w:rPr>
          <w:szCs w:val="24"/>
        </w:rPr>
      </w:pPr>
      <w:r w:rsidRPr="0019335C">
        <w:rPr>
          <w:szCs w:val="24"/>
        </w:rPr>
        <w:t>Care management files;</w:t>
      </w:r>
    </w:p>
    <w:p w14:paraId="3D82975E" w14:textId="77777777" w:rsidR="008C0B10" w:rsidRPr="0019335C" w:rsidRDefault="008C0B10" w:rsidP="00AE741A">
      <w:pPr>
        <w:pStyle w:val="ListParagraph"/>
        <w:numPr>
          <w:ilvl w:val="0"/>
          <w:numId w:val="59"/>
        </w:numPr>
        <w:spacing w:line="240" w:lineRule="auto"/>
        <w:rPr>
          <w:szCs w:val="24"/>
        </w:rPr>
      </w:pPr>
      <w:r w:rsidRPr="0019335C">
        <w:rPr>
          <w:szCs w:val="24"/>
        </w:rPr>
        <w:t>Utilization management denial files;</w:t>
      </w:r>
    </w:p>
    <w:p w14:paraId="55F5C55E" w14:textId="77777777" w:rsidR="008C0B10" w:rsidRPr="0019335C" w:rsidRDefault="008C0B10" w:rsidP="00AE741A">
      <w:pPr>
        <w:pStyle w:val="ListParagraph"/>
        <w:numPr>
          <w:ilvl w:val="0"/>
          <w:numId w:val="59"/>
        </w:numPr>
        <w:spacing w:line="240" w:lineRule="auto"/>
        <w:rPr>
          <w:szCs w:val="24"/>
        </w:rPr>
      </w:pPr>
      <w:r w:rsidRPr="0019335C">
        <w:rPr>
          <w:szCs w:val="24"/>
        </w:rPr>
        <w:t>Appeals files;</w:t>
      </w:r>
    </w:p>
    <w:p w14:paraId="50A18748" w14:textId="77777777" w:rsidR="008C0B10" w:rsidRPr="0019335C" w:rsidRDefault="008C0B10" w:rsidP="00AE741A">
      <w:pPr>
        <w:pStyle w:val="ListParagraph"/>
        <w:numPr>
          <w:ilvl w:val="0"/>
          <w:numId w:val="59"/>
        </w:numPr>
        <w:spacing w:line="240" w:lineRule="auto"/>
        <w:rPr>
          <w:szCs w:val="24"/>
        </w:rPr>
      </w:pPr>
      <w:r w:rsidRPr="0019335C">
        <w:rPr>
          <w:szCs w:val="24"/>
        </w:rPr>
        <w:t>Grievance files;</w:t>
      </w:r>
    </w:p>
    <w:p w14:paraId="5FCFB0B8" w14:textId="77777777" w:rsidR="008C0B10" w:rsidRPr="0019335C" w:rsidRDefault="008C0B10" w:rsidP="00AE741A">
      <w:pPr>
        <w:pStyle w:val="ListParagraph"/>
        <w:numPr>
          <w:ilvl w:val="0"/>
          <w:numId w:val="59"/>
        </w:numPr>
        <w:spacing w:line="240" w:lineRule="auto"/>
        <w:rPr>
          <w:szCs w:val="24"/>
        </w:rPr>
      </w:pPr>
      <w:r w:rsidRPr="0019335C">
        <w:rPr>
          <w:szCs w:val="24"/>
        </w:rPr>
        <w:t>Credentialing files; and</w:t>
      </w:r>
    </w:p>
    <w:p w14:paraId="3DBB5B56" w14:textId="77777777" w:rsidR="008C0B10" w:rsidRPr="0019335C" w:rsidRDefault="008C0B10" w:rsidP="00AE741A">
      <w:pPr>
        <w:pStyle w:val="ListParagraph"/>
        <w:numPr>
          <w:ilvl w:val="0"/>
          <w:numId w:val="59"/>
        </w:numPr>
        <w:spacing w:line="240" w:lineRule="auto"/>
        <w:rPr>
          <w:szCs w:val="24"/>
        </w:rPr>
      </w:pPr>
      <w:r w:rsidRPr="0019335C">
        <w:rPr>
          <w:szCs w:val="24"/>
        </w:rPr>
        <w:t>Delegation files.</w:t>
      </w:r>
    </w:p>
    <w:p w14:paraId="57ABB993" w14:textId="77777777" w:rsidR="008C0B10" w:rsidRPr="0019335C" w:rsidRDefault="008C0B10" w:rsidP="008C0B10">
      <w:pPr>
        <w:spacing w:line="240" w:lineRule="auto"/>
        <w:ind w:left="360"/>
        <w:rPr>
          <w:szCs w:val="24"/>
        </w:rPr>
      </w:pPr>
    </w:p>
    <w:p w14:paraId="71FB133E" w14:textId="77777777" w:rsidR="008C0B10" w:rsidRPr="0019335C" w:rsidRDefault="008C0B10" w:rsidP="008C0B10">
      <w:pPr>
        <w:rPr>
          <w:szCs w:val="24"/>
        </w:rPr>
      </w:pPr>
      <w:r w:rsidRPr="0019335C">
        <w:rPr>
          <w:szCs w:val="24"/>
        </w:rPr>
        <w:t xml:space="preserve">KEPRO compliance reviewers performed a desk review of all documentation provided by the MCOs. In addition, a two-day onsite visit was conducted to interview key MCO personnel, review selected case files, and participate in systems demonstrations. The onsite allowed the MCOs to provide clarification of documentation already submitted and to submit additional documentation.  At the conclusion of the onsite review, KEPRO conducted a closing conference to provide preliminary feedback on the review team’s observations about the MCOs’ strengths and opportunities for improvement as well as recommendations and next steps. </w:t>
      </w:r>
    </w:p>
    <w:p w14:paraId="481E1F5E" w14:textId="77777777" w:rsidR="008C0B10" w:rsidRPr="0019335C" w:rsidRDefault="008C0B10" w:rsidP="008C0B10">
      <w:pPr>
        <w:rPr>
          <w:szCs w:val="24"/>
        </w:rPr>
      </w:pPr>
    </w:p>
    <w:p w14:paraId="46A63E14" w14:textId="77777777" w:rsidR="008C0B10" w:rsidRPr="0019335C" w:rsidRDefault="008C0B10" w:rsidP="008C0B10">
      <w:pPr>
        <w:rPr>
          <w:szCs w:val="24"/>
        </w:rPr>
      </w:pPr>
      <w:r w:rsidRPr="0019335C">
        <w:rPr>
          <w:szCs w:val="24"/>
        </w:rPr>
        <w:t>For each regulatory or contractual requirement for each program, a three-point scoring system was used. Scores are defined as follows:</w:t>
      </w:r>
    </w:p>
    <w:p w14:paraId="72A85270" w14:textId="77777777" w:rsidR="008C0B10" w:rsidRPr="0019335C" w:rsidRDefault="008C0B10" w:rsidP="00AE741A">
      <w:pPr>
        <w:pStyle w:val="ListParagraph"/>
        <w:numPr>
          <w:ilvl w:val="0"/>
          <w:numId w:val="58"/>
        </w:numPr>
        <w:spacing w:line="240" w:lineRule="auto"/>
        <w:rPr>
          <w:szCs w:val="24"/>
        </w:rPr>
      </w:pPr>
      <w:r w:rsidRPr="0019335C">
        <w:rPr>
          <w:szCs w:val="24"/>
        </w:rPr>
        <w:t>Met – 1.0 point</w:t>
      </w:r>
    </w:p>
    <w:p w14:paraId="3E6F9656" w14:textId="77777777" w:rsidR="008C0B10" w:rsidRPr="0019335C" w:rsidRDefault="008C0B10" w:rsidP="008C0B10">
      <w:pPr>
        <w:pStyle w:val="ListParagraph"/>
        <w:spacing w:line="240" w:lineRule="auto"/>
        <w:rPr>
          <w:szCs w:val="24"/>
        </w:rPr>
      </w:pPr>
      <w:r w:rsidRPr="0019335C">
        <w:rPr>
          <w:szCs w:val="24"/>
        </w:rPr>
        <w:t>Documentation to substantiate compliance with the entirety of the regulatory or contractual provision was provided and MCO staff interviews provided information consistent with documentation provided.</w:t>
      </w:r>
    </w:p>
    <w:p w14:paraId="59E740A0" w14:textId="77777777" w:rsidR="008C0B10" w:rsidRPr="0019335C" w:rsidRDefault="008C0B10" w:rsidP="00AE741A">
      <w:pPr>
        <w:pStyle w:val="ListParagraph"/>
        <w:numPr>
          <w:ilvl w:val="0"/>
          <w:numId w:val="58"/>
        </w:numPr>
        <w:spacing w:line="240" w:lineRule="auto"/>
        <w:rPr>
          <w:szCs w:val="24"/>
        </w:rPr>
      </w:pPr>
      <w:r w:rsidRPr="0019335C">
        <w:rPr>
          <w:szCs w:val="24"/>
        </w:rPr>
        <w:t>Partially Met (Any one of the following may be applicable) – 0.5 points</w:t>
      </w:r>
    </w:p>
    <w:p w14:paraId="17A71CBC" w14:textId="77777777" w:rsidR="008C0B10" w:rsidRPr="0019335C" w:rsidRDefault="008C0B10" w:rsidP="00AE741A">
      <w:pPr>
        <w:pStyle w:val="ListParagraph"/>
        <w:numPr>
          <w:ilvl w:val="1"/>
          <w:numId w:val="58"/>
        </w:numPr>
        <w:spacing w:line="240" w:lineRule="auto"/>
        <w:rPr>
          <w:szCs w:val="24"/>
        </w:rPr>
      </w:pPr>
      <w:r w:rsidRPr="0019335C">
        <w:rPr>
          <w:szCs w:val="24"/>
        </w:rPr>
        <w:t>Documentation to substantiate compliance with the entirety of the regulatory or contractual provision was provided. MCO staff interviews, however, provided information that was not consistent with documentation provided; or</w:t>
      </w:r>
    </w:p>
    <w:p w14:paraId="01060D46" w14:textId="77777777" w:rsidR="008C0B10" w:rsidRPr="0019335C" w:rsidRDefault="008C0B10" w:rsidP="00AE741A">
      <w:pPr>
        <w:pStyle w:val="ListParagraph"/>
        <w:numPr>
          <w:ilvl w:val="1"/>
          <w:numId w:val="58"/>
        </w:numPr>
        <w:spacing w:line="240" w:lineRule="auto"/>
        <w:rPr>
          <w:szCs w:val="24"/>
        </w:rPr>
      </w:pPr>
      <w:r w:rsidRPr="0019335C">
        <w:rPr>
          <w:szCs w:val="24"/>
        </w:rPr>
        <w:t>Documentation to substantiate compliance with some but not all of the regulatory or contractual provision was provided although MCO staff interviews provided information consistent with compliance with all requirements; or</w:t>
      </w:r>
    </w:p>
    <w:p w14:paraId="6037FA03" w14:textId="77777777" w:rsidR="008C0B10" w:rsidRPr="0019335C" w:rsidRDefault="008C0B10" w:rsidP="00AE741A">
      <w:pPr>
        <w:pStyle w:val="ListParagraph"/>
        <w:numPr>
          <w:ilvl w:val="1"/>
          <w:numId w:val="58"/>
        </w:numPr>
        <w:spacing w:line="240" w:lineRule="auto"/>
        <w:rPr>
          <w:szCs w:val="24"/>
        </w:rPr>
      </w:pPr>
      <w:r w:rsidRPr="0019335C">
        <w:rPr>
          <w:szCs w:val="24"/>
        </w:rPr>
        <w:lastRenderedPageBreak/>
        <w:t>Documentation to substantiate compliance with some but not all of the regulatory or contractual provision was provided, and MCO staff interviews provided information inconsistent with compliance with all requirements.</w:t>
      </w:r>
    </w:p>
    <w:p w14:paraId="5E7F3F26" w14:textId="77777777" w:rsidR="008C0B10" w:rsidRPr="0019335C" w:rsidRDefault="008C0B10" w:rsidP="00AE741A">
      <w:pPr>
        <w:pStyle w:val="ListParagraph"/>
        <w:numPr>
          <w:ilvl w:val="0"/>
          <w:numId w:val="58"/>
        </w:numPr>
        <w:spacing w:line="240" w:lineRule="auto"/>
        <w:rPr>
          <w:szCs w:val="24"/>
        </w:rPr>
      </w:pPr>
      <w:r w:rsidRPr="0019335C">
        <w:rPr>
          <w:szCs w:val="24"/>
        </w:rPr>
        <w:t>Not Met – 0 points</w:t>
      </w:r>
    </w:p>
    <w:p w14:paraId="52A675FC" w14:textId="77777777" w:rsidR="008C0B10" w:rsidRPr="0019335C" w:rsidRDefault="008C0B10" w:rsidP="008C0B10">
      <w:pPr>
        <w:pStyle w:val="ListParagraph"/>
        <w:spacing w:line="240" w:lineRule="auto"/>
        <w:rPr>
          <w:szCs w:val="24"/>
        </w:rPr>
      </w:pPr>
      <w:r w:rsidRPr="0019335C">
        <w:rPr>
          <w:szCs w:val="24"/>
        </w:rPr>
        <w:t>There was an absence of documentation to substantiate compliance with any of regulatory or contractual requirements and MCO staff did not provide information to support compliance with requirements.</w:t>
      </w:r>
    </w:p>
    <w:p w14:paraId="570934F0" w14:textId="77777777" w:rsidR="008C0B10" w:rsidRPr="0019335C" w:rsidRDefault="008C0B10" w:rsidP="008C0B10">
      <w:pPr>
        <w:pStyle w:val="ListParagraph"/>
        <w:spacing w:line="240" w:lineRule="auto"/>
        <w:rPr>
          <w:szCs w:val="24"/>
        </w:rPr>
      </w:pPr>
    </w:p>
    <w:p w14:paraId="1740C6B6" w14:textId="77777777" w:rsidR="008C0B10" w:rsidRPr="0019335C" w:rsidRDefault="008C0B10" w:rsidP="008C0B10">
      <w:pPr>
        <w:rPr>
          <w:szCs w:val="24"/>
        </w:rPr>
      </w:pPr>
      <w:r w:rsidRPr="0019335C">
        <w:rPr>
          <w:szCs w:val="24"/>
        </w:rPr>
        <w:t xml:space="preserve">An overall percentage compliance score for each of the 14 standards was calculated based on the total points scored divided by total possible points.  In addition, an overall percentage compliance score for all fourteen standards combined was calculated.  For each area identified as Partially Met or Not Met, the MCOs were required to submit a corrective action plan (CAP) in a format agreeable to MassHealth. </w:t>
      </w:r>
    </w:p>
    <w:p w14:paraId="2B1400B2" w14:textId="77777777" w:rsidR="008C0B10" w:rsidRPr="0019335C" w:rsidRDefault="008C0B10" w:rsidP="008C0B10">
      <w:pPr>
        <w:rPr>
          <w:b/>
          <w:szCs w:val="24"/>
        </w:rPr>
      </w:pPr>
    </w:p>
    <w:p w14:paraId="396B7891" w14:textId="77777777" w:rsidR="008C0B10" w:rsidRPr="0019335C" w:rsidRDefault="008C0B10" w:rsidP="008C0B10">
      <w:pPr>
        <w:pStyle w:val="ListParagraph"/>
        <w:ind w:left="0"/>
        <w:rPr>
          <w:szCs w:val="24"/>
        </w:rPr>
      </w:pPr>
      <w:r w:rsidRPr="0019335C">
        <w:rPr>
          <w:szCs w:val="24"/>
        </w:rPr>
        <w:t xml:space="preserve">Per 42 CFR 438.360, Nonduplication of Mandatory Activities, KEPRO accepted NCQA accreditation to avoid duplicative work.  To implement the deeming option, KEPRO reviewed the NCQA 2016 managed care organization accreditation standards against the CFRs.  Where the accreditation standard was at least as stringent as the CFR, KEPRO flagged the review element as eligible for deeming.  For a review standard to be considered deemed, KEPRO evaluated the MCOs’ most current accreditation review and scored the review element as “Met” if the MCO scored 100 percent on the accreditation review element. </w:t>
      </w:r>
    </w:p>
    <w:p w14:paraId="6AFD2C96" w14:textId="77777777" w:rsidR="008C0B10" w:rsidRDefault="008C0B10" w:rsidP="008C0B10">
      <w:pPr>
        <w:pStyle w:val="ListParagraph"/>
        <w:ind w:left="0"/>
        <w:rPr>
          <w:rFonts w:ascii="Garamond" w:hAnsi="Garamond"/>
        </w:rPr>
      </w:pPr>
    </w:p>
    <w:p w14:paraId="0B81D1C9" w14:textId="77777777" w:rsidR="005C2D33" w:rsidRDefault="005C2D33">
      <w:pPr>
        <w:spacing w:after="160"/>
        <w:rPr>
          <w:rFonts w:ascii="DIN Pro Cond Bold" w:eastAsiaTheme="majorEastAsia" w:hAnsi="DIN Pro Cond Bold" w:cstheme="majorBidi"/>
          <w:caps/>
          <w:color w:val="002855"/>
          <w:sz w:val="32"/>
          <w:szCs w:val="26"/>
        </w:rPr>
      </w:pPr>
      <w:r>
        <w:br w:type="page"/>
      </w:r>
    </w:p>
    <w:p w14:paraId="0DA47580" w14:textId="645E2A18" w:rsidR="008C0B10" w:rsidRPr="00751634" w:rsidRDefault="008C0B10" w:rsidP="008C0B10">
      <w:pPr>
        <w:pStyle w:val="Heading2"/>
      </w:pPr>
      <w:bookmarkStart w:id="116" w:name="_Toc508964988"/>
      <w:r>
        <w:lastRenderedPageBreak/>
        <w:t xml:space="preserve">Compliance Validation </w:t>
      </w:r>
      <w:r w:rsidRPr="00751634">
        <w:t>Comparative Analysis</w:t>
      </w:r>
      <w:bookmarkEnd w:id="116"/>
    </w:p>
    <w:p w14:paraId="793C5E7A" w14:textId="77777777" w:rsidR="008C0B10" w:rsidRPr="00366282" w:rsidRDefault="008C0B10" w:rsidP="008C0B10">
      <w:pPr>
        <w:spacing w:line="240" w:lineRule="auto"/>
        <w:rPr>
          <w:rFonts w:ascii="Garamond" w:hAnsi="Garamond"/>
          <w:color w:val="2F5496" w:themeColor="accent5" w:themeShade="BF"/>
        </w:rPr>
      </w:pPr>
    </w:p>
    <w:p w14:paraId="1C016A41" w14:textId="2C0012D0" w:rsidR="008C0B10" w:rsidRPr="0019335C" w:rsidRDefault="008C0B10" w:rsidP="008C0B10">
      <w:pPr>
        <w:pStyle w:val="ListParagraph"/>
        <w:ind w:left="0"/>
      </w:pPr>
      <w:r w:rsidRPr="0019335C">
        <w:t xml:space="preserve">The graph </w:t>
      </w:r>
      <w:r w:rsidR="0019335C">
        <w:t>that follows</w:t>
      </w:r>
      <w:r w:rsidRPr="0019335C">
        <w:t xml:space="preserve"> depicts the compliance scores for each of the MCOs reviewed:</w:t>
      </w:r>
    </w:p>
    <w:p w14:paraId="7D5603DF" w14:textId="77777777" w:rsidR="008C0B10" w:rsidRDefault="008C0B10" w:rsidP="008C0B10">
      <w:pPr>
        <w:pStyle w:val="ListParagraph"/>
        <w:ind w:left="0"/>
        <w:rPr>
          <w:rFonts w:ascii="Garamond" w:hAnsi="Garamond"/>
        </w:rPr>
      </w:pPr>
    </w:p>
    <w:p w14:paraId="67DF6E0E" w14:textId="2B209970" w:rsidR="008C0B10" w:rsidRPr="005C2D33" w:rsidRDefault="005C2D33" w:rsidP="005C2D33">
      <w:pPr>
        <w:rPr>
          <w:b/>
        </w:rPr>
      </w:pPr>
      <w:r>
        <w:rPr>
          <w:b/>
        </w:rPr>
        <w:t>Exhibit 84</w:t>
      </w:r>
      <w:r w:rsidR="008C0B10" w:rsidRPr="005C2D33">
        <w:rPr>
          <w:b/>
        </w:rPr>
        <w:t xml:space="preserve">:  CY </w:t>
      </w:r>
      <w:r w:rsidR="00B778F8" w:rsidRPr="005C2D33">
        <w:rPr>
          <w:b/>
        </w:rPr>
        <w:t>201</w:t>
      </w:r>
      <w:r w:rsidR="008C0B10" w:rsidRPr="005C2D33">
        <w:rPr>
          <w:b/>
        </w:rPr>
        <w:t>6</w:t>
      </w:r>
      <w:r w:rsidR="00B778F8" w:rsidRPr="005C2D33">
        <w:rPr>
          <w:b/>
        </w:rPr>
        <w:t xml:space="preserve"> </w:t>
      </w:r>
      <w:r w:rsidR="008C0B10" w:rsidRPr="005C2D33">
        <w:rPr>
          <w:b/>
        </w:rPr>
        <w:t>MassHealth MCO Aggregate Compliance Scores</w:t>
      </w:r>
    </w:p>
    <w:p w14:paraId="018E0C98" w14:textId="77777777" w:rsidR="008C0B10" w:rsidRPr="009C7BF0" w:rsidRDefault="008C0B10" w:rsidP="008C0B10">
      <w:r>
        <w:rPr>
          <w:noProof/>
        </w:rPr>
        <w:drawing>
          <wp:inline distT="0" distB="0" distL="0" distR="0" wp14:anchorId="421194CF" wp14:editId="1FAE217E">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85E036" w14:textId="77777777" w:rsidR="008C0B10" w:rsidRDefault="008C0B10" w:rsidP="008C0B10">
      <w:pPr>
        <w:rPr>
          <w:b/>
        </w:rPr>
      </w:pPr>
    </w:p>
    <w:p w14:paraId="75281C35" w14:textId="6F2D8B55" w:rsidR="008C0B10" w:rsidRPr="005C2D33" w:rsidRDefault="005C2D33" w:rsidP="005C2D33">
      <w:pPr>
        <w:rPr>
          <w:b/>
          <w:i/>
        </w:rPr>
      </w:pPr>
      <w:r>
        <w:rPr>
          <w:b/>
        </w:rPr>
        <w:t>Exhibit 85</w:t>
      </w:r>
      <w:r w:rsidR="008C0B10" w:rsidRPr="005C2D33">
        <w:rPr>
          <w:b/>
        </w:rPr>
        <w:t xml:space="preserve">:  Compliance Scores Received by MCOs   </w:t>
      </w:r>
    </w:p>
    <w:tbl>
      <w:tblPr>
        <w:tblStyle w:val="TableGrid"/>
        <w:tblW w:w="0" w:type="auto"/>
        <w:tblLook w:val="04A0" w:firstRow="1" w:lastRow="0" w:firstColumn="1" w:lastColumn="0" w:noHBand="0" w:noVBand="1"/>
      </w:tblPr>
      <w:tblGrid>
        <w:gridCol w:w="3434"/>
        <w:gridCol w:w="1176"/>
        <w:gridCol w:w="967"/>
        <w:gridCol w:w="956"/>
        <w:gridCol w:w="953"/>
        <w:gridCol w:w="953"/>
        <w:gridCol w:w="911"/>
      </w:tblGrid>
      <w:tr w:rsidR="008C0B10" w:rsidRPr="00EF127D" w14:paraId="3D633D1C" w14:textId="77777777" w:rsidTr="008C0B10">
        <w:tc>
          <w:tcPr>
            <w:tcW w:w="3434" w:type="dxa"/>
          </w:tcPr>
          <w:p w14:paraId="091A5528" w14:textId="19DE8FB4" w:rsidR="008C0B10" w:rsidRPr="00EF127D" w:rsidRDefault="008C0B10" w:rsidP="008C0B10">
            <w:pPr>
              <w:jc w:val="center"/>
              <w:rPr>
                <w:b/>
                <w:sz w:val="20"/>
                <w:szCs w:val="20"/>
              </w:rPr>
            </w:pPr>
            <w:r>
              <w:tab/>
            </w:r>
            <w:bookmarkStart w:id="117" w:name="_Hlk501618638"/>
            <w:r w:rsidRPr="00EF127D">
              <w:rPr>
                <w:b/>
                <w:sz w:val="20"/>
                <w:szCs w:val="20"/>
              </w:rPr>
              <w:t>Compliance Review Elements</w:t>
            </w:r>
          </w:p>
        </w:tc>
        <w:tc>
          <w:tcPr>
            <w:tcW w:w="1176" w:type="dxa"/>
          </w:tcPr>
          <w:p w14:paraId="52418FEF" w14:textId="77777777" w:rsidR="008C0B10" w:rsidRPr="00EF127D" w:rsidRDefault="008C0B10" w:rsidP="008C0B10">
            <w:pPr>
              <w:jc w:val="center"/>
              <w:rPr>
                <w:b/>
                <w:sz w:val="20"/>
                <w:szCs w:val="20"/>
              </w:rPr>
            </w:pPr>
            <w:r>
              <w:rPr>
                <w:b/>
                <w:sz w:val="20"/>
                <w:szCs w:val="20"/>
              </w:rPr>
              <w:t>BMCHP</w:t>
            </w:r>
          </w:p>
        </w:tc>
        <w:tc>
          <w:tcPr>
            <w:tcW w:w="967" w:type="dxa"/>
          </w:tcPr>
          <w:p w14:paraId="383BAAB4" w14:textId="77777777" w:rsidR="008C0B10" w:rsidRPr="00EF127D" w:rsidRDefault="008C0B10" w:rsidP="008C0B10">
            <w:pPr>
              <w:jc w:val="center"/>
              <w:rPr>
                <w:b/>
                <w:sz w:val="20"/>
                <w:szCs w:val="20"/>
              </w:rPr>
            </w:pPr>
            <w:r w:rsidRPr="00EF127D">
              <w:rPr>
                <w:b/>
                <w:sz w:val="20"/>
                <w:szCs w:val="20"/>
              </w:rPr>
              <w:t>Celti</w:t>
            </w:r>
            <w:r>
              <w:rPr>
                <w:b/>
                <w:sz w:val="20"/>
                <w:szCs w:val="20"/>
              </w:rPr>
              <w:t>C</w:t>
            </w:r>
            <w:r w:rsidRPr="00EF127D">
              <w:rPr>
                <w:b/>
                <w:sz w:val="20"/>
                <w:szCs w:val="20"/>
              </w:rPr>
              <w:t>are</w:t>
            </w:r>
          </w:p>
        </w:tc>
        <w:tc>
          <w:tcPr>
            <w:tcW w:w="956" w:type="dxa"/>
          </w:tcPr>
          <w:p w14:paraId="64107DED" w14:textId="77777777" w:rsidR="008C0B10" w:rsidRPr="00EF127D" w:rsidRDefault="008C0B10" w:rsidP="008C0B10">
            <w:pPr>
              <w:jc w:val="center"/>
              <w:rPr>
                <w:b/>
                <w:sz w:val="20"/>
                <w:szCs w:val="20"/>
              </w:rPr>
            </w:pPr>
            <w:r w:rsidRPr="00EF127D">
              <w:rPr>
                <w:b/>
                <w:sz w:val="20"/>
                <w:szCs w:val="20"/>
              </w:rPr>
              <w:t>Fallon</w:t>
            </w:r>
          </w:p>
        </w:tc>
        <w:tc>
          <w:tcPr>
            <w:tcW w:w="953" w:type="dxa"/>
          </w:tcPr>
          <w:p w14:paraId="67BBD253" w14:textId="77777777" w:rsidR="008C0B10" w:rsidRPr="00EF127D" w:rsidRDefault="008C0B10" w:rsidP="008C0B10">
            <w:pPr>
              <w:jc w:val="center"/>
              <w:rPr>
                <w:b/>
                <w:sz w:val="20"/>
                <w:szCs w:val="20"/>
              </w:rPr>
            </w:pPr>
            <w:r w:rsidRPr="00EF127D">
              <w:rPr>
                <w:b/>
                <w:sz w:val="20"/>
                <w:szCs w:val="20"/>
              </w:rPr>
              <w:t>HNE</w:t>
            </w:r>
          </w:p>
        </w:tc>
        <w:tc>
          <w:tcPr>
            <w:tcW w:w="953" w:type="dxa"/>
          </w:tcPr>
          <w:p w14:paraId="2B80A334" w14:textId="77777777" w:rsidR="008C0B10" w:rsidRPr="00EF127D" w:rsidRDefault="008C0B10" w:rsidP="008C0B10">
            <w:pPr>
              <w:jc w:val="center"/>
              <w:rPr>
                <w:b/>
                <w:sz w:val="20"/>
                <w:szCs w:val="20"/>
              </w:rPr>
            </w:pPr>
            <w:r w:rsidRPr="00EF127D">
              <w:rPr>
                <w:b/>
                <w:sz w:val="20"/>
                <w:szCs w:val="20"/>
              </w:rPr>
              <w:t>NHP</w:t>
            </w:r>
          </w:p>
        </w:tc>
        <w:tc>
          <w:tcPr>
            <w:tcW w:w="911" w:type="dxa"/>
          </w:tcPr>
          <w:p w14:paraId="0101CEB2" w14:textId="77777777" w:rsidR="008C0B10" w:rsidRPr="00EF127D" w:rsidRDefault="008C0B10" w:rsidP="008C0B10">
            <w:pPr>
              <w:jc w:val="center"/>
              <w:rPr>
                <w:b/>
                <w:sz w:val="20"/>
                <w:szCs w:val="20"/>
              </w:rPr>
            </w:pPr>
            <w:r w:rsidRPr="007123D2">
              <w:rPr>
                <w:b/>
                <w:sz w:val="20"/>
                <w:szCs w:val="20"/>
              </w:rPr>
              <w:t>T</w:t>
            </w:r>
            <w:r w:rsidRPr="00EF127D">
              <w:rPr>
                <w:b/>
                <w:sz w:val="20"/>
                <w:szCs w:val="20"/>
              </w:rPr>
              <w:t>ufts</w:t>
            </w:r>
          </w:p>
        </w:tc>
      </w:tr>
      <w:tr w:rsidR="008C0B10" w:rsidRPr="00EF127D" w14:paraId="640A32A2" w14:textId="77777777" w:rsidTr="008C0B10">
        <w:tc>
          <w:tcPr>
            <w:tcW w:w="3434" w:type="dxa"/>
          </w:tcPr>
          <w:p w14:paraId="232C28BA" w14:textId="77777777" w:rsidR="008C0B10" w:rsidRPr="00EF127D" w:rsidRDefault="008C0B10" w:rsidP="008C0B10">
            <w:pPr>
              <w:rPr>
                <w:b/>
                <w:sz w:val="20"/>
                <w:szCs w:val="20"/>
              </w:rPr>
            </w:pPr>
            <w:r w:rsidRPr="00EF127D">
              <w:rPr>
                <w:sz w:val="20"/>
                <w:szCs w:val="20"/>
              </w:rPr>
              <w:t>Enrollee Rights and Protections</w:t>
            </w:r>
          </w:p>
        </w:tc>
        <w:tc>
          <w:tcPr>
            <w:tcW w:w="1176" w:type="dxa"/>
          </w:tcPr>
          <w:p w14:paraId="7023266F" w14:textId="77777777" w:rsidR="008C0B10" w:rsidRPr="00EF127D" w:rsidRDefault="008C0B10" w:rsidP="008C0B10">
            <w:pPr>
              <w:jc w:val="center"/>
              <w:rPr>
                <w:sz w:val="20"/>
                <w:szCs w:val="20"/>
              </w:rPr>
            </w:pPr>
            <w:r w:rsidRPr="00EF127D">
              <w:rPr>
                <w:sz w:val="20"/>
                <w:szCs w:val="20"/>
              </w:rPr>
              <w:t>5/5</w:t>
            </w:r>
          </w:p>
        </w:tc>
        <w:tc>
          <w:tcPr>
            <w:tcW w:w="967" w:type="dxa"/>
          </w:tcPr>
          <w:p w14:paraId="0F865961" w14:textId="77777777" w:rsidR="008C0B10" w:rsidRPr="00EF127D" w:rsidRDefault="008C0B10" w:rsidP="008C0B10">
            <w:pPr>
              <w:jc w:val="center"/>
              <w:rPr>
                <w:sz w:val="20"/>
                <w:szCs w:val="20"/>
              </w:rPr>
            </w:pPr>
            <w:r w:rsidRPr="00EF127D">
              <w:rPr>
                <w:sz w:val="20"/>
                <w:szCs w:val="20"/>
              </w:rPr>
              <w:t>5/5</w:t>
            </w:r>
          </w:p>
        </w:tc>
        <w:tc>
          <w:tcPr>
            <w:tcW w:w="956" w:type="dxa"/>
          </w:tcPr>
          <w:p w14:paraId="301F84D4" w14:textId="77777777" w:rsidR="008C0B10" w:rsidRPr="00EF127D" w:rsidRDefault="008C0B10" w:rsidP="008C0B10">
            <w:pPr>
              <w:jc w:val="center"/>
              <w:rPr>
                <w:sz w:val="20"/>
                <w:szCs w:val="20"/>
              </w:rPr>
            </w:pPr>
            <w:r w:rsidRPr="00EF127D">
              <w:rPr>
                <w:sz w:val="20"/>
                <w:szCs w:val="20"/>
              </w:rPr>
              <w:t>5/5</w:t>
            </w:r>
          </w:p>
        </w:tc>
        <w:tc>
          <w:tcPr>
            <w:tcW w:w="953" w:type="dxa"/>
          </w:tcPr>
          <w:p w14:paraId="44378165" w14:textId="77777777" w:rsidR="008C0B10" w:rsidRPr="00EF127D" w:rsidRDefault="008C0B10" w:rsidP="008C0B10">
            <w:pPr>
              <w:jc w:val="center"/>
              <w:rPr>
                <w:sz w:val="20"/>
                <w:szCs w:val="20"/>
              </w:rPr>
            </w:pPr>
            <w:r w:rsidRPr="00EF127D">
              <w:rPr>
                <w:sz w:val="20"/>
                <w:szCs w:val="20"/>
              </w:rPr>
              <w:t>5/5</w:t>
            </w:r>
          </w:p>
        </w:tc>
        <w:tc>
          <w:tcPr>
            <w:tcW w:w="953" w:type="dxa"/>
          </w:tcPr>
          <w:p w14:paraId="206BEB5E" w14:textId="77777777" w:rsidR="008C0B10" w:rsidRPr="00EF127D" w:rsidRDefault="008C0B10" w:rsidP="008C0B10">
            <w:pPr>
              <w:jc w:val="center"/>
              <w:rPr>
                <w:sz w:val="20"/>
                <w:szCs w:val="20"/>
              </w:rPr>
            </w:pPr>
            <w:r w:rsidRPr="00EF127D">
              <w:rPr>
                <w:sz w:val="20"/>
                <w:szCs w:val="20"/>
              </w:rPr>
              <w:t>5/5</w:t>
            </w:r>
          </w:p>
        </w:tc>
        <w:tc>
          <w:tcPr>
            <w:tcW w:w="911" w:type="dxa"/>
          </w:tcPr>
          <w:p w14:paraId="6731294C" w14:textId="77777777" w:rsidR="008C0B10" w:rsidRPr="00EF127D" w:rsidRDefault="008C0B10" w:rsidP="008C0B10">
            <w:pPr>
              <w:jc w:val="center"/>
              <w:rPr>
                <w:sz w:val="20"/>
                <w:szCs w:val="20"/>
              </w:rPr>
            </w:pPr>
            <w:r w:rsidRPr="00EF127D">
              <w:rPr>
                <w:sz w:val="20"/>
                <w:szCs w:val="20"/>
              </w:rPr>
              <w:t>5/5</w:t>
            </w:r>
          </w:p>
        </w:tc>
      </w:tr>
      <w:tr w:rsidR="008C0B10" w:rsidRPr="00EF127D" w14:paraId="233E9DFD" w14:textId="77777777" w:rsidTr="008C0B10">
        <w:tc>
          <w:tcPr>
            <w:tcW w:w="3434" w:type="dxa"/>
          </w:tcPr>
          <w:p w14:paraId="76454B83" w14:textId="77777777" w:rsidR="008C0B10" w:rsidRPr="00EF127D" w:rsidRDefault="008C0B10" w:rsidP="008C0B10">
            <w:pPr>
              <w:rPr>
                <w:b/>
                <w:sz w:val="20"/>
                <w:szCs w:val="20"/>
              </w:rPr>
            </w:pPr>
            <w:r w:rsidRPr="00EF127D">
              <w:rPr>
                <w:sz w:val="20"/>
                <w:szCs w:val="20"/>
              </w:rPr>
              <w:t>Enrollee Information</w:t>
            </w:r>
          </w:p>
        </w:tc>
        <w:tc>
          <w:tcPr>
            <w:tcW w:w="1176" w:type="dxa"/>
          </w:tcPr>
          <w:p w14:paraId="5B6ED88C" w14:textId="77777777" w:rsidR="008C0B10" w:rsidRPr="00EF127D" w:rsidRDefault="008C0B10" w:rsidP="008C0B10">
            <w:pPr>
              <w:jc w:val="center"/>
              <w:rPr>
                <w:sz w:val="20"/>
                <w:szCs w:val="20"/>
              </w:rPr>
            </w:pPr>
            <w:r w:rsidRPr="00EF127D">
              <w:rPr>
                <w:sz w:val="20"/>
                <w:szCs w:val="20"/>
              </w:rPr>
              <w:t>28.5/31</w:t>
            </w:r>
          </w:p>
        </w:tc>
        <w:tc>
          <w:tcPr>
            <w:tcW w:w="967" w:type="dxa"/>
          </w:tcPr>
          <w:p w14:paraId="46766BB8" w14:textId="77777777" w:rsidR="008C0B10" w:rsidRPr="00EF127D" w:rsidRDefault="008C0B10" w:rsidP="008C0B10">
            <w:pPr>
              <w:jc w:val="center"/>
              <w:rPr>
                <w:sz w:val="20"/>
                <w:szCs w:val="20"/>
              </w:rPr>
            </w:pPr>
            <w:r w:rsidRPr="00EF127D">
              <w:rPr>
                <w:sz w:val="20"/>
                <w:szCs w:val="20"/>
              </w:rPr>
              <w:t>29/31</w:t>
            </w:r>
          </w:p>
        </w:tc>
        <w:tc>
          <w:tcPr>
            <w:tcW w:w="956" w:type="dxa"/>
          </w:tcPr>
          <w:p w14:paraId="480F4B28" w14:textId="77777777" w:rsidR="008C0B10" w:rsidRPr="00EF127D" w:rsidRDefault="008C0B10" w:rsidP="008C0B10">
            <w:pPr>
              <w:jc w:val="center"/>
              <w:rPr>
                <w:sz w:val="20"/>
                <w:szCs w:val="20"/>
              </w:rPr>
            </w:pPr>
            <w:r w:rsidRPr="00EF127D">
              <w:rPr>
                <w:sz w:val="20"/>
                <w:szCs w:val="20"/>
              </w:rPr>
              <w:t>28.5/31</w:t>
            </w:r>
          </w:p>
        </w:tc>
        <w:tc>
          <w:tcPr>
            <w:tcW w:w="953" w:type="dxa"/>
          </w:tcPr>
          <w:p w14:paraId="0DC32B28" w14:textId="77777777" w:rsidR="008C0B10" w:rsidRPr="00EF127D" w:rsidRDefault="008C0B10" w:rsidP="008C0B10">
            <w:pPr>
              <w:jc w:val="center"/>
              <w:rPr>
                <w:sz w:val="20"/>
                <w:szCs w:val="20"/>
              </w:rPr>
            </w:pPr>
            <w:r w:rsidRPr="00EF127D">
              <w:rPr>
                <w:sz w:val="20"/>
                <w:szCs w:val="20"/>
              </w:rPr>
              <w:t>27/31</w:t>
            </w:r>
          </w:p>
        </w:tc>
        <w:tc>
          <w:tcPr>
            <w:tcW w:w="953" w:type="dxa"/>
          </w:tcPr>
          <w:p w14:paraId="135B470B" w14:textId="77777777" w:rsidR="008C0B10" w:rsidRPr="00EF127D" w:rsidRDefault="008C0B10" w:rsidP="008C0B10">
            <w:pPr>
              <w:jc w:val="center"/>
              <w:rPr>
                <w:sz w:val="20"/>
                <w:szCs w:val="20"/>
              </w:rPr>
            </w:pPr>
            <w:r w:rsidRPr="00EF127D">
              <w:rPr>
                <w:sz w:val="20"/>
                <w:szCs w:val="20"/>
              </w:rPr>
              <w:t>28.5/31</w:t>
            </w:r>
          </w:p>
        </w:tc>
        <w:tc>
          <w:tcPr>
            <w:tcW w:w="911" w:type="dxa"/>
          </w:tcPr>
          <w:p w14:paraId="2FC13C9A" w14:textId="77777777" w:rsidR="008C0B10" w:rsidRPr="00EF127D" w:rsidRDefault="008C0B10" w:rsidP="008C0B10">
            <w:pPr>
              <w:jc w:val="center"/>
              <w:rPr>
                <w:sz w:val="20"/>
                <w:szCs w:val="20"/>
              </w:rPr>
            </w:pPr>
            <w:r w:rsidRPr="00EF127D">
              <w:rPr>
                <w:sz w:val="20"/>
                <w:szCs w:val="20"/>
              </w:rPr>
              <w:t>30.5/31</w:t>
            </w:r>
          </w:p>
        </w:tc>
      </w:tr>
      <w:tr w:rsidR="008C0B10" w:rsidRPr="00EF127D" w14:paraId="12C8769B" w14:textId="77777777" w:rsidTr="008C0B10">
        <w:tc>
          <w:tcPr>
            <w:tcW w:w="3434" w:type="dxa"/>
          </w:tcPr>
          <w:p w14:paraId="343FB5AC" w14:textId="77777777" w:rsidR="008C0B10" w:rsidRPr="00EF127D" w:rsidRDefault="008C0B10" w:rsidP="008C0B10">
            <w:pPr>
              <w:rPr>
                <w:b/>
                <w:sz w:val="20"/>
                <w:szCs w:val="20"/>
              </w:rPr>
            </w:pPr>
            <w:r w:rsidRPr="00EF127D">
              <w:rPr>
                <w:sz w:val="20"/>
                <w:szCs w:val="20"/>
              </w:rPr>
              <w:t>Availability and Accessibility of Services</w:t>
            </w:r>
          </w:p>
        </w:tc>
        <w:tc>
          <w:tcPr>
            <w:tcW w:w="1176" w:type="dxa"/>
          </w:tcPr>
          <w:p w14:paraId="0B295B42" w14:textId="77777777" w:rsidR="008C0B10" w:rsidRPr="00EF127D" w:rsidRDefault="008C0B10" w:rsidP="008C0B10">
            <w:pPr>
              <w:jc w:val="center"/>
              <w:rPr>
                <w:sz w:val="20"/>
                <w:szCs w:val="20"/>
              </w:rPr>
            </w:pPr>
            <w:r w:rsidRPr="00EF127D">
              <w:rPr>
                <w:sz w:val="20"/>
                <w:szCs w:val="20"/>
              </w:rPr>
              <w:t>26.5/29</w:t>
            </w:r>
          </w:p>
        </w:tc>
        <w:tc>
          <w:tcPr>
            <w:tcW w:w="967" w:type="dxa"/>
          </w:tcPr>
          <w:p w14:paraId="4C9EA94D" w14:textId="77777777" w:rsidR="008C0B10" w:rsidRPr="00EF127D" w:rsidRDefault="008C0B10" w:rsidP="008C0B10">
            <w:pPr>
              <w:jc w:val="center"/>
              <w:rPr>
                <w:sz w:val="20"/>
                <w:szCs w:val="20"/>
              </w:rPr>
            </w:pPr>
            <w:r w:rsidRPr="00EF127D">
              <w:rPr>
                <w:sz w:val="20"/>
                <w:szCs w:val="20"/>
              </w:rPr>
              <w:t>25.5/29</w:t>
            </w:r>
          </w:p>
        </w:tc>
        <w:tc>
          <w:tcPr>
            <w:tcW w:w="956" w:type="dxa"/>
          </w:tcPr>
          <w:p w14:paraId="7DD1BCE5" w14:textId="77777777" w:rsidR="008C0B10" w:rsidRPr="00EF127D" w:rsidRDefault="008C0B10" w:rsidP="008C0B10">
            <w:pPr>
              <w:jc w:val="center"/>
              <w:rPr>
                <w:sz w:val="20"/>
                <w:szCs w:val="20"/>
              </w:rPr>
            </w:pPr>
            <w:r w:rsidRPr="00EF127D">
              <w:rPr>
                <w:sz w:val="20"/>
                <w:szCs w:val="20"/>
              </w:rPr>
              <w:t>26/29</w:t>
            </w:r>
          </w:p>
        </w:tc>
        <w:tc>
          <w:tcPr>
            <w:tcW w:w="953" w:type="dxa"/>
          </w:tcPr>
          <w:p w14:paraId="724899CB" w14:textId="77777777" w:rsidR="008C0B10" w:rsidRPr="00EF127D" w:rsidRDefault="008C0B10" w:rsidP="008C0B10">
            <w:pPr>
              <w:jc w:val="center"/>
              <w:rPr>
                <w:sz w:val="20"/>
                <w:szCs w:val="20"/>
              </w:rPr>
            </w:pPr>
            <w:r w:rsidRPr="00EF127D">
              <w:rPr>
                <w:sz w:val="20"/>
                <w:szCs w:val="20"/>
              </w:rPr>
              <w:t>25/29</w:t>
            </w:r>
          </w:p>
        </w:tc>
        <w:tc>
          <w:tcPr>
            <w:tcW w:w="953" w:type="dxa"/>
          </w:tcPr>
          <w:p w14:paraId="664103A5" w14:textId="77777777" w:rsidR="008C0B10" w:rsidRPr="00EF127D" w:rsidRDefault="008C0B10" w:rsidP="008C0B10">
            <w:pPr>
              <w:jc w:val="center"/>
              <w:rPr>
                <w:sz w:val="20"/>
                <w:szCs w:val="20"/>
              </w:rPr>
            </w:pPr>
            <w:r w:rsidRPr="00EF127D">
              <w:rPr>
                <w:sz w:val="20"/>
                <w:szCs w:val="20"/>
              </w:rPr>
              <w:t>26.5/29</w:t>
            </w:r>
          </w:p>
        </w:tc>
        <w:tc>
          <w:tcPr>
            <w:tcW w:w="911" w:type="dxa"/>
          </w:tcPr>
          <w:p w14:paraId="6735B75E" w14:textId="77777777" w:rsidR="008C0B10" w:rsidRPr="00EF127D" w:rsidRDefault="008C0B10" w:rsidP="008C0B10">
            <w:pPr>
              <w:jc w:val="center"/>
              <w:rPr>
                <w:sz w:val="20"/>
                <w:szCs w:val="20"/>
              </w:rPr>
            </w:pPr>
            <w:r w:rsidRPr="00EF127D">
              <w:rPr>
                <w:sz w:val="20"/>
                <w:szCs w:val="20"/>
              </w:rPr>
              <w:t>24.5/29</w:t>
            </w:r>
          </w:p>
        </w:tc>
      </w:tr>
      <w:tr w:rsidR="008C0B10" w:rsidRPr="00EF127D" w14:paraId="6D8FA833" w14:textId="77777777" w:rsidTr="008C0B10">
        <w:tc>
          <w:tcPr>
            <w:tcW w:w="3434" w:type="dxa"/>
          </w:tcPr>
          <w:p w14:paraId="2F7AC98A" w14:textId="77777777" w:rsidR="008C0B10" w:rsidRPr="00EF127D" w:rsidRDefault="008C0B10" w:rsidP="008C0B10">
            <w:pPr>
              <w:rPr>
                <w:b/>
                <w:sz w:val="20"/>
                <w:szCs w:val="20"/>
              </w:rPr>
            </w:pPr>
            <w:r w:rsidRPr="00EF127D">
              <w:rPr>
                <w:sz w:val="20"/>
                <w:szCs w:val="20"/>
              </w:rPr>
              <w:t>Coordination and Continuity of Care</w:t>
            </w:r>
          </w:p>
        </w:tc>
        <w:tc>
          <w:tcPr>
            <w:tcW w:w="1176" w:type="dxa"/>
          </w:tcPr>
          <w:p w14:paraId="14927393" w14:textId="77777777" w:rsidR="008C0B10" w:rsidRPr="00EF127D" w:rsidRDefault="008C0B10" w:rsidP="008C0B10">
            <w:pPr>
              <w:jc w:val="center"/>
              <w:rPr>
                <w:sz w:val="20"/>
                <w:szCs w:val="20"/>
              </w:rPr>
            </w:pPr>
            <w:r w:rsidRPr="00EF127D">
              <w:rPr>
                <w:sz w:val="20"/>
                <w:szCs w:val="20"/>
              </w:rPr>
              <w:t>30/30</w:t>
            </w:r>
          </w:p>
        </w:tc>
        <w:tc>
          <w:tcPr>
            <w:tcW w:w="967" w:type="dxa"/>
          </w:tcPr>
          <w:p w14:paraId="516889F8" w14:textId="77777777" w:rsidR="008C0B10" w:rsidRPr="00EF127D" w:rsidRDefault="008C0B10" w:rsidP="008C0B10">
            <w:pPr>
              <w:jc w:val="center"/>
              <w:rPr>
                <w:sz w:val="20"/>
                <w:szCs w:val="20"/>
              </w:rPr>
            </w:pPr>
            <w:r w:rsidRPr="00EF127D">
              <w:rPr>
                <w:sz w:val="20"/>
                <w:szCs w:val="20"/>
              </w:rPr>
              <w:t>28.5/30</w:t>
            </w:r>
          </w:p>
        </w:tc>
        <w:tc>
          <w:tcPr>
            <w:tcW w:w="956" w:type="dxa"/>
          </w:tcPr>
          <w:p w14:paraId="3281D872" w14:textId="77777777" w:rsidR="008C0B10" w:rsidRPr="00EF127D" w:rsidRDefault="008C0B10" w:rsidP="008C0B10">
            <w:pPr>
              <w:jc w:val="center"/>
              <w:rPr>
                <w:sz w:val="20"/>
                <w:szCs w:val="20"/>
              </w:rPr>
            </w:pPr>
            <w:r w:rsidRPr="00EF127D">
              <w:rPr>
                <w:sz w:val="20"/>
                <w:szCs w:val="20"/>
              </w:rPr>
              <w:t>29/30</w:t>
            </w:r>
          </w:p>
        </w:tc>
        <w:tc>
          <w:tcPr>
            <w:tcW w:w="953" w:type="dxa"/>
          </w:tcPr>
          <w:p w14:paraId="3A594FBA" w14:textId="77777777" w:rsidR="008C0B10" w:rsidRPr="00EF127D" w:rsidRDefault="008C0B10" w:rsidP="008C0B10">
            <w:pPr>
              <w:jc w:val="center"/>
              <w:rPr>
                <w:sz w:val="20"/>
                <w:szCs w:val="20"/>
              </w:rPr>
            </w:pPr>
            <w:r w:rsidRPr="00EF127D">
              <w:rPr>
                <w:sz w:val="20"/>
                <w:szCs w:val="20"/>
              </w:rPr>
              <w:t>28/30</w:t>
            </w:r>
          </w:p>
        </w:tc>
        <w:tc>
          <w:tcPr>
            <w:tcW w:w="953" w:type="dxa"/>
          </w:tcPr>
          <w:p w14:paraId="0F5462E6" w14:textId="77777777" w:rsidR="008C0B10" w:rsidRPr="00EF127D" w:rsidRDefault="008C0B10" w:rsidP="008C0B10">
            <w:pPr>
              <w:jc w:val="center"/>
              <w:rPr>
                <w:sz w:val="20"/>
                <w:szCs w:val="20"/>
              </w:rPr>
            </w:pPr>
            <w:r w:rsidRPr="00EF127D">
              <w:rPr>
                <w:sz w:val="20"/>
                <w:szCs w:val="20"/>
              </w:rPr>
              <w:t>30/30</w:t>
            </w:r>
          </w:p>
        </w:tc>
        <w:tc>
          <w:tcPr>
            <w:tcW w:w="911" w:type="dxa"/>
          </w:tcPr>
          <w:p w14:paraId="3362BA3E" w14:textId="77777777" w:rsidR="008C0B10" w:rsidRPr="00EF127D" w:rsidRDefault="008C0B10" w:rsidP="008C0B10">
            <w:pPr>
              <w:jc w:val="center"/>
              <w:rPr>
                <w:sz w:val="20"/>
                <w:szCs w:val="20"/>
              </w:rPr>
            </w:pPr>
            <w:r w:rsidRPr="00EF127D">
              <w:rPr>
                <w:sz w:val="20"/>
                <w:szCs w:val="20"/>
              </w:rPr>
              <w:t>29.5/30</w:t>
            </w:r>
          </w:p>
        </w:tc>
      </w:tr>
      <w:tr w:rsidR="008C0B10" w:rsidRPr="00EF127D" w14:paraId="42711539" w14:textId="77777777" w:rsidTr="008C0B10">
        <w:tc>
          <w:tcPr>
            <w:tcW w:w="3434" w:type="dxa"/>
          </w:tcPr>
          <w:p w14:paraId="3B3497E6" w14:textId="77777777" w:rsidR="008C0B10" w:rsidRPr="00EF127D" w:rsidRDefault="008C0B10" w:rsidP="008C0B10">
            <w:pPr>
              <w:rPr>
                <w:b/>
                <w:sz w:val="20"/>
                <w:szCs w:val="20"/>
              </w:rPr>
            </w:pPr>
            <w:r w:rsidRPr="00EF127D">
              <w:rPr>
                <w:sz w:val="20"/>
                <w:szCs w:val="20"/>
              </w:rPr>
              <w:t>Coverage and Authorization of Services</w:t>
            </w:r>
          </w:p>
        </w:tc>
        <w:tc>
          <w:tcPr>
            <w:tcW w:w="1176" w:type="dxa"/>
          </w:tcPr>
          <w:p w14:paraId="6BB437A1" w14:textId="77777777" w:rsidR="008C0B10" w:rsidRPr="00EF127D" w:rsidRDefault="008C0B10" w:rsidP="008C0B10">
            <w:pPr>
              <w:jc w:val="center"/>
              <w:rPr>
                <w:sz w:val="20"/>
                <w:szCs w:val="20"/>
              </w:rPr>
            </w:pPr>
            <w:r w:rsidRPr="00EF127D">
              <w:rPr>
                <w:sz w:val="20"/>
                <w:szCs w:val="20"/>
              </w:rPr>
              <w:t>40.5/42</w:t>
            </w:r>
          </w:p>
        </w:tc>
        <w:tc>
          <w:tcPr>
            <w:tcW w:w="967" w:type="dxa"/>
          </w:tcPr>
          <w:p w14:paraId="7BC71CF6" w14:textId="77777777" w:rsidR="008C0B10" w:rsidRPr="00EF127D" w:rsidRDefault="008C0B10" w:rsidP="008C0B10">
            <w:pPr>
              <w:jc w:val="center"/>
              <w:rPr>
                <w:sz w:val="20"/>
                <w:szCs w:val="20"/>
              </w:rPr>
            </w:pPr>
            <w:r w:rsidRPr="00EF127D">
              <w:rPr>
                <w:sz w:val="20"/>
                <w:szCs w:val="20"/>
              </w:rPr>
              <w:t>41/42</w:t>
            </w:r>
          </w:p>
        </w:tc>
        <w:tc>
          <w:tcPr>
            <w:tcW w:w="956" w:type="dxa"/>
          </w:tcPr>
          <w:p w14:paraId="20AF04C7" w14:textId="77777777" w:rsidR="008C0B10" w:rsidRPr="00EF127D" w:rsidRDefault="008C0B10" w:rsidP="008C0B10">
            <w:pPr>
              <w:jc w:val="center"/>
              <w:rPr>
                <w:sz w:val="20"/>
                <w:szCs w:val="20"/>
              </w:rPr>
            </w:pPr>
            <w:r w:rsidRPr="00EF127D">
              <w:rPr>
                <w:sz w:val="20"/>
                <w:szCs w:val="20"/>
              </w:rPr>
              <w:t>40.5/42</w:t>
            </w:r>
          </w:p>
        </w:tc>
        <w:tc>
          <w:tcPr>
            <w:tcW w:w="953" w:type="dxa"/>
          </w:tcPr>
          <w:p w14:paraId="7557000F" w14:textId="77777777" w:rsidR="008C0B10" w:rsidRPr="00EF127D" w:rsidRDefault="008C0B10" w:rsidP="008C0B10">
            <w:pPr>
              <w:jc w:val="center"/>
              <w:rPr>
                <w:sz w:val="20"/>
                <w:szCs w:val="20"/>
              </w:rPr>
            </w:pPr>
            <w:r w:rsidRPr="00EF127D">
              <w:rPr>
                <w:sz w:val="20"/>
                <w:szCs w:val="20"/>
              </w:rPr>
              <w:t>39/42</w:t>
            </w:r>
          </w:p>
        </w:tc>
        <w:tc>
          <w:tcPr>
            <w:tcW w:w="953" w:type="dxa"/>
          </w:tcPr>
          <w:p w14:paraId="25AA4160" w14:textId="77777777" w:rsidR="008C0B10" w:rsidRPr="00EF127D" w:rsidRDefault="008C0B10" w:rsidP="008C0B10">
            <w:pPr>
              <w:jc w:val="center"/>
              <w:rPr>
                <w:sz w:val="20"/>
                <w:szCs w:val="20"/>
              </w:rPr>
            </w:pPr>
            <w:r w:rsidRPr="00EF127D">
              <w:rPr>
                <w:sz w:val="20"/>
                <w:szCs w:val="20"/>
              </w:rPr>
              <w:t>41/42</w:t>
            </w:r>
          </w:p>
        </w:tc>
        <w:tc>
          <w:tcPr>
            <w:tcW w:w="911" w:type="dxa"/>
          </w:tcPr>
          <w:p w14:paraId="0F9AD885" w14:textId="77777777" w:rsidR="008C0B10" w:rsidRPr="00EF127D" w:rsidRDefault="008C0B10" w:rsidP="008C0B10">
            <w:pPr>
              <w:jc w:val="center"/>
              <w:rPr>
                <w:sz w:val="20"/>
                <w:szCs w:val="20"/>
              </w:rPr>
            </w:pPr>
            <w:r w:rsidRPr="00EF127D">
              <w:rPr>
                <w:sz w:val="20"/>
                <w:szCs w:val="20"/>
              </w:rPr>
              <w:t>40.5/42</w:t>
            </w:r>
          </w:p>
        </w:tc>
      </w:tr>
      <w:tr w:rsidR="008C0B10" w:rsidRPr="00EF127D" w14:paraId="5B9314E3" w14:textId="77777777" w:rsidTr="008C0B10">
        <w:tc>
          <w:tcPr>
            <w:tcW w:w="3434" w:type="dxa"/>
          </w:tcPr>
          <w:p w14:paraId="0747FA50" w14:textId="77777777" w:rsidR="008C0B10" w:rsidRPr="00EF127D" w:rsidRDefault="008C0B10" w:rsidP="008C0B10">
            <w:pPr>
              <w:rPr>
                <w:b/>
                <w:sz w:val="20"/>
                <w:szCs w:val="20"/>
              </w:rPr>
            </w:pPr>
            <w:r w:rsidRPr="00EF127D">
              <w:rPr>
                <w:sz w:val="20"/>
                <w:szCs w:val="20"/>
              </w:rPr>
              <w:t>Practice Guidelines</w:t>
            </w:r>
          </w:p>
        </w:tc>
        <w:tc>
          <w:tcPr>
            <w:tcW w:w="1176" w:type="dxa"/>
          </w:tcPr>
          <w:p w14:paraId="6F5A70ED" w14:textId="77777777" w:rsidR="008C0B10" w:rsidRPr="00EF127D" w:rsidRDefault="008C0B10" w:rsidP="008C0B10">
            <w:pPr>
              <w:jc w:val="center"/>
              <w:rPr>
                <w:sz w:val="20"/>
                <w:szCs w:val="20"/>
              </w:rPr>
            </w:pPr>
            <w:r w:rsidRPr="00EF127D">
              <w:rPr>
                <w:sz w:val="20"/>
                <w:szCs w:val="20"/>
              </w:rPr>
              <w:t>8/8</w:t>
            </w:r>
          </w:p>
        </w:tc>
        <w:tc>
          <w:tcPr>
            <w:tcW w:w="967" w:type="dxa"/>
          </w:tcPr>
          <w:p w14:paraId="7BAB3831" w14:textId="77777777" w:rsidR="008C0B10" w:rsidRPr="00EF127D" w:rsidRDefault="008C0B10" w:rsidP="008C0B10">
            <w:pPr>
              <w:jc w:val="center"/>
              <w:rPr>
                <w:sz w:val="20"/>
                <w:szCs w:val="20"/>
              </w:rPr>
            </w:pPr>
            <w:r w:rsidRPr="00EF127D">
              <w:rPr>
                <w:sz w:val="20"/>
                <w:szCs w:val="20"/>
              </w:rPr>
              <w:t>8/8</w:t>
            </w:r>
          </w:p>
        </w:tc>
        <w:tc>
          <w:tcPr>
            <w:tcW w:w="956" w:type="dxa"/>
          </w:tcPr>
          <w:p w14:paraId="7297B8FE" w14:textId="77777777" w:rsidR="008C0B10" w:rsidRPr="00EF127D" w:rsidRDefault="008C0B10" w:rsidP="008C0B10">
            <w:pPr>
              <w:jc w:val="center"/>
              <w:rPr>
                <w:sz w:val="20"/>
                <w:szCs w:val="20"/>
              </w:rPr>
            </w:pPr>
            <w:r w:rsidRPr="00EF127D">
              <w:rPr>
                <w:sz w:val="20"/>
                <w:szCs w:val="20"/>
              </w:rPr>
              <w:t>8/8</w:t>
            </w:r>
          </w:p>
        </w:tc>
        <w:tc>
          <w:tcPr>
            <w:tcW w:w="953" w:type="dxa"/>
          </w:tcPr>
          <w:p w14:paraId="41A0D897" w14:textId="77777777" w:rsidR="008C0B10" w:rsidRPr="00EF127D" w:rsidRDefault="008C0B10" w:rsidP="008C0B10">
            <w:pPr>
              <w:jc w:val="center"/>
              <w:rPr>
                <w:sz w:val="20"/>
                <w:szCs w:val="20"/>
              </w:rPr>
            </w:pPr>
            <w:r w:rsidRPr="00EF127D">
              <w:rPr>
                <w:sz w:val="20"/>
                <w:szCs w:val="20"/>
              </w:rPr>
              <w:t>8/8</w:t>
            </w:r>
          </w:p>
        </w:tc>
        <w:tc>
          <w:tcPr>
            <w:tcW w:w="953" w:type="dxa"/>
          </w:tcPr>
          <w:p w14:paraId="52A1FD7C" w14:textId="77777777" w:rsidR="008C0B10" w:rsidRPr="00EF127D" w:rsidRDefault="008C0B10" w:rsidP="008C0B10">
            <w:pPr>
              <w:jc w:val="center"/>
              <w:rPr>
                <w:sz w:val="20"/>
                <w:szCs w:val="20"/>
              </w:rPr>
            </w:pPr>
            <w:r w:rsidRPr="00EF127D">
              <w:rPr>
                <w:sz w:val="20"/>
                <w:szCs w:val="20"/>
              </w:rPr>
              <w:t>8/8</w:t>
            </w:r>
          </w:p>
        </w:tc>
        <w:tc>
          <w:tcPr>
            <w:tcW w:w="911" w:type="dxa"/>
          </w:tcPr>
          <w:p w14:paraId="2B8655B7" w14:textId="77777777" w:rsidR="008C0B10" w:rsidRPr="00EF127D" w:rsidRDefault="008C0B10" w:rsidP="008C0B10">
            <w:pPr>
              <w:jc w:val="center"/>
              <w:rPr>
                <w:sz w:val="20"/>
                <w:szCs w:val="20"/>
              </w:rPr>
            </w:pPr>
            <w:r w:rsidRPr="00EF127D">
              <w:rPr>
                <w:sz w:val="20"/>
                <w:szCs w:val="20"/>
              </w:rPr>
              <w:t>6/7</w:t>
            </w:r>
          </w:p>
        </w:tc>
      </w:tr>
      <w:tr w:rsidR="008C0B10" w:rsidRPr="00EF127D" w14:paraId="5F00DCBA" w14:textId="77777777" w:rsidTr="008C0B10">
        <w:tc>
          <w:tcPr>
            <w:tcW w:w="3434" w:type="dxa"/>
          </w:tcPr>
          <w:p w14:paraId="34952647" w14:textId="77777777" w:rsidR="008C0B10" w:rsidRPr="00EF127D" w:rsidRDefault="008C0B10" w:rsidP="008C0B10">
            <w:pPr>
              <w:rPr>
                <w:b/>
                <w:sz w:val="20"/>
                <w:szCs w:val="20"/>
              </w:rPr>
            </w:pPr>
            <w:r w:rsidRPr="00EF127D">
              <w:rPr>
                <w:sz w:val="20"/>
                <w:szCs w:val="20"/>
              </w:rPr>
              <w:t>Enrollment and Disenrollment</w:t>
            </w:r>
          </w:p>
        </w:tc>
        <w:tc>
          <w:tcPr>
            <w:tcW w:w="1176" w:type="dxa"/>
          </w:tcPr>
          <w:p w14:paraId="58EA3527" w14:textId="77777777" w:rsidR="008C0B10" w:rsidRPr="00EF127D" w:rsidRDefault="008C0B10" w:rsidP="008C0B10">
            <w:pPr>
              <w:jc w:val="center"/>
              <w:rPr>
                <w:sz w:val="20"/>
                <w:szCs w:val="20"/>
              </w:rPr>
            </w:pPr>
            <w:r w:rsidRPr="00EF127D">
              <w:rPr>
                <w:sz w:val="20"/>
                <w:szCs w:val="20"/>
              </w:rPr>
              <w:t>4/4</w:t>
            </w:r>
          </w:p>
        </w:tc>
        <w:tc>
          <w:tcPr>
            <w:tcW w:w="967" w:type="dxa"/>
          </w:tcPr>
          <w:p w14:paraId="2C05FE53" w14:textId="77777777" w:rsidR="008C0B10" w:rsidRPr="00EF127D" w:rsidRDefault="008C0B10" w:rsidP="008C0B10">
            <w:pPr>
              <w:jc w:val="center"/>
              <w:rPr>
                <w:sz w:val="20"/>
                <w:szCs w:val="20"/>
              </w:rPr>
            </w:pPr>
            <w:r w:rsidRPr="00EF127D">
              <w:rPr>
                <w:sz w:val="20"/>
                <w:szCs w:val="20"/>
              </w:rPr>
              <w:t>5/5</w:t>
            </w:r>
          </w:p>
        </w:tc>
        <w:tc>
          <w:tcPr>
            <w:tcW w:w="956" w:type="dxa"/>
          </w:tcPr>
          <w:p w14:paraId="7CFA71DE" w14:textId="77777777" w:rsidR="008C0B10" w:rsidRPr="00EF127D" w:rsidRDefault="008C0B10" w:rsidP="008C0B10">
            <w:pPr>
              <w:jc w:val="center"/>
              <w:rPr>
                <w:sz w:val="20"/>
                <w:szCs w:val="20"/>
              </w:rPr>
            </w:pPr>
            <w:r w:rsidRPr="00EF127D">
              <w:rPr>
                <w:sz w:val="20"/>
                <w:szCs w:val="20"/>
              </w:rPr>
              <w:t>4.5/5</w:t>
            </w:r>
          </w:p>
        </w:tc>
        <w:tc>
          <w:tcPr>
            <w:tcW w:w="953" w:type="dxa"/>
          </w:tcPr>
          <w:p w14:paraId="2EEF48F0" w14:textId="77777777" w:rsidR="008C0B10" w:rsidRPr="00EF127D" w:rsidRDefault="008C0B10" w:rsidP="008C0B10">
            <w:pPr>
              <w:jc w:val="center"/>
              <w:rPr>
                <w:sz w:val="20"/>
                <w:szCs w:val="20"/>
              </w:rPr>
            </w:pPr>
            <w:r w:rsidRPr="00EF127D">
              <w:rPr>
                <w:sz w:val="20"/>
                <w:szCs w:val="20"/>
              </w:rPr>
              <w:t>4.5/5</w:t>
            </w:r>
          </w:p>
        </w:tc>
        <w:tc>
          <w:tcPr>
            <w:tcW w:w="953" w:type="dxa"/>
          </w:tcPr>
          <w:p w14:paraId="2CCDD942" w14:textId="77777777" w:rsidR="008C0B10" w:rsidRPr="00EF127D" w:rsidRDefault="008C0B10" w:rsidP="008C0B10">
            <w:pPr>
              <w:jc w:val="center"/>
              <w:rPr>
                <w:sz w:val="20"/>
                <w:szCs w:val="20"/>
              </w:rPr>
            </w:pPr>
            <w:r w:rsidRPr="00EF127D">
              <w:rPr>
                <w:sz w:val="20"/>
                <w:szCs w:val="20"/>
              </w:rPr>
              <w:t>4.5/5</w:t>
            </w:r>
          </w:p>
        </w:tc>
        <w:tc>
          <w:tcPr>
            <w:tcW w:w="911" w:type="dxa"/>
          </w:tcPr>
          <w:p w14:paraId="70148A0C" w14:textId="77777777" w:rsidR="008C0B10" w:rsidRPr="00EF127D" w:rsidRDefault="008C0B10" w:rsidP="008C0B10">
            <w:pPr>
              <w:jc w:val="center"/>
              <w:rPr>
                <w:sz w:val="20"/>
                <w:szCs w:val="20"/>
              </w:rPr>
            </w:pPr>
            <w:r w:rsidRPr="00EF127D">
              <w:rPr>
                <w:sz w:val="20"/>
                <w:szCs w:val="20"/>
              </w:rPr>
              <w:t>5/5</w:t>
            </w:r>
          </w:p>
        </w:tc>
      </w:tr>
      <w:tr w:rsidR="008C0B10" w:rsidRPr="00EF127D" w14:paraId="7BAC5606" w14:textId="77777777" w:rsidTr="008C0B10">
        <w:tc>
          <w:tcPr>
            <w:tcW w:w="3434" w:type="dxa"/>
          </w:tcPr>
          <w:p w14:paraId="3F20BAD7" w14:textId="77777777" w:rsidR="008C0B10" w:rsidRPr="00EF127D" w:rsidRDefault="008C0B10" w:rsidP="008C0B10">
            <w:pPr>
              <w:rPr>
                <w:b/>
                <w:sz w:val="20"/>
                <w:szCs w:val="20"/>
              </w:rPr>
            </w:pPr>
            <w:r w:rsidRPr="00EF127D">
              <w:rPr>
                <w:sz w:val="20"/>
                <w:szCs w:val="20"/>
              </w:rPr>
              <w:t>Grievance System</w:t>
            </w:r>
          </w:p>
        </w:tc>
        <w:tc>
          <w:tcPr>
            <w:tcW w:w="1176" w:type="dxa"/>
          </w:tcPr>
          <w:p w14:paraId="65AC99D4" w14:textId="77777777" w:rsidR="008C0B10" w:rsidRPr="00EF127D" w:rsidRDefault="008C0B10" w:rsidP="008C0B10">
            <w:pPr>
              <w:jc w:val="center"/>
              <w:rPr>
                <w:sz w:val="20"/>
                <w:szCs w:val="20"/>
              </w:rPr>
            </w:pPr>
            <w:r w:rsidRPr="00EF127D">
              <w:rPr>
                <w:sz w:val="20"/>
                <w:szCs w:val="20"/>
              </w:rPr>
              <w:t>37.5/39</w:t>
            </w:r>
          </w:p>
        </w:tc>
        <w:tc>
          <w:tcPr>
            <w:tcW w:w="967" w:type="dxa"/>
          </w:tcPr>
          <w:p w14:paraId="29963E0C" w14:textId="77777777" w:rsidR="008C0B10" w:rsidRPr="00EF127D" w:rsidRDefault="008C0B10" w:rsidP="008C0B10">
            <w:pPr>
              <w:jc w:val="center"/>
              <w:rPr>
                <w:sz w:val="20"/>
                <w:szCs w:val="20"/>
              </w:rPr>
            </w:pPr>
            <w:r w:rsidRPr="00EF127D">
              <w:rPr>
                <w:sz w:val="20"/>
                <w:szCs w:val="20"/>
              </w:rPr>
              <w:t>37/39</w:t>
            </w:r>
          </w:p>
        </w:tc>
        <w:tc>
          <w:tcPr>
            <w:tcW w:w="956" w:type="dxa"/>
          </w:tcPr>
          <w:p w14:paraId="03D718A5" w14:textId="77777777" w:rsidR="008C0B10" w:rsidRPr="00EF127D" w:rsidRDefault="008C0B10" w:rsidP="008C0B10">
            <w:pPr>
              <w:jc w:val="center"/>
              <w:rPr>
                <w:sz w:val="20"/>
                <w:szCs w:val="20"/>
              </w:rPr>
            </w:pPr>
            <w:r w:rsidRPr="00EF127D">
              <w:rPr>
                <w:sz w:val="20"/>
                <w:szCs w:val="20"/>
              </w:rPr>
              <w:t>38/39</w:t>
            </w:r>
          </w:p>
        </w:tc>
        <w:tc>
          <w:tcPr>
            <w:tcW w:w="953" w:type="dxa"/>
          </w:tcPr>
          <w:p w14:paraId="6DD933F3" w14:textId="77777777" w:rsidR="008C0B10" w:rsidRPr="00EF127D" w:rsidRDefault="008C0B10" w:rsidP="008C0B10">
            <w:pPr>
              <w:jc w:val="center"/>
              <w:rPr>
                <w:sz w:val="20"/>
                <w:szCs w:val="20"/>
              </w:rPr>
            </w:pPr>
            <w:r w:rsidRPr="00EF127D">
              <w:rPr>
                <w:sz w:val="20"/>
                <w:szCs w:val="20"/>
              </w:rPr>
              <w:t>37.5/39</w:t>
            </w:r>
          </w:p>
        </w:tc>
        <w:tc>
          <w:tcPr>
            <w:tcW w:w="953" w:type="dxa"/>
          </w:tcPr>
          <w:p w14:paraId="40AAF274" w14:textId="77777777" w:rsidR="008C0B10" w:rsidRPr="00EF127D" w:rsidRDefault="008C0B10" w:rsidP="008C0B10">
            <w:pPr>
              <w:jc w:val="center"/>
              <w:rPr>
                <w:sz w:val="20"/>
                <w:szCs w:val="20"/>
              </w:rPr>
            </w:pPr>
            <w:r w:rsidRPr="00EF127D">
              <w:rPr>
                <w:sz w:val="20"/>
                <w:szCs w:val="20"/>
              </w:rPr>
              <w:t>37/39</w:t>
            </w:r>
          </w:p>
        </w:tc>
        <w:tc>
          <w:tcPr>
            <w:tcW w:w="911" w:type="dxa"/>
          </w:tcPr>
          <w:p w14:paraId="79242BAC" w14:textId="77777777" w:rsidR="008C0B10" w:rsidRPr="00EF127D" w:rsidRDefault="008C0B10" w:rsidP="008C0B10">
            <w:pPr>
              <w:jc w:val="center"/>
              <w:rPr>
                <w:sz w:val="20"/>
                <w:szCs w:val="20"/>
              </w:rPr>
            </w:pPr>
            <w:r w:rsidRPr="00EF127D">
              <w:rPr>
                <w:sz w:val="20"/>
                <w:szCs w:val="20"/>
              </w:rPr>
              <w:t>38/39</w:t>
            </w:r>
          </w:p>
        </w:tc>
      </w:tr>
      <w:tr w:rsidR="008C0B10" w:rsidRPr="00EF127D" w14:paraId="1011651C" w14:textId="77777777" w:rsidTr="008C0B10">
        <w:tc>
          <w:tcPr>
            <w:tcW w:w="3434" w:type="dxa"/>
          </w:tcPr>
          <w:p w14:paraId="1D6D1DCA" w14:textId="77777777" w:rsidR="008C0B10" w:rsidRPr="00EF127D" w:rsidRDefault="008C0B10" w:rsidP="008C0B10">
            <w:pPr>
              <w:rPr>
                <w:sz w:val="20"/>
                <w:szCs w:val="20"/>
              </w:rPr>
            </w:pPr>
            <w:r w:rsidRPr="00EF127D">
              <w:rPr>
                <w:sz w:val="20"/>
                <w:szCs w:val="20"/>
              </w:rPr>
              <w:t>Sub-contractual Relationships and Delegation</w:t>
            </w:r>
          </w:p>
        </w:tc>
        <w:tc>
          <w:tcPr>
            <w:tcW w:w="1176" w:type="dxa"/>
          </w:tcPr>
          <w:p w14:paraId="7E1CA0BA" w14:textId="77777777" w:rsidR="008C0B10" w:rsidRPr="00EF127D" w:rsidRDefault="008C0B10" w:rsidP="008C0B10">
            <w:pPr>
              <w:jc w:val="center"/>
              <w:rPr>
                <w:sz w:val="20"/>
                <w:szCs w:val="20"/>
              </w:rPr>
            </w:pPr>
            <w:r w:rsidRPr="00EF127D">
              <w:rPr>
                <w:sz w:val="20"/>
                <w:szCs w:val="20"/>
              </w:rPr>
              <w:t>17/17</w:t>
            </w:r>
          </w:p>
        </w:tc>
        <w:tc>
          <w:tcPr>
            <w:tcW w:w="967" w:type="dxa"/>
          </w:tcPr>
          <w:p w14:paraId="2B4EF150" w14:textId="77777777" w:rsidR="008C0B10" w:rsidRPr="00EF127D" w:rsidRDefault="008C0B10" w:rsidP="008C0B10">
            <w:pPr>
              <w:jc w:val="center"/>
              <w:rPr>
                <w:sz w:val="20"/>
                <w:szCs w:val="20"/>
              </w:rPr>
            </w:pPr>
            <w:r w:rsidRPr="00EF127D">
              <w:rPr>
                <w:sz w:val="20"/>
                <w:szCs w:val="20"/>
              </w:rPr>
              <w:t>14/14</w:t>
            </w:r>
          </w:p>
        </w:tc>
        <w:tc>
          <w:tcPr>
            <w:tcW w:w="956" w:type="dxa"/>
          </w:tcPr>
          <w:p w14:paraId="0E8C59B7" w14:textId="77777777" w:rsidR="008C0B10" w:rsidRPr="00EF127D" w:rsidRDefault="008C0B10" w:rsidP="008C0B10">
            <w:pPr>
              <w:jc w:val="center"/>
              <w:rPr>
                <w:sz w:val="20"/>
                <w:szCs w:val="20"/>
              </w:rPr>
            </w:pPr>
            <w:r w:rsidRPr="00EF127D">
              <w:rPr>
                <w:sz w:val="20"/>
                <w:szCs w:val="20"/>
              </w:rPr>
              <w:t>16/17</w:t>
            </w:r>
          </w:p>
        </w:tc>
        <w:tc>
          <w:tcPr>
            <w:tcW w:w="953" w:type="dxa"/>
          </w:tcPr>
          <w:p w14:paraId="395A782E" w14:textId="77777777" w:rsidR="008C0B10" w:rsidRPr="00EF127D" w:rsidRDefault="008C0B10" w:rsidP="008C0B10">
            <w:pPr>
              <w:jc w:val="center"/>
              <w:rPr>
                <w:sz w:val="20"/>
                <w:szCs w:val="20"/>
              </w:rPr>
            </w:pPr>
            <w:r w:rsidRPr="00EF127D">
              <w:rPr>
                <w:sz w:val="20"/>
                <w:szCs w:val="20"/>
              </w:rPr>
              <w:t>17/17</w:t>
            </w:r>
          </w:p>
        </w:tc>
        <w:tc>
          <w:tcPr>
            <w:tcW w:w="953" w:type="dxa"/>
          </w:tcPr>
          <w:p w14:paraId="5EC1471D" w14:textId="77777777" w:rsidR="008C0B10" w:rsidRPr="00EF127D" w:rsidRDefault="008C0B10" w:rsidP="008C0B10">
            <w:pPr>
              <w:jc w:val="center"/>
              <w:rPr>
                <w:sz w:val="20"/>
                <w:szCs w:val="20"/>
              </w:rPr>
            </w:pPr>
            <w:r w:rsidRPr="00EF127D">
              <w:rPr>
                <w:sz w:val="20"/>
                <w:szCs w:val="20"/>
              </w:rPr>
              <w:t>17/17</w:t>
            </w:r>
          </w:p>
        </w:tc>
        <w:tc>
          <w:tcPr>
            <w:tcW w:w="911" w:type="dxa"/>
          </w:tcPr>
          <w:p w14:paraId="37D20B89" w14:textId="77777777" w:rsidR="008C0B10" w:rsidRPr="00EF127D" w:rsidRDefault="008C0B10" w:rsidP="008C0B10">
            <w:pPr>
              <w:jc w:val="center"/>
              <w:rPr>
                <w:sz w:val="20"/>
                <w:szCs w:val="20"/>
              </w:rPr>
            </w:pPr>
            <w:r w:rsidRPr="00EF127D">
              <w:rPr>
                <w:sz w:val="20"/>
                <w:szCs w:val="20"/>
              </w:rPr>
              <w:t>17/17</w:t>
            </w:r>
          </w:p>
        </w:tc>
      </w:tr>
      <w:tr w:rsidR="008C0B10" w:rsidRPr="00EF127D" w14:paraId="65CA529B" w14:textId="77777777" w:rsidTr="008C0B10">
        <w:tc>
          <w:tcPr>
            <w:tcW w:w="3434" w:type="dxa"/>
          </w:tcPr>
          <w:p w14:paraId="06608A97" w14:textId="77777777" w:rsidR="008C0B10" w:rsidRPr="00EF127D" w:rsidRDefault="008C0B10" w:rsidP="008C0B10">
            <w:pPr>
              <w:rPr>
                <w:sz w:val="20"/>
                <w:szCs w:val="20"/>
              </w:rPr>
            </w:pPr>
            <w:r w:rsidRPr="00EF127D">
              <w:rPr>
                <w:sz w:val="20"/>
                <w:szCs w:val="20"/>
              </w:rPr>
              <w:t>Quality Assessment and Performance Improvement Program</w:t>
            </w:r>
          </w:p>
        </w:tc>
        <w:tc>
          <w:tcPr>
            <w:tcW w:w="1176" w:type="dxa"/>
          </w:tcPr>
          <w:p w14:paraId="40B164CC" w14:textId="77777777" w:rsidR="008C0B10" w:rsidRPr="00EF127D" w:rsidRDefault="008C0B10" w:rsidP="008C0B10">
            <w:pPr>
              <w:jc w:val="center"/>
              <w:rPr>
                <w:sz w:val="20"/>
                <w:szCs w:val="20"/>
              </w:rPr>
            </w:pPr>
            <w:r w:rsidRPr="00EF127D">
              <w:rPr>
                <w:sz w:val="20"/>
                <w:szCs w:val="20"/>
              </w:rPr>
              <w:t>23/24</w:t>
            </w:r>
          </w:p>
        </w:tc>
        <w:tc>
          <w:tcPr>
            <w:tcW w:w="967" w:type="dxa"/>
          </w:tcPr>
          <w:p w14:paraId="7074CACF" w14:textId="77777777" w:rsidR="008C0B10" w:rsidRPr="00EF127D" w:rsidRDefault="008C0B10" w:rsidP="008C0B10">
            <w:pPr>
              <w:jc w:val="center"/>
              <w:rPr>
                <w:sz w:val="20"/>
                <w:szCs w:val="20"/>
              </w:rPr>
            </w:pPr>
            <w:r w:rsidRPr="00EF127D">
              <w:rPr>
                <w:sz w:val="20"/>
                <w:szCs w:val="20"/>
              </w:rPr>
              <w:t>21.5/24</w:t>
            </w:r>
          </w:p>
        </w:tc>
        <w:tc>
          <w:tcPr>
            <w:tcW w:w="956" w:type="dxa"/>
          </w:tcPr>
          <w:p w14:paraId="4B956C32" w14:textId="77777777" w:rsidR="008C0B10" w:rsidRPr="00EF127D" w:rsidRDefault="008C0B10" w:rsidP="008C0B10">
            <w:pPr>
              <w:jc w:val="center"/>
              <w:rPr>
                <w:sz w:val="20"/>
                <w:szCs w:val="20"/>
              </w:rPr>
            </w:pPr>
            <w:r w:rsidRPr="00EF127D">
              <w:rPr>
                <w:sz w:val="20"/>
                <w:szCs w:val="20"/>
              </w:rPr>
              <w:t>21/24</w:t>
            </w:r>
          </w:p>
        </w:tc>
        <w:tc>
          <w:tcPr>
            <w:tcW w:w="953" w:type="dxa"/>
          </w:tcPr>
          <w:p w14:paraId="3E64A3E3" w14:textId="77777777" w:rsidR="008C0B10" w:rsidRPr="00EF127D" w:rsidRDefault="008C0B10" w:rsidP="008C0B10">
            <w:pPr>
              <w:jc w:val="center"/>
              <w:rPr>
                <w:sz w:val="20"/>
                <w:szCs w:val="20"/>
              </w:rPr>
            </w:pPr>
            <w:r w:rsidRPr="00EF127D">
              <w:rPr>
                <w:sz w:val="20"/>
                <w:szCs w:val="20"/>
              </w:rPr>
              <w:t>21.5/24</w:t>
            </w:r>
          </w:p>
        </w:tc>
        <w:tc>
          <w:tcPr>
            <w:tcW w:w="953" w:type="dxa"/>
          </w:tcPr>
          <w:p w14:paraId="35F0209E" w14:textId="77777777" w:rsidR="008C0B10" w:rsidRPr="00EF127D" w:rsidRDefault="008C0B10" w:rsidP="008C0B10">
            <w:pPr>
              <w:jc w:val="center"/>
              <w:rPr>
                <w:sz w:val="20"/>
                <w:szCs w:val="20"/>
              </w:rPr>
            </w:pPr>
            <w:r w:rsidRPr="00EF127D">
              <w:rPr>
                <w:sz w:val="20"/>
                <w:szCs w:val="20"/>
              </w:rPr>
              <w:t>22.5/23</w:t>
            </w:r>
          </w:p>
        </w:tc>
        <w:tc>
          <w:tcPr>
            <w:tcW w:w="911" w:type="dxa"/>
          </w:tcPr>
          <w:p w14:paraId="58202F7A" w14:textId="77777777" w:rsidR="008C0B10" w:rsidRPr="00EF127D" w:rsidRDefault="008C0B10" w:rsidP="008C0B10">
            <w:pPr>
              <w:jc w:val="center"/>
              <w:rPr>
                <w:sz w:val="20"/>
                <w:szCs w:val="20"/>
              </w:rPr>
            </w:pPr>
            <w:r w:rsidRPr="00EF127D">
              <w:rPr>
                <w:sz w:val="20"/>
                <w:szCs w:val="20"/>
              </w:rPr>
              <w:t>18.5/24</w:t>
            </w:r>
          </w:p>
        </w:tc>
      </w:tr>
      <w:tr w:rsidR="008C0B10" w:rsidRPr="00EF127D" w14:paraId="67EE91C1" w14:textId="77777777" w:rsidTr="008C0B10">
        <w:tc>
          <w:tcPr>
            <w:tcW w:w="3434" w:type="dxa"/>
          </w:tcPr>
          <w:p w14:paraId="1DCFE4BE" w14:textId="77777777" w:rsidR="008C0B10" w:rsidRPr="00EF127D" w:rsidRDefault="008C0B10" w:rsidP="008C0B10">
            <w:pPr>
              <w:rPr>
                <w:sz w:val="20"/>
                <w:szCs w:val="20"/>
              </w:rPr>
            </w:pPr>
            <w:r w:rsidRPr="00EF127D">
              <w:rPr>
                <w:sz w:val="20"/>
                <w:szCs w:val="20"/>
              </w:rPr>
              <w:t>Credentialing</w:t>
            </w:r>
          </w:p>
        </w:tc>
        <w:tc>
          <w:tcPr>
            <w:tcW w:w="1176" w:type="dxa"/>
          </w:tcPr>
          <w:p w14:paraId="4B871E18" w14:textId="77777777" w:rsidR="008C0B10" w:rsidRPr="00EF127D" w:rsidRDefault="008C0B10" w:rsidP="008C0B10">
            <w:pPr>
              <w:jc w:val="center"/>
              <w:rPr>
                <w:sz w:val="20"/>
                <w:szCs w:val="20"/>
              </w:rPr>
            </w:pPr>
            <w:r w:rsidRPr="00EF127D">
              <w:rPr>
                <w:sz w:val="20"/>
                <w:szCs w:val="20"/>
              </w:rPr>
              <w:t>12/12</w:t>
            </w:r>
          </w:p>
        </w:tc>
        <w:tc>
          <w:tcPr>
            <w:tcW w:w="967" w:type="dxa"/>
          </w:tcPr>
          <w:p w14:paraId="199A6D17" w14:textId="77777777" w:rsidR="008C0B10" w:rsidRPr="00EF127D" w:rsidRDefault="008C0B10" w:rsidP="008C0B10">
            <w:pPr>
              <w:jc w:val="center"/>
              <w:rPr>
                <w:sz w:val="20"/>
                <w:szCs w:val="20"/>
              </w:rPr>
            </w:pPr>
            <w:r w:rsidRPr="00EF127D">
              <w:rPr>
                <w:sz w:val="20"/>
                <w:szCs w:val="20"/>
              </w:rPr>
              <w:t>10.5/12</w:t>
            </w:r>
          </w:p>
        </w:tc>
        <w:tc>
          <w:tcPr>
            <w:tcW w:w="956" w:type="dxa"/>
          </w:tcPr>
          <w:p w14:paraId="5457D42F" w14:textId="77777777" w:rsidR="008C0B10" w:rsidRPr="00EF127D" w:rsidRDefault="008C0B10" w:rsidP="008C0B10">
            <w:pPr>
              <w:jc w:val="center"/>
              <w:rPr>
                <w:sz w:val="20"/>
                <w:szCs w:val="20"/>
              </w:rPr>
            </w:pPr>
            <w:r w:rsidRPr="00EF127D">
              <w:rPr>
                <w:sz w:val="20"/>
                <w:szCs w:val="20"/>
              </w:rPr>
              <w:t>11/12</w:t>
            </w:r>
          </w:p>
        </w:tc>
        <w:tc>
          <w:tcPr>
            <w:tcW w:w="953" w:type="dxa"/>
          </w:tcPr>
          <w:p w14:paraId="4873FE31" w14:textId="77777777" w:rsidR="008C0B10" w:rsidRPr="00EF127D" w:rsidRDefault="008C0B10" w:rsidP="008C0B10">
            <w:pPr>
              <w:jc w:val="center"/>
              <w:rPr>
                <w:sz w:val="20"/>
                <w:szCs w:val="20"/>
              </w:rPr>
            </w:pPr>
            <w:r w:rsidRPr="00EF127D">
              <w:rPr>
                <w:sz w:val="20"/>
                <w:szCs w:val="20"/>
              </w:rPr>
              <w:t>11.5/12</w:t>
            </w:r>
          </w:p>
        </w:tc>
        <w:tc>
          <w:tcPr>
            <w:tcW w:w="953" w:type="dxa"/>
          </w:tcPr>
          <w:p w14:paraId="24EB85F4" w14:textId="77777777" w:rsidR="008C0B10" w:rsidRPr="00EF127D" w:rsidRDefault="008C0B10" w:rsidP="008C0B10">
            <w:pPr>
              <w:jc w:val="center"/>
              <w:rPr>
                <w:sz w:val="20"/>
                <w:szCs w:val="20"/>
              </w:rPr>
            </w:pPr>
            <w:r w:rsidRPr="00EF127D">
              <w:rPr>
                <w:sz w:val="20"/>
                <w:szCs w:val="20"/>
              </w:rPr>
              <w:t>12/12</w:t>
            </w:r>
          </w:p>
        </w:tc>
        <w:tc>
          <w:tcPr>
            <w:tcW w:w="911" w:type="dxa"/>
          </w:tcPr>
          <w:p w14:paraId="7A7EA78C" w14:textId="77777777" w:rsidR="008C0B10" w:rsidRPr="00EF127D" w:rsidRDefault="008C0B10" w:rsidP="008C0B10">
            <w:pPr>
              <w:jc w:val="center"/>
              <w:rPr>
                <w:sz w:val="20"/>
                <w:szCs w:val="20"/>
              </w:rPr>
            </w:pPr>
            <w:r w:rsidRPr="00EF127D">
              <w:rPr>
                <w:sz w:val="20"/>
                <w:szCs w:val="20"/>
              </w:rPr>
              <w:t>12/12</w:t>
            </w:r>
          </w:p>
        </w:tc>
      </w:tr>
      <w:tr w:rsidR="008C0B10" w:rsidRPr="00EF127D" w14:paraId="0877715B" w14:textId="77777777" w:rsidTr="008C0B10">
        <w:tc>
          <w:tcPr>
            <w:tcW w:w="3434" w:type="dxa"/>
          </w:tcPr>
          <w:p w14:paraId="465A8888" w14:textId="77777777" w:rsidR="008C0B10" w:rsidRPr="00EF127D" w:rsidRDefault="008C0B10" w:rsidP="008C0B10">
            <w:pPr>
              <w:rPr>
                <w:sz w:val="20"/>
                <w:szCs w:val="20"/>
              </w:rPr>
            </w:pPr>
            <w:r w:rsidRPr="00EF127D">
              <w:rPr>
                <w:sz w:val="20"/>
                <w:szCs w:val="20"/>
              </w:rPr>
              <w:t>Confidentiality of Health Information</w:t>
            </w:r>
          </w:p>
        </w:tc>
        <w:tc>
          <w:tcPr>
            <w:tcW w:w="1176" w:type="dxa"/>
          </w:tcPr>
          <w:p w14:paraId="1A34A712" w14:textId="77777777" w:rsidR="008C0B10" w:rsidRPr="00EF127D" w:rsidRDefault="008C0B10" w:rsidP="008C0B10">
            <w:pPr>
              <w:jc w:val="center"/>
              <w:rPr>
                <w:sz w:val="20"/>
                <w:szCs w:val="20"/>
              </w:rPr>
            </w:pPr>
            <w:r w:rsidRPr="00EF127D">
              <w:rPr>
                <w:sz w:val="20"/>
                <w:szCs w:val="20"/>
              </w:rPr>
              <w:t>3/3</w:t>
            </w:r>
          </w:p>
        </w:tc>
        <w:tc>
          <w:tcPr>
            <w:tcW w:w="967" w:type="dxa"/>
          </w:tcPr>
          <w:p w14:paraId="70FA12F6" w14:textId="77777777" w:rsidR="008C0B10" w:rsidRPr="00EF127D" w:rsidRDefault="008C0B10" w:rsidP="008C0B10">
            <w:pPr>
              <w:jc w:val="center"/>
              <w:rPr>
                <w:sz w:val="20"/>
                <w:szCs w:val="20"/>
              </w:rPr>
            </w:pPr>
            <w:r w:rsidRPr="00EF127D">
              <w:rPr>
                <w:sz w:val="20"/>
                <w:szCs w:val="20"/>
              </w:rPr>
              <w:t>3/3</w:t>
            </w:r>
          </w:p>
        </w:tc>
        <w:tc>
          <w:tcPr>
            <w:tcW w:w="956" w:type="dxa"/>
          </w:tcPr>
          <w:p w14:paraId="44B654C3" w14:textId="77777777" w:rsidR="008C0B10" w:rsidRPr="00EF127D" w:rsidRDefault="008C0B10" w:rsidP="008C0B10">
            <w:pPr>
              <w:jc w:val="center"/>
              <w:rPr>
                <w:sz w:val="20"/>
                <w:szCs w:val="20"/>
              </w:rPr>
            </w:pPr>
            <w:r w:rsidRPr="00EF127D">
              <w:rPr>
                <w:sz w:val="20"/>
                <w:szCs w:val="20"/>
              </w:rPr>
              <w:t>2.5/3</w:t>
            </w:r>
          </w:p>
        </w:tc>
        <w:tc>
          <w:tcPr>
            <w:tcW w:w="953" w:type="dxa"/>
          </w:tcPr>
          <w:p w14:paraId="21DE9E2D" w14:textId="77777777" w:rsidR="008C0B10" w:rsidRPr="00EF127D" w:rsidRDefault="008C0B10" w:rsidP="008C0B10">
            <w:pPr>
              <w:jc w:val="center"/>
              <w:rPr>
                <w:sz w:val="20"/>
                <w:szCs w:val="20"/>
              </w:rPr>
            </w:pPr>
            <w:r w:rsidRPr="00EF127D">
              <w:rPr>
                <w:sz w:val="20"/>
                <w:szCs w:val="20"/>
              </w:rPr>
              <w:t>2.5/3</w:t>
            </w:r>
          </w:p>
        </w:tc>
        <w:tc>
          <w:tcPr>
            <w:tcW w:w="953" w:type="dxa"/>
          </w:tcPr>
          <w:p w14:paraId="7466D5F3" w14:textId="77777777" w:rsidR="008C0B10" w:rsidRPr="00EF127D" w:rsidRDefault="008C0B10" w:rsidP="008C0B10">
            <w:pPr>
              <w:jc w:val="center"/>
              <w:rPr>
                <w:sz w:val="20"/>
                <w:szCs w:val="20"/>
              </w:rPr>
            </w:pPr>
            <w:r w:rsidRPr="00EF127D">
              <w:rPr>
                <w:sz w:val="20"/>
                <w:szCs w:val="20"/>
              </w:rPr>
              <w:t>3/3</w:t>
            </w:r>
          </w:p>
        </w:tc>
        <w:tc>
          <w:tcPr>
            <w:tcW w:w="911" w:type="dxa"/>
          </w:tcPr>
          <w:p w14:paraId="282AAE8F" w14:textId="77777777" w:rsidR="008C0B10" w:rsidRPr="00EF127D" w:rsidRDefault="008C0B10" w:rsidP="008C0B10">
            <w:pPr>
              <w:jc w:val="center"/>
              <w:rPr>
                <w:sz w:val="20"/>
                <w:szCs w:val="20"/>
              </w:rPr>
            </w:pPr>
            <w:r w:rsidRPr="00EF127D">
              <w:rPr>
                <w:sz w:val="20"/>
                <w:szCs w:val="20"/>
              </w:rPr>
              <w:t>3/3</w:t>
            </w:r>
          </w:p>
        </w:tc>
      </w:tr>
      <w:tr w:rsidR="008C0B10" w:rsidRPr="00EF127D" w14:paraId="0591FCC4" w14:textId="77777777" w:rsidTr="008C0B10">
        <w:tc>
          <w:tcPr>
            <w:tcW w:w="3434" w:type="dxa"/>
          </w:tcPr>
          <w:p w14:paraId="69445585" w14:textId="77777777" w:rsidR="008C0B10" w:rsidRPr="00EF127D" w:rsidRDefault="008C0B10" w:rsidP="008C0B10">
            <w:pPr>
              <w:rPr>
                <w:sz w:val="20"/>
                <w:szCs w:val="20"/>
              </w:rPr>
            </w:pPr>
            <w:r w:rsidRPr="00EF127D">
              <w:rPr>
                <w:sz w:val="20"/>
                <w:szCs w:val="20"/>
              </w:rPr>
              <w:t>Health Information Systems</w:t>
            </w:r>
          </w:p>
        </w:tc>
        <w:tc>
          <w:tcPr>
            <w:tcW w:w="1176" w:type="dxa"/>
          </w:tcPr>
          <w:p w14:paraId="7D91C89F" w14:textId="77777777" w:rsidR="008C0B10" w:rsidRPr="00EF127D" w:rsidRDefault="008C0B10" w:rsidP="008C0B10">
            <w:pPr>
              <w:jc w:val="center"/>
              <w:rPr>
                <w:sz w:val="20"/>
                <w:szCs w:val="20"/>
              </w:rPr>
            </w:pPr>
            <w:r w:rsidRPr="00EF127D">
              <w:rPr>
                <w:sz w:val="20"/>
                <w:szCs w:val="20"/>
              </w:rPr>
              <w:t>2/2</w:t>
            </w:r>
          </w:p>
        </w:tc>
        <w:tc>
          <w:tcPr>
            <w:tcW w:w="967" w:type="dxa"/>
          </w:tcPr>
          <w:p w14:paraId="5CCA7EE3" w14:textId="77777777" w:rsidR="008C0B10" w:rsidRPr="00EF127D" w:rsidRDefault="008C0B10" w:rsidP="008C0B10">
            <w:pPr>
              <w:jc w:val="center"/>
              <w:rPr>
                <w:sz w:val="20"/>
                <w:szCs w:val="20"/>
              </w:rPr>
            </w:pPr>
            <w:r w:rsidRPr="00EF127D">
              <w:rPr>
                <w:sz w:val="20"/>
                <w:szCs w:val="20"/>
              </w:rPr>
              <w:t>2/2</w:t>
            </w:r>
          </w:p>
        </w:tc>
        <w:tc>
          <w:tcPr>
            <w:tcW w:w="956" w:type="dxa"/>
          </w:tcPr>
          <w:p w14:paraId="5F729F82" w14:textId="77777777" w:rsidR="008C0B10" w:rsidRPr="00EF127D" w:rsidRDefault="008C0B10" w:rsidP="008C0B10">
            <w:pPr>
              <w:jc w:val="center"/>
              <w:rPr>
                <w:sz w:val="20"/>
                <w:szCs w:val="20"/>
              </w:rPr>
            </w:pPr>
            <w:r w:rsidRPr="00EF127D">
              <w:rPr>
                <w:sz w:val="20"/>
                <w:szCs w:val="20"/>
              </w:rPr>
              <w:t>2/2</w:t>
            </w:r>
          </w:p>
        </w:tc>
        <w:tc>
          <w:tcPr>
            <w:tcW w:w="953" w:type="dxa"/>
          </w:tcPr>
          <w:p w14:paraId="4B5E1E49" w14:textId="77777777" w:rsidR="008C0B10" w:rsidRPr="00EF127D" w:rsidRDefault="008C0B10" w:rsidP="008C0B10">
            <w:pPr>
              <w:jc w:val="center"/>
              <w:rPr>
                <w:sz w:val="20"/>
                <w:szCs w:val="20"/>
              </w:rPr>
            </w:pPr>
            <w:r w:rsidRPr="00EF127D">
              <w:rPr>
                <w:sz w:val="20"/>
                <w:szCs w:val="20"/>
              </w:rPr>
              <w:t>1.5/2</w:t>
            </w:r>
          </w:p>
        </w:tc>
        <w:tc>
          <w:tcPr>
            <w:tcW w:w="953" w:type="dxa"/>
          </w:tcPr>
          <w:p w14:paraId="74BCAB1C" w14:textId="77777777" w:rsidR="008C0B10" w:rsidRPr="00EF127D" w:rsidRDefault="008C0B10" w:rsidP="008C0B10">
            <w:pPr>
              <w:jc w:val="center"/>
              <w:rPr>
                <w:sz w:val="20"/>
                <w:szCs w:val="20"/>
              </w:rPr>
            </w:pPr>
            <w:r w:rsidRPr="00EF127D">
              <w:rPr>
                <w:sz w:val="20"/>
                <w:szCs w:val="20"/>
              </w:rPr>
              <w:t>2/2</w:t>
            </w:r>
          </w:p>
        </w:tc>
        <w:tc>
          <w:tcPr>
            <w:tcW w:w="911" w:type="dxa"/>
          </w:tcPr>
          <w:p w14:paraId="04FD5427" w14:textId="77777777" w:rsidR="008C0B10" w:rsidRPr="00EF127D" w:rsidRDefault="008C0B10" w:rsidP="008C0B10">
            <w:pPr>
              <w:jc w:val="center"/>
              <w:rPr>
                <w:sz w:val="20"/>
                <w:szCs w:val="20"/>
              </w:rPr>
            </w:pPr>
            <w:r w:rsidRPr="00EF127D">
              <w:rPr>
                <w:sz w:val="20"/>
                <w:szCs w:val="20"/>
              </w:rPr>
              <w:t>2/2</w:t>
            </w:r>
          </w:p>
        </w:tc>
      </w:tr>
      <w:tr w:rsidR="008C0B10" w:rsidRPr="00EF127D" w14:paraId="1F50EE59" w14:textId="77777777" w:rsidTr="008C0B10">
        <w:tc>
          <w:tcPr>
            <w:tcW w:w="3434" w:type="dxa"/>
          </w:tcPr>
          <w:p w14:paraId="4C9A9F34" w14:textId="77777777" w:rsidR="008C0B10" w:rsidRPr="00EF127D" w:rsidRDefault="008C0B10" w:rsidP="008C0B10">
            <w:pPr>
              <w:rPr>
                <w:sz w:val="20"/>
                <w:szCs w:val="20"/>
              </w:rPr>
            </w:pPr>
            <w:r w:rsidRPr="00EF127D">
              <w:rPr>
                <w:sz w:val="20"/>
                <w:szCs w:val="20"/>
              </w:rPr>
              <w:t>Program Integrity</w:t>
            </w:r>
          </w:p>
        </w:tc>
        <w:tc>
          <w:tcPr>
            <w:tcW w:w="1176" w:type="dxa"/>
          </w:tcPr>
          <w:p w14:paraId="62DA69FA" w14:textId="77777777" w:rsidR="008C0B10" w:rsidRPr="00EF127D" w:rsidRDefault="008C0B10" w:rsidP="008C0B10">
            <w:pPr>
              <w:jc w:val="center"/>
              <w:rPr>
                <w:sz w:val="20"/>
                <w:szCs w:val="20"/>
              </w:rPr>
            </w:pPr>
            <w:r w:rsidRPr="00EF127D">
              <w:rPr>
                <w:sz w:val="20"/>
                <w:szCs w:val="20"/>
              </w:rPr>
              <w:t>17/17</w:t>
            </w:r>
          </w:p>
        </w:tc>
        <w:tc>
          <w:tcPr>
            <w:tcW w:w="967" w:type="dxa"/>
          </w:tcPr>
          <w:p w14:paraId="70207EB9" w14:textId="77777777" w:rsidR="008C0B10" w:rsidRPr="00EF127D" w:rsidRDefault="008C0B10" w:rsidP="008C0B10">
            <w:pPr>
              <w:jc w:val="center"/>
              <w:rPr>
                <w:sz w:val="20"/>
                <w:szCs w:val="20"/>
              </w:rPr>
            </w:pPr>
            <w:r w:rsidRPr="00EF127D">
              <w:rPr>
                <w:sz w:val="20"/>
                <w:szCs w:val="20"/>
              </w:rPr>
              <w:t>17/17</w:t>
            </w:r>
          </w:p>
        </w:tc>
        <w:tc>
          <w:tcPr>
            <w:tcW w:w="956" w:type="dxa"/>
          </w:tcPr>
          <w:p w14:paraId="29AA766B" w14:textId="77777777" w:rsidR="008C0B10" w:rsidRPr="00EF127D" w:rsidRDefault="008C0B10" w:rsidP="008C0B10">
            <w:pPr>
              <w:jc w:val="center"/>
              <w:rPr>
                <w:sz w:val="20"/>
                <w:szCs w:val="20"/>
              </w:rPr>
            </w:pPr>
            <w:r w:rsidRPr="00EF127D">
              <w:rPr>
                <w:sz w:val="20"/>
                <w:szCs w:val="20"/>
              </w:rPr>
              <w:t>17/17</w:t>
            </w:r>
          </w:p>
        </w:tc>
        <w:tc>
          <w:tcPr>
            <w:tcW w:w="953" w:type="dxa"/>
          </w:tcPr>
          <w:p w14:paraId="0B8DC06A" w14:textId="77777777" w:rsidR="008C0B10" w:rsidRPr="00EF127D" w:rsidRDefault="008C0B10" w:rsidP="008C0B10">
            <w:pPr>
              <w:jc w:val="center"/>
              <w:rPr>
                <w:sz w:val="20"/>
                <w:szCs w:val="20"/>
              </w:rPr>
            </w:pPr>
            <w:r w:rsidRPr="00EF127D">
              <w:rPr>
                <w:sz w:val="20"/>
                <w:szCs w:val="20"/>
              </w:rPr>
              <w:t>17/17</w:t>
            </w:r>
          </w:p>
        </w:tc>
        <w:tc>
          <w:tcPr>
            <w:tcW w:w="953" w:type="dxa"/>
          </w:tcPr>
          <w:p w14:paraId="581B584E" w14:textId="77777777" w:rsidR="008C0B10" w:rsidRPr="00EF127D" w:rsidRDefault="008C0B10" w:rsidP="008C0B10">
            <w:pPr>
              <w:jc w:val="center"/>
              <w:rPr>
                <w:sz w:val="20"/>
                <w:szCs w:val="20"/>
              </w:rPr>
            </w:pPr>
            <w:r w:rsidRPr="00EF127D">
              <w:rPr>
                <w:sz w:val="20"/>
                <w:szCs w:val="20"/>
              </w:rPr>
              <w:t>16/17</w:t>
            </w:r>
          </w:p>
        </w:tc>
        <w:tc>
          <w:tcPr>
            <w:tcW w:w="911" w:type="dxa"/>
          </w:tcPr>
          <w:p w14:paraId="2C179236" w14:textId="77777777" w:rsidR="008C0B10" w:rsidRPr="00EF127D" w:rsidRDefault="008C0B10" w:rsidP="008C0B10">
            <w:pPr>
              <w:jc w:val="center"/>
              <w:rPr>
                <w:sz w:val="20"/>
                <w:szCs w:val="20"/>
              </w:rPr>
            </w:pPr>
            <w:r w:rsidRPr="00EF127D">
              <w:rPr>
                <w:sz w:val="20"/>
                <w:szCs w:val="20"/>
              </w:rPr>
              <w:t>16.5/17</w:t>
            </w:r>
          </w:p>
        </w:tc>
      </w:tr>
      <w:tr w:rsidR="008C0B10" w:rsidRPr="00EF127D" w14:paraId="741C1032" w14:textId="77777777" w:rsidTr="008C0B10">
        <w:tc>
          <w:tcPr>
            <w:tcW w:w="3434" w:type="dxa"/>
          </w:tcPr>
          <w:p w14:paraId="7ED47FCE" w14:textId="77777777" w:rsidR="008C0B10" w:rsidRPr="009C7BF0" w:rsidRDefault="008C0B10" w:rsidP="008C0B10">
            <w:pPr>
              <w:rPr>
                <w:b/>
                <w:sz w:val="20"/>
                <w:szCs w:val="20"/>
                <w:vertAlign w:val="superscript"/>
              </w:rPr>
            </w:pPr>
            <w:r w:rsidRPr="00EF127D">
              <w:rPr>
                <w:b/>
                <w:sz w:val="20"/>
                <w:szCs w:val="20"/>
              </w:rPr>
              <w:t>Total Received/Possible</w:t>
            </w:r>
            <w:r>
              <w:rPr>
                <w:b/>
                <w:sz w:val="20"/>
                <w:szCs w:val="20"/>
                <w:vertAlign w:val="superscript"/>
              </w:rPr>
              <w:t>*</w:t>
            </w:r>
          </w:p>
        </w:tc>
        <w:tc>
          <w:tcPr>
            <w:tcW w:w="1176" w:type="dxa"/>
          </w:tcPr>
          <w:p w14:paraId="3937F9DF" w14:textId="77777777" w:rsidR="008C0B10" w:rsidRPr="00EF127D" w:rsidRDefault="008C0B10" w:rsidP="008C0B10">
            <w:pPr>
              <w:jc w:val="center"/>
              <w:rPr>
                <w:b/>
                <w:sz w:val="20"/>
                <w:szCs w:val="20"/>
              </w:rPr>
            </w:pPr>
            <w:r w:rsidRPr="00EF127D">
              <w:rPr>
                <w:b/>
                <w:sz w:val="20"/>
                <w:szCs w:val="20"/>
              </w:rPr>
              <w:t>2</w:t>
            </w:r>
            <w:r>
              <w:rPr>
                <w:b/>
                <w:sz w:val="20"/>
                <w:szCs w:val="20"/>
              </w:rPr>
              <w:t>5</w:t>
            </w:r>
            <w:r w:rsidRPr="00EF127D">
              <w:rPr>
                <w:b/>
                <w:sz w:val="20"/>
                <w:szCs w:val="20"/>
              </w:rPr>
              <w:t>4/263</w:t>
            </w:r>
          </w:p>
        </w:tc>
        <w:tc>
          <w:tcPr>
            <w:tcW w:w="967" w:type="dxa"/>
          </w:tcPr>
          <w:p w14:paraId="3379B98D" w14:textId="77777777" w:rsidR="008C0B10" w:rsidRPr="00EF127D" w:rsidRDefault="008C0B10" w:rsidP="008C0B10">
            <w:pPr>
              <w:jc w:val="center"/>
              <w:rPr>
                <w:b/>
                <w:sz w:val="20"/>
                <w:szCs w:val="20"/>
              </w:rPr>
            </w:pPr>
            <w:r w:rsidRPr="00EF127D">
              <w:rPr>
                <w:b/>
                <w:sz w:val="20"/>
                <w:szCs w:val="20"/>
              </w:rPr>
              <w:t>247/261</w:t>
            </w:r>
          </w:p>
        </w:tc>
        <w:tc>
          <w:tcPr>
            <w:tcW w:w="956" w:type="dxa"/>
          </w:tcPr>
          <w:p w14:paraId="5FD03262" w14:textId="77777777" w:rsidR="008C0B10" w:rsidRPr="007123D2" w:rsidRDefault="008C0B10" w:rsidP="008C0B10">
            <w:pPr>
              <w:jc w:val="center"/>
              <w:rPr>
                <w:b/>
                <w:sz w:val="20"/>
                <w:szCs w:val="20"/>
              </w:rPr>
            </w:pPr>
            <w:r w:rsidRPr="00EF127D">
              <w:rPr>
                <w:b/>
                <w:sz w:val="20"/>
                <w:szCs w:val="20"/>
              </w:rPr>
              <w:t>24</w:t>
            </w:r>
            <w:r>
              <w:rPr>
                <w:b/>
                <w:sz w:val="20"/>
                <w:szCs w:val="20"/>
              </w:rPr>
              <w:t>9</w:t>
            </w:r>
            <w:r w:rsidRPr="00EF127D">
              <w:rPr>
                <w:b/>
                <w:sz w:val="20"/>
                <w:szCs w:val="20"/>
              </w:rPr>
              <w:t>/264</w:t>
            </w:r>
          </w:p>
        </w:tc>
        <w:tc>
          <w:tcPr>
            <w:tcW w:w="953" w:type="dxa"/>
          </w:tcPr>
          <w:p w14:paraId="5129C379" w14:textId="77777777" w:rsidR="008C0B10" w:rsidRPr="007123D2" w:rsidRDefault="008C0B10" w:rsidP="008C0B10">
            <w:pPr>
              <w:jc w:val="center"/>
              <w:rPr>
                <w:b/>
                <w:sz w:val="20"/>
                <w:szCs w:val="20"/>
              </w:rPr>
            </w:pPr>
            <w:r w:rsidRPr="00EF127D">
              <w:rPr>
                <w:b/>
                <w:sz w:val="20"/>
                <w:szCs w:val="20"/>
              </w:rPr>
              <w:t>24</w:t>
            </w:r>
            <w:r>
              <w:rPr>
                <w:b/>
                <w:sz w:val="20"/>
                <w:szCs w:val="20"/>
              </w:rPr>
              <w:t>5</w:t>
            </w:r>
            <w:r w:rsidRPr="00EF127D">
              <w:rPr>
                <w:b/>
                <w:sz w:val="20"/>
                <w:szCs w:val="20"/>
              </w:rPr>
              <w:t>/26</w:t>
            </w:r>
            <w:r>
              <w:rPr>
                <w:b/>
                <w:sz w:val="20"/>
                <w:szCs w:val="20"/>
              </w:rPr>
              <w:t>4</w:t>
            </w:r>
          </w:p>
        </w:tc>
        <w:tc>
          <w:tcPr>
            <w:tcW w:w="953" w:type="dxa"/>
          </w:tcPr>
          <w:p w14:paraId="4A3CEC0C" w14:textId="77777777" w:rsidR="008C0B10" w:rsidRPr="00EF127D" w:rsidRDefault="008C0B10" w:rsidP="008C0B10">
            <w:pPr>
              <w:jc w:val="center"/>
              <w:rPr>
                <w:b/>
                <w:sz w:val="20"/>
                <w:szCs w:val="20"/>
              </w:rPr>
            </w:pPr>
            <w:r w:rsidRPr="00EF127D">
              <w:rPr>
                <w:b/>
                <w:sz w:val="20"/>
                <w:szCs w:val="20"/>
              </w:rPr>
              <w:t>253/263</w:t>
            </w:r>
          </w:p>
        </w:tc>
        <w:tc>
          <w:tcPr>
            <w:tcW w:w="911" w:type="dxa"/>
          </w:tcPr>
          <w:p w14:paraId="1E386233" w14:textId="77777777" w:rsidR="008C0B10" w:rsidRPr="007123D2" w:rsidRDefault="008C0B10" w:rsidP="008C0B10">
            <w:pPr>
              <w:jc w:val="center"/>
              <w:rPr>
                <w:b/>
                <w:sz w:val="20"/>
                <w:szCs w:val="20"/>
              </w:rPr>
            </w:pPr>
            <w:r w:rsidRPr="00EF127D">
              <w:rPr>
                <w:b/>
                <w:sz w:val="20"/>
                <w:szCs w:val="20"/>
              </w:rPr>
              <w:t>24</w:t>
            </w:r>
            <w:r>
              <w:rPr>
                <w:b/>
                <w:sz w:val="20"/>
                <w:szCs w:val="20"/>
              </w:rPr>
              <w:t>8</w:t>
            </w:r>
            <w:r w:rsidRPr="00EF127D">
              <w:rPr>
                <w:b/>
                <w:sz w:val="20"/>
                <w:szCs w:val="20"/>
              </w:rPr>
              <w:t>/263</w:t>
            </w:r>
          </w:p>
        </w:tc>
      </w:tr>
      <w:tr w:rsidR="008C0B10" w:rsidRPr="00EF127D" w14:paraId="03AA3072" w14:textId="77777777" w:rsidTr="008C0B10">
        <w:tc>
          <w:tcPr>
            <w:tcW w:w="3434" w:type="dxa"/>
          </w:tcPr>
          <w:p w14:paraId="73A64DEA" w14:textId="77777777" w:rsidR="008C0B10" w:rsidRPr="009C7BF0" w:rsidRDefault="008C0B10" w:rsidP="008C0B10">
            <w:pPr>
              <w:rPr>
                <w:b/>
                <w:sz w:val="20"/>
                <w:szCs w:val="20"/>
                <w:vertAlign w:val="superscript"/>
              </w:rPr>
            </w:pPr>
            <w:r w:rsidRPr="00EF127D">
              <w:rPr>
                <w:b/>
                <w:sz w:val="20"/>
                <w:szCs w:val="20"/>
              </w:rPr>
              <w:t>Score Calculated as Percentage</w:t>
            </w:r>
            <w:r>
              <w:rPr>
                <w:b/>
                <w:sz w:val="20"/>
                <w:szCs w:val="20"/>
                <w:vertAlign w:val="superscript"/>
              </w:rPr>
              <w:t>1</w:t>
            </w:r>
          </w:p>
        </w:tc>
        <w:tc>
          <w:tcPr>
            <w:tcW w:w="1176" w:type="dxa"/>
          </w:tcPr>
          <w:tbl>
            <w:tblPr>
              <w:tblW w:w="960" w:type="dxa"/>
              <w:tblLook w:val="04A0" w:firstRow="1" w:lastRow="0" w:firstColumn="1" w:lastColumn="0" w:noHBand="0" w:noVBand="1"/>
            </w:tblPr>
            <w:tblGrid>
              <w:gridCol w:w="960"/>
            </w:tblGrid>
            <w:tr w:rsidR="008C0B10" w:rsidRPr="00EF127D" w14:paraId="23C1DF48" w14:textId="77777777" w:rsidTr="008C0B10">
              <w:trPr>
                <w:trHeight w:val="300"/>
              </w:trPr>
              <w:tc>
                <w:tcPr>
                  <w:tcW w:w="960" w:type="dxa"/>
                  <w:tcBorders>
                    <w:top w:val="nil"/>
                    <w:left w:val="nil"/>
                    <w:bottom w:val="nil"/>
                    <w:right w:val="nil"/>
                  </w:tcBorders>
                  <w:shd w:val="clear" w:color="auto" w:fill="auto"/>
                  <w:noWrap/>
                  <w:hideMark/>
                </w:tcPr>
                <w:p w14:paraId="4E07FEAC" w14:textId="77777777" w:rsidR="008C0B10" w:rsidRPr="00EF127D" w:rsidRDefault="008C0B10" w:rsidP="008C0B10">
                  <w:pPr>
                    <w:spacing w:line="240" w:lineRule="auto"/>
                    <w:jc w:val="center"/>
                    <w:rPr>
                      <w:rFonts w:ascii="Calibri" w:eastAsia="Times New Roman" w:hAnsi="Calibri" w:cs="Times New Roman"/>
                      <w:b/>
                      <w:color w:val="000000"/>
                      <w:sz w:val="20"/>
                    </w:rPr>
                  </w:pPr>
                  <w:r w:rsidRPr="00EF127D">
                    <w:rPr>
                      <w:rFonts w:ascii="Calibri" w:eastAsia="Times New Roman" w:hAnsi="Calibri" w:cs="Times New Roman"/>
                      <w:b/>
                      <w:color w:val="000000"/>
                      <w:sz w:val="20"/>
                    </w:rPr>
                    <w:t>9</w:t>
                  </w:r>
                  <w:r>
                    <w:rPr>
                      <w:rFonts w:ascii="Calibri" w:eastAsia="Times New Roman" w:hAnsi="Calibri" w:cs="Times New Roman"/>
                      <w:b/>
                      <w:color w:val="000000"/>
                      <w:sz w:val="20"/>
                    </w:rPr>
                    <w:t>6</w:t>
                  </w:r>
                  <w:r w:rsidRPr="00EF127D">
                    <w:rPr>
                      <w:rFonts w:ascii="Calibri" w:eastAsia="Times New Roman" w:hAnsi="Calibri" w:cs="Times New Roman"/>
                      <w:b/>
                      <w:color w:val="000000"/>
                      <w:sz w:val="20"/>
                    </w:rPr>
                    <w:t>.</w:t>
                  </w:r>
                  <w:r>
                    <w:rPr>
                      <w:rFonts w:ascii="Calibri" w:eastAsia="Times New Roman" w:hAnsi="Calibri" w:cs="Times New Roman"/>
                      <w:b/>
                      <w:color w:val="000000"/>
                      <w:sz w:val="20"/>
                    </w:rPr>
                    <w:t>5</w:t>
                  </w:r>
                  <w:r w:rsidRPr="00EF127D">
                    <w:rPr>
                      <w:rFonts w:ascii="Calibri" w:eastAsia="Times New Roman" w:hAnsi="Calibri" w:cs="Times New Roman"/>
                      <w:b/>
                      <w:color w:val="000000"/>
                      <w:sz w:val="20"/>
                    </w:rPr>
                    <w:t>8%</w:t>
                  </w:r>
                </w:p>
              </w:tc>
            </w:tr>
          </w:tbl>
          <w:p w14:paraId="5F9F9BFB" w14:textId="77777777" w:rsidR="008C0B10" w:rsidRPr="00EF127D" w:rsidRDefault="008C0B10" w:rsidP="008C0B10">
            <w:pPr>
              <w:jc w:val="center"/>
              <w:rPr>
                <w:b/>
                <w:sz w:val="20"/>
                <w:szCs w:val="20"/>
              </w:rPr>
            </w:pPr>
          </w:p>
        </w:tc>
        <w:tc>
          <w:tcPr>
            <w:tcW w:w="967" w:type="dxa"/>
          </w:tcPr>
          <w:p w14:paraId="092FC953" w14:textId="77777777" w:rsidR="008C0B10" w:rsidRPr="00EF127D" w:rsidRDefault="008C0B10" w:rsidP="008C0B10">
            <w:pPr>
              <w:jc w:val="center"/>
              <w:rPr>
                <w:b/>
                <w:sz w:val="20"/>
                <w:szCs w:val="20"/>
              </w:rPr>
            </w:pPr>
            <w:r w:rsidRPr="00EF127D">
              <w:rPr>
                <w:b/>
                <w:sz w:val="20"/>
                <w:szCs w:val="20"/>
              </w:rPr>
              <w:t>94.64%</w:t>
            </w:r>
          </w:p>
        </w:tc>
        <w:tc>
          <w:tcPr>
            <w:tcW w:w="956" w:type="dxa"/>
          </w:tcPr>
          <w:p w14:paraId="094B202A" w14:textId="77777777" w:rsidR="008C0B10" w:rsidRPr="007123D2" w:rsidRDefault="008C0B10" w:rsidP="008C0B10">
            <w:pPr>
              <w:jc w:val="center"/>
              <w:rPr>
                <w:b/>
                <w:sz w:val="20"/>
                <w:szCs w:val="20"/>
              </w:rPr>
            </w:pPr>
            <w:r w:rsidRPr="00EF127D">
              <w:rPr>
                <w:b/>
                <w:sz w:val="20"/>
                <w:szCs w:val="20"/>
              </w:rPr>
              <w:t>9</w:t>
            </w:r>
            <w:r>
              <w:rPr>
                <w:b/>
                <w:sz w:val="20"/>
                <w:szCs w:val="20"/>
              </w:rPr>
              <w:t>4</w:t>
            </w:r>
            <w:r w:rsidRPr="00EF127D">
              <w:rPr>
                <w:b/>
                <w:sz w:val="20"/>
                <w:szCs w:val="20"/>
              </w:rPr>
              <w:t>.</w:t>
            </w:r>
            <w:r>
              <w:rPr>
                <w:b/>
                <w:sz w:val="20"/>
                <w:szCs w:val="20"/>
              </w:rPr>
              <w:t>32</w:t>
            </w:r>
            <w:r w:rsidRPr="00EF127D">
              <w:rPr>
                <w:b/>
                <w:sz w:val="20"/>
                <w:szCs w:val="20"/>
              </w:rPr>
              <w:t>%</w:t>
            </w:r>
          </w:p>
        </w:tc>
        <w:tc>
          <w:tcPr>
            <w:tcW w:w="953" w:type="dxa"/>
          </w:tcPr>
          <w:p w14:paraId="221DA8C7" w14:textId="77777777" w:rsidR="008C0B10" w:rsidRPr="007123D2" w:rsidRDefault="008C0B10" w:rsidP="008C0B10">
            <w:pPr>
              <w:jc w:val="center"/>
              <w:rPr>
                <w:b/>
                <w:sz w:val="20"/>
                <w:szCs w:val="20"/>
              </w:rPr>
            </w:pPr>
            <w:r w:rsidRPr="00EF127D">
              <w:rPr>
                <w:b/>
                <w:sz w:val="20"/>
                <w:szCs w:val="20"/>
              </w:rPr>
              <w:t>92.</w:t>
            </w:r>
            <w:r>
              <w:rPr>
                <w:b/>
                <w:sz w:val="20"/>
                <w:szCs w:val="20"/>
              </w:rPr>
              <w:t>80</w:t>
            </w:r>
            <w:r w:rsidRPr="00EF127D">
              <w:rPr>
                <w:b/>
                <w:sz w:val="20"/>
                <w:szCs w:val="20"/>
              </w:rPr>
              <w:t>%</w:t>
            </w:r>
          </w:p>
        </w:tc>
        <w:tc>
          <w:tcPr>
            <w:tcW w:w="953" w:type="dxa"/>
          </w:tcPr>
          <w:p w14:paraId="66E092A3" w14:textId="77777777" w:rsidR="008C0B10" w:rsidRPr="00EF127D" w:rsidRDefault="008C0B10" w:rsidP="008C0B10">
            <w:pPr>
              <w:jc w:val="center"/>
              <w:rPr>
                <w:b/>
                <w:sz w:val="20"/>
                <w:szCs w:val="20"/>
              </w:rPr>
            </w:pPr>
            <w:r w:rsidRPr="00EF127D">
              <w:rPr>
                <w:b/>
                <w:sz w:val="20"/>
                <w:szCs w:val="20"/>
              </w:rPr>
              <w:t>96.20%</w:t>
            </w:r>
          </w:p>
        </w:tc>
        <w:tc>
          <w:tcPr>
            <w:tcW w:w="911" w:type="dxa"/>
          </w:tcPr>
          <w:p w14:paraId="506667D5" w14:textId="77777777" w:rsidR="008C0B10" w:rsidRPr="007123D2" w:rsidRDefault="008C0B10" w:rsidP="008C0B10">
            <w:pPr>
              <w:jc w:val="center"/>
              <w:rPr>
                <w:b/>
                <w:sz w:val="20"/>
                <w:szCs w:val="20"/>
              </w:rPr>
            </w:pPr>
            <w:r w:rsidRPr="00EF127D">
              <w:rPr>
                <w:b/>
                <w:sz w:val="20"/>
                <w:szCs w:val="20"/>
              </w:rPr>
              <w:t>94.</w:t>
            </w:r>
            <w:r>
              <w:rPr>
                <w:b/>
                <w:sz w:val="20"/>
                <w:szCs w:val="20"/>
              </w:rPr>
              <w:t>30</w:t>
            </w:r>
            <w:r w:rsidRPr="00EF127D">
              <w:rPr>
                <w:b/>
                <w:sz w:val="20"/>
                <w:szCs w:val="20"/>
              </w:rPr>
              <w:t>%</w:t>
            </w:r>
          </w:p>
        </w:tc>
      </w:tr>
      <w:tr w:rsidR="008C0B10" w:rsidRPr="00EF127D" w14:paraId="4638DD4D" w14:textId="77777777" w:rsidTr="008C0B10">
        <w:tc>
          <w:tcPr>
            <w:tcW w:w="9350" w:type="dxa"/>
            <w:gridSpan w:val="7"/>
          </w:tcPr>
          <w:p w14:paraId="331145A1" w14:textId="77777777" w:rsidR="008C0B10" w:rsidRDefault="008C0B10" w:rsidP="008C0B10">
            <w:pPr>
              <w:rPr>
                <w:sz w:val="16"/>
                <w:szCs w:val="16"/>
              </w:rPr>
            </w:pPr>
            <w:r>
              <w:rPr>
                <w:sz w:val="16"/>
                <w:szCs w:val="16"/>
              </w:rPr>
              <w:t>Note:  The total possible number of elements may vary slightly due to the number of not applicable elements.</w:t>
            </w:r>
          </w:p>
          <w:p w14:paraId="38A8FE84" w14:textId="77777777" w:rsidR="008C0B10" w:rsidRPr="00EF127D" w:rsidRDefault="008C0B10" w:rsidP="008C0B10">
            <w:pPr>
              <w:jc w:val="center"/>
              <w:rPr>
                <w:b/>
                <w:sz w:val="20"/>
                <w:szCs w:val="20"/>
              </w:rPr>
            </w:pPr>
            <w:r>
              <w:rPr>
                <w:sz w:val="16"/>
                <w:szCs w:val="16"/>
                <w:vertAlign w:val="superscript"/>
              </w:rPr>
              <w:t xml:space="preserve">1 </w:t>
            </w:r>
            <w:r>
              <w:rPr>
                <w:sz w:val="16"/>
                <w:szCs w:val="16"/>
              </w:rPr>
              <w:t>The score calculated as percentage is equal to the total score received divided by the total number of elements possible.</w:t>
            </w:r>
          </w:p>
        </w:tc>
      </w:tr>
      <w:bookmarkEnd w:id="117"/>
    </w:tbl>
    <w:p w14:paraId="0E8EBA87" w14:textId="77777777" w:rsidR="008C0B10" w:rsidRPr="003D204F" w:rsidRDefault="008C0B10" w:rsidP="008C0B10"/>
    <w:p w14:paraId="48F3F809" w14:textId="77777777" w:rsidR="005C2D33" w:rsidRDefault="005C2D33">
      <w:pPr>
        <w:spacing w:after="160"/>
        <w:rPr>
          <w:rFonts w:ascii="DIN Pro Cond Bold" w:eastAsiaTheme="majorEastAsia" w:hAnsi="DIN Pro Cond Bold" w:cstheme="majorBidi"/>
          <w:caps/>
          <w:color w:val="002855"/>
          <w:sz w:val="32"/>
          <w:szCs w:val="26"/>
        </w:rPr>
      </w:pPr>
      <w:bookmarkStart w:id="118" w:name="_Hlk502067900"/>
      <w:r>
        <w:br w:type="page"/>
      </w:r>
    </w:p>
    <w:p w14:paraId="14968192" w14:textId="721C7651" w:rsidR="008C0B10" w:rsidRPr="000F3402" w:rsidRDefault="008C0B10" w:rsidP="008C0B10">
      <w:pPr>
        <w:pStyle w:val="Heading2"/>
      </w:pPr>
      <w:bookmarkStart w:id="119" w:name="_Toc508964989"/>
      <w:r w:rsidRPr="000F3402">
        <w:lastRenderedPageBreak/>
        <w:t>Aggregate Observations and Recommendations</w:t>
      </w:r>
      <w:bookmarkEnd w:id="119"/>
    </w:p>
    <w:p w14:paraId="6CF57E2D" w14:textId="77777777" w:rsidR="008C0B10" w:rsidRPr="003D204F" w:rsidRDefault="008C0B10" w:rsidP="008C0B10">
      <w:pPr>
        <w:rPr>
          <w:rFonts w:ascii="Garamond" w:hAnsi="Garamond"/>
        </w:rPr>
      </w:pPr>
    </w:p>
    <w:p w14:paraId="20F670C5" w14:textId="77777777" w:rsidR="008C0B10" w:rsidRDefault="008C0B10" w:rsidP="008C0B10">
      <w:r w:rsidRPr="0019335C">
        <w:t xml:space="preserve">Overall, the MCO’s demonstrated compliance with many of the Federal and State contractual requirements for its MassHealth Medicaid membership. In general, the MCOs performed best in the areas of Enrollee Rights and Protections, Practice Guidelines, Enrollment and Disenrollment, Subcontractual Relationships and Delegation, Credentialing, Confidentiality of Health Information, Health Information Systems, and Program Integrity. All MCOs had aggregate scores above 92 percent. In general, the MCOs demonstrated an opportunity for improvement in the areas of Enrollee Information, Availability and Accessibility of Services, and Quality Assessment and Performance Improvement Program standards. </w:t>
      </w:r>
    </w:p>
    <w:p w14:paraId="2D9D3044" w14:textId="77777777" w:rsidR="0019335C" w:rsidRPr="0019335C" w:rsidRDefault="0019335C" w:rsidP="008C0B10"/>
    <w:p w14:paraId="2951091D" w14:textId="77777777" w:rsidR="008C0B10" w:rsidRPr="0019335C" w:rsidRDefault="008C0B10" w:rsidP="008C0B10">
      <w:r w:rsidRPr="00175695">
        <w:t xml:space="preserve">While KEPRO identified many overall strengths and successes of the MCO model, the review revealed some challenges as well. KEPRO identified that MCOs varied in their understanding and use of medical necessity denials versus the use of administrative denials. While medical necessity review is required for Medicaid populations under 21 for </w:t>
      </w:r>
      <w:r w:rsidRPr="00175695">
        <w:rPr>
          <w:rFonts w:cs="Arial"/>
          <w:color w:val="222222"/>
          <w:shd w:val="clear" w:color="auto" w:fill="FFFFFF"/>
        </w:rPr>
        <w:t>Early and Periodic Screening, Diagnostic, and Treatment (EPSDT)</w:t>
      </w:r>
      <w:r w:rsidRPr="00175695">
        <w:rPr>
          <w:sz w:val="28"/>
        </w:rPr>
        <w:t xml:space="preserve"> </w:t>
      </w:r>
      <w:r w:rsidRPr="00175695">
        <w:t>services, some MCOs reviewed everything for medical necessity regardless of age.  Other MCOs did not apply EPSDT requirements in the medical necessity review of their under-21 populations. For those MCOs that applied clinical necessity to all services, this presented some challenges within the MCOs’ utilization management processes since appeal path options available to the member varies based on the classification of the denial.  MCOs that did not apply or understand EPSDT requirements may be putting their organizations and the MassHealth program at risk.</w:t>
      </w:r>
      <w:r w:rsidRPr="0019335C">
        <w:t xml:space="preserve"> </w:t>
      </w:r>
    </w:p>
    <w:p w14:paraId="24D76552" w14:textId="77777777" w:rsidR="008C0B10" w:rsidRPr="0019335C" w:rsidRDefault="008C0B10" w:rsidP="008C0B10"/>
    <w:p w14:paraId="7656AEB6" w14:textId="77777777" w:rsidR="008C0B10" w:rsidRPr="0019335C" w:rsidRDefault="008C0B10" w:rsidP="008C0B10">
      <w:r w:rsidRPr="0019335C">
        <w:t xml:space="preserve">MassHealth made changes in the level of appeals afforded to members at the health plan level. MassHealth moved the requirement from two levels of health plan appeal to one level of appeal. With the change, MassHealth also required that members exhaust the health plan appeal level before accessing the State Board of Hearings process. KEPRO found that MCOs were inconsistent with their knowledge, timing, and implementation of these changes.  </w:t>
      </w:r>
    </w:p>
    <w:p w14:paraId="76797799" w14:textId="77777777" w:rsidR="008C0B10" w:rsidRPr="0019335C" w:rsidRDefault="008C0B10" w:rsidP="008C0B10"/>
    <w:p w14:paraId="2CEE0F9C" w14:textId="77777777" w:rsidR="008C0B10" w:rsidRPr="0019335C" w:rsidRDefault="008C0B10" w:rsidP="008C0B10">
      <w:r w:rsidRPr="0019335C">
        <w:t xml:space="preserve">While MCOs received MassHealth approval for the member handbooks, KEPRO identified that many of the MCOs did not include all required federal language and that some MassHealth template language related to the behavioral health diversion program did not read at required literacy levels. </w:t>
      </w:r>
    </w:p>
    <w:p w14:paraId="43D9A438" w14:textId="77777777" w:rsidR="008C0B10" w:rsidRPr="0019335C" w:rsidRDefault="008C0B10" w:rsidP="008C0B10"/>
    <w:p w14:paraId="0F7DDC4D" w14:textId="77777777" w:rsidR="008C0B10" w:rsidRPr="0019335C" w:rsidRDefault="008C0B10" w:rsidP="008C0B10">
      <w:r w:rsidRPr="0019335C">
        <w:t xml:space="preserve">MCOs had very robust processes and quality improvement initiatives underway. The documentation, however, of these activities and their results within the Quality Improvement Evaluation was lacking for many MCOs.  The Evaluation was not reflective of many of the innovative and impressive activities that were articulated during the onsite reviews.   </w:t>
      </w:r>
    </w:p>
    <w:p w14:paraId="6A793549" w14:textId="77777777" w:rsidR="008C0B10" w:rsidRPr="0019335C" w:rsidRDefault="008C0B10" w:rsidP="008C0B10"/>
    <w:p w14:paraId="46FE1E04" w14:textId="77777777" w:rsidR="008C0B10" w:rsidRPr="0019335C" w:rsidRDefault="008C0B10" w:rsidP="008C0B10">
      <w:r w:rsidRPr="0019335C">
        <w:t>Based on the 2017 aggregate compliance review results, KEPRO recommends:</w:t>
      </w:r>
    </w:p>
    <w:p w14:paraId="1DD259E5" w14:textId="77777777" w:rsidR="008C0B10" w:rsidRPr="0019335C" w:rsidRDefault="008C0B10" w:rsidP="008C0B10"/>
    <w:p w14:paraId="29CF62E3" w14:textId="77777777" w:rsidR="008C0B10" w:rsidRPr="0019335C" w:rsidRDefault="008C0B10" w:rsidP="00AE741A">
      <w:pPr>
        <w:numPr>
          <w:ilvl w:val="0"/>
          <w:numId w:val="154"/>
        </w:numPr>
        <w:spacing w:after="160"/>
        <w:contextualSpacing/>
      </w:pPr>
      <w:r w:rsidRPr="0019335C">
        <w:t xml:space="preserve">MassHealth needs to provide clarity to MCOs on its expectations related to medical necessity and administrative denials. MassHealth should consider conducting an EPSDT training to ensure that all MCOs are complying with these utilization management review requirements. </w:t>
      </w:r>
    </w:p>
    <w:p w14:paraId="141156E4" w14:textId="77777777" w:rsidR="008C0B10" w:rsidRPr="0019335C" w:rsidRDefault="008C0B10" w:rsidP="00AE741A">
      <w:pPr>
        <w:numPr>
          <w:ilvl w:val="0"/>
          <w:numId w:val="154"/>
        </w:numPr>
        <w:spacing w:after="160" w:line="240" w:lineRule="auto"/>
        <w:contextualSpacing/>
      </w:pPr>
      <w:r w:rsidRPr="0019335C">
        <w:t xml:space="preserve">For changes made by MassHealth by means of a contract amendment, MassHealth may consider requiring a policy review of MCOs to ensure that there is consistency between MCO operational practices and that the changes are implemented at the same time. MassHealth should ensure that MCOs are consistent in their knowledge and practice of appeal levels of review.   </w:t>
      </w:r>
    </w:p>
    <w:p w14:paraId="783F13AF" w14:textId="77777777" w:rsidR="008C0B10" w:rsidRPr="0019335C" w:rsidRDefault="008C0B10" w:rsidP="00AE741A">
      <w:pPr>
        <w:numPr>
          <w:ilvl w:val="0"/>
          <w:numId w:val="154"/>
        </w:numPr>
        <w:spacing w:after="160" w:line="240" w:lineRule="auto"/>
        <w:contextualSpacing/>
      </w:pPr>
      <w:r w:rsidRPr="0019335C">
        <w:t xml:space="preserve">MassHealth may consider including Federally required CFR member language as part of its member handbook review criteria to ensure that MCOs are complying with both Federally and State-required language requirements. In addition, MassHealth should review its member handbook template language to ensure it meets language literacy levels for the MCO population. </w:t>
      </w:r>
    </w:p>
    <w:p w14:paraId="26E31CE2" w14:textId="77777777" w:rsidR="008C0B10" w:rsidRPr="0019335C" w:rsidRDefault="008C0B10" w:rsidP="00AE741A">
      <w:pPr>
        <w:numPr>
          <w:ilvl w:val="0"/>
          <w:numId w:val="154"/>
        </w:numPr>
        <w:spacing w:after="160" w:line="240" w:lineRule="auto"/>
        <w:contextualSpacing/>
      </w:pPr>
      <w:r w:rsidRPr="0019335C">
        <w:t xml:space="preserve">MCOs should re-evaluate their processes for documenting their Quality Improvement Programs, Quality Improvement Work Plans, and Quality Improvement Evaluations to better reflect the activities and initiatives planned for the upcoming year; include these activities in the work plan for ongoing monitoring; and have a mechanism to evaluate and report results as part of the annual Quality Improvement Evaluation. </w:t>
      </w:r>
      <w:bookmarkEnd w:id="118"/>
    </w:p>
    <w:p w14:paraId="71D7CAC3" w14:textId="77777777" w:rsidR="008C0B10" w:rsidRPr="00E415A1" w:rsidRDefault="008C0B10" w:rsidP="008C0B10">
      <w:pPr>
        <w:spacing w:line="240" w:lineRule="auto"/>
        <w:ind w:left="360"/>
      </w:pPr>
    </w:p>
    <w:p w14:paraId="7E8A91AC" w14:textId="77777777" w:rsidR="008C0B10" w:rsidRDefault="008C0B10" w:rsidP="008C0B10">
      <w:pPr>
        <w:pStyle w:val="Heading2"/>
      </w:pPr>
      <w:bookmarkStart w:id="120" w:name="_Toc508964990"/>
      <w:bookmarkStart w:id="121" w:name="_Hlk502047044"/>
      <w:r w:rsidRPr="00084994">
        <w:t>Next Steps</w:t>
      </w:r>
      <w:bookmarkEnd w:id="120"/>
    </w:p>
    <w:p w14:paraId="250376FC" w14:textId="77777777" w:rsidR="008C0B10" w:rsidRPr="00084994" w:rsidRDefault="008C0B10" w:rsidP="008C0B10">
      <w:pPr>
        <w:rPr>
          <w:rFonts w:asciiTheme="majorHAnsi" w:hAnsiTheme="majorHAnsi"/>
          <w:color w:val="2F5496" w:themeColor="accent5" w:themeShade="BF"/>
        </w:rPr>
      </w:pPr>
    </w:p>
    <w:p w14:paraId="10F872FF" w14:textId="77777777" w:rsidR="008C0B10" w:rsidRPr="0019335C" w:rsidRDefault="008C0B10" w:rsidP="008C0B10">
      <w:r w:rsidRPr="0019335C">
        <w:t xml:space="preserve">MassHealth required MCOs to submit CAPs for all Partially Met and Not Met elements identified from the 2017 Compliance Reviews. MassHealth will evaluate the CAPs and either approve or request additional documentation. KEPRO will evaluate actions taken to address recommendations in the next EQR report and will conduct a comprehensive review again in 2020. </w:t>
      </w:r>
      <w:bookmarkEnd w:id="121"/>
    </w:p>
    <w:p w14:paraId="26606520" w14:textId="77777777" w:rsidR="008C0B10" w:rsidRPr="0019335C" w:rsidRDefault="008C0B10" w:rsidP="008C0B10">
      <w:pPr>
        <w:rPr>
          <w:rFonts w:eastAsiaTheme="majorEastAsia" w:cstheme="majorBidi"/>
          <w:color w:val="1F4D78" w:themeColor="accent1" w:themeShade="7F"/>
          <w:sz w:val="32"/>
          <w:szCs w:val="24"/>
        </w:rPr>
      </w:pPr>
      <w:r w:rsidRPr="0019335C">
        <w:rPr>
          <w:sz w:val="32"/>
        </w:rPr>
        <w:br w:type="page"/>
      </w:r>
    </w:p>
    <w:p w14:paraId="5B1430D9" w14:textId="77777777" w:rsidR="008C0B10" w:rsidRPr="008C0B10" w:rsidRDefault="008C0B10" w:rsidP="008C0B10">
      <w:pPr>
        <w:pStyle w:val="Heading2"/>
      </w:pPr>
      <w:bookmarkStart w:id="122" w:name="_Toc508964991"/>
      <w:r w:rsidRPr="008C0B10">
        <w:lastRenderedPageBreak/>
        <w:t>Plan-Specific Compliance Validation Results</w:t>
      </w:r>
      <w:bookmarkEnd w:id="122"/>
    </w:p>
    <w:p w14:paraId="30A2E5D3" w14:textId="77777777" w:rsidR="008C0B10" w:rsidRPr="008C0B10" w:rsidRDefault="008C0B10" w:rsidP="008C0B10">
      <w:pPr>
        <w:spacing w:before="120"/>
      </w:pPr>
      <w:bookmarkStart w:id="123" w:name="_Hlk502048903"/>
      <w:r w:rsidRPr="008C0B10">
        <w:t xml:space="preserve">KEPRO provides a detailed description of strengths, findings, recommendations, and score for each of the 14 standards reviewed in the following tables for each MCO. </w:t>
      </w:r>
      <w:bookmarkEnd w:id="123"/>
    </w:p>
    <w:p w14:paraId="7457A631" w14:textId="77777777" w:rsidR="008C0B10" w:rsidRDefault="008C0B10" w:rsidP="008C0B10">
      <w:pPr>
        <w:pStyle w:val="Heading4"/>
        <w:rPr>
          <w:rFonts w:ascii="Garamond" w:hAnsi="Garamond"/>
          <w:i/>
          <w:sz w:val="28"/>
        </w:rPr>
      </w:pPr>
    </w:p>
    <w:p w14:paraId="618F9E22" w14:textId="77777777" w:rsidR="008C0B10" w:rsidRDefault="008C0B10" w:rsidP="008C0B10">
      <w:pPr>
        <w:pStyle w:val="Heading3"/>
        <w:rPr>
          <w:i/>
        </w:rPr>
      </w:pPr>
      <w:bookmarkStart w:id="124" w:name="_Toc508964992"/>
      <w:r w:rsidRPr="007123D2">
        <w:t>Boston Medical Center</w:t>
      </w:r>
      <w:r>
        <w:t xml:space="preserve"> Health Plan</w:t>
      </w:r>
      <w:bookmarkEnd w:id="124"/>
    </w:p>
    <w:p w14:paraId="220FF1E2" w14:textId="77777777" w:rsidR="008C0B10" w:rsidRPr="008C0B10" w:rsidRDefault="008C0B10" w:rsidP="008C0B10">
      <w:pPr>
        <w:spacing w:before="120"/>
      </w:pPr>
      <w:r w:rsidRPr="008C0B10">
        <w:t xml:space="preserve">KEPRO reviewed all documents that were submitted by Boston Medical Center Health Plan support of the compliance validation process. In addition, KEPRO conducted a site visit on August 7 – 8, 2017.  </w:t>
      </w:r>
    </w:p>
    <w:p w14:paraId="58BF301C" w14:textId="77777777" w:rsidR="008C0B10" w:rsidRPr="00C46330" w:rsidRDefault="008C0B10" w:rsidP="008C0B10">
      <w:pPr>
        <w:spacing w:line="240" w:lineRule="auto"/>
        <w:rPr>
          <w:u w:val="single"/>
        </w:rPr>
      </w:pPr>
    </w:p>
    <w:p w14:paraId="39A5872D" w14:textId="77777777" w:rsidR="008C0B10" w:rsidRPr="00F84FBA" w:rsidRDefault="008C0B10" w:rsidP="008C0B10">
      <w:pPr>
        <w:rPr>
          <w:u w:val="single"/>
        </w:rPr>
      </w:pPr>
      <w:r w:rsidRPr="00F84FBA">
        <w:rPr>
          <w:u w:val="single"/>
        </w:rPr>
        <w:t>Enrollee Rights &amp; Protections</w:t>
      </w:r>
    </w:p>
    <w:p w14:paraId="1E3F9D7F"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330E8D7" w14:textId="77777777" w:rsidTr="008C0B10">
        <w:tc>
          <w:tcPr>
            <w:tcW w:w="2065" w:type="dxa"/>
          </w:tcPr>
          <w:p w14:paraId="0989C3F1" w14:textId="77777777" w:rsidR="008C0B10" w:rsidRDefault="008C0B10" w:rsidP="008C0B10">
            <w:r>
              <w:t>Strengths</w:t>
            </w:r>
          </w:p>
        </w:tc>
        <w:tc>
          <w:tcPr>
            <w:tcW w:w="7285" w:type="dxa"/>
          </w:tcPr>
          <w:p w14:paraId="052EADE0" w14:textId="77777777" w:rsidR="008C0B10" w:rsidRDefault="008C0B10" w:rsidP="00AE741A">
            <w:pPr>
              <w:pStyle w:val="ListParagraph"/>
              <w:numPr>
                <w:ilvl w:val="0"/>
                <w:numId w:val="155"/>
              </w:numPr>
            </w:pPr>
            <w:r>
              <w:t xml:space="preserve">BMCHP had well-documented policies and procedures including a revision history of dates and changes. </w:t>
            </w:r>
          </w:p>
          <w:p w14:paraId="6AD11C20" w14:textId="77777777" w:rsidR="008C0B10" w:rsidRDefault="008C0B10" w:rsidP="00AE741A">
            <w:pPr>
              <w:pStyle w:val="ListParagraph"/>
              <w:numPr>
                <w:ilvl w:val="0"/>
                <w:numId w:val="155"/>
              </w:numPr>
            </w:pPr>
            <w:r>
              <w:t>BMCHP</w:t>
            </w:r>
            <w:r w:rsidRPr="00D95756">
              <w:t xml:space="preserve"> was fully compliant with this standard.</w:t>
            </w:r>
          </w:p>
        </w:tc>
      </w:tr>
      <w:tr w:rsidR="008C0B10" w14:paraId="662653F2" w14:textId="77777777" w:rsidTr="008C0B10">
        <w:tc>
          <w:tcPr>
            <w:tcW w:w="2065" w:type="dxa"/>
          </w:tcPr>
          <w:p w14:paraId="36616BA1" w14:textId="77777777" w:rsidR="008C0B10" w:rsidRDefault="008C0B10" w:rsidP="008C0B10">
            <w:r>
              <w:t>Findings</w:t>
            </w:r>
          </w:p>
        </w:tc>
        <w:tc>
          <w:tcPr>
            <w:tcW w:w="7285" w:type="dxa"/>
          </w:tcPr>
          <w:p w14:paraId="526ACC24" w14:textId="77777777" w:rsidR="008C0B10" w:rsidRDefault="008C0B10" w:rsidP="008C0B10">
            <w:r>
              <w:t>BMCHP</w:t>
            </w:r>
            <w:r w:rsidRPr="00D95756">
              <w:t xml:space="preserve"> was fully compliant with this standard.</w:t>
            </w:r>
          </w:p>
        </w:tc>
      </w:tr>
      <w:tr w:rsidR="008C0B10" w14:paraId="0CEC7756" w14:textId="77777777" w:rsidTr="008C0B10">
        <w:tc>
          <w:tcPr>
            <w:tcW w:w="2065" w:type="dxa"/>
          </w:tcPr>
          <w:p w14:paraId="676F6711" w14:textId="77777777" w:rsidR="008C0B10" w:rsidRDefault="008C0B10" w:rsidP="008C0B10">
            <w:r>
              <w:t>Recommendations</w:t>
            </w:r>
          </w:p>
        </w:tc>
        <w:tc>
          <w:tcPr>
            <w:tcW w:w="7285" w:type="dxa"/>
          </w:tcPr>
          <w:p w14:paraId="37D1F68E" w14:textId="77777777" w:rsidR="008C0B10" w:rsidRPr="00C51D97" w:rsidRDefault="008C0B10" w:rsidP="008C0B10">
            <w:r w:rsidRPr="00C51D97">
              <w:t>There were no recommendations identified for this standard.</w:t>
            </w:r>
          </w:p>
        </w:tc>
      </w:tr>
    </w:tbl>
    <w:p w14:paraId="66AAD83C" w14:textId="77777777" w:rsidR="008C0B10" w:rsidRDefault="008C0B10" w:rsidP="008C0B10">
      <w:pPr>
        <w:spacing w:line="240" w:lineRule="auto"/>
        <w:rPr>
          <w:u w:val="single"/>
        </w:rPr>
      </w:pPr>
    </w:p>
    <w:p w14:paraId="43366644" w14:textId="77777777" w:rsidR="008C0B10" w:rsidRDefault="008C0B10" w:rsidP="008C0B10">
      <w:pPr>
        <w:spacing w:line="240" w:lineRule="auto"/>
        <w:rPr>
          <w:u w:val="single"/>
        </w:rPr>
      </w:pPr>
      <w:r w:rsidRPr="00F84FBA">
        <w:rPr>
          <w:u w:val="single"/>
        </w:rPr>
        <w:t>Enrollee Information</w:t>
      </w:r>
    </w:p>
    <w:p w14:paraId="18FE0AD5"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58C50A6" w14:textId="77777777" w:rsidTr="008C0B10">
        <w:tc>
          <w:tcPr>
            <w:tcW w:w="2065" w:type="dxa"/>
          </w:tcPr>
          <w:p w14:paraId="64F255D5" w14:textId="77777777" w:rsidR="008C0B10" w:rsidRDefault="008C0B10" w:rsidP="008C0B10">
            <w:r>
              <w:t>Strengths</w:t>
            </w:r>
          </w:p>
        </w:tc>
        <w:tc>
          <w:tcPr>
            <w:tcW w:w="7285" w:type="dxa"/>
          </w:tcPr>
          <w:p w14:paraId="3FD3BF05" w14:textId="77777777" w:rsidR="008C0B10" w:rsidRDefault="008C0B10" w:rsidP="00AE741A">
            <w:pPr>
              <w:pStyle w:val="ListParagraph"/>
              <w:numPr>
                <w:ilvl w:val="0"/>
                <w:numId w:val="156"/>
              </w:numPr>
            </w:pPr>
            <w:r>
              <w:t xml:space="preserve">BMCHP’s member handbook was produced in an easy-to-read format. </w:t>
            </w:r>
          </w:p>
          <w:p w14:paraId="3953F936" w14:textId="77777777" w:rsidR="008C0B10" w:rsidRDefault="008C0B10" w:rsidP="00AE741A">
            <w:pPr>
              <w:pStyle w:val="ListParagraph"/>
              <w:numPr>
                <w:ilvl w:val="0"/>
                <w:numId w:val="156"/>
              </w:numPr>
            </w:pPr>
            <w:r>
              <w:t>BMCHP demonstrated its ability to take members’ languages, cultural preferences, and special format needs into consideration when providing oral information and written materials.</w:t>
            </w:r>
          </w:p>
        </w:tc>
      </w:tr>
      <w:tr w:rsidR="008C0B10" w14:paraId="26C3FF41" w14:textId="77777777" w:rsidTr="008C0B10">
        <w:tc>
          <w:tcPr>
            <w:tcW w:w="2065" w:type="dxa"/>
          </w:tcPr>
          <w:p w14:paraId="52FEEDCF" w14:textId="77777777" w:rsidR="008C0B10" w:rsidRDefault="008C0B10" w:rsidP="008C0B10">
            <w:r>
              <w:t>Findings</w:t>
            </w:r>
          </w:p>
        </w:tc>
        <w:tc>
          <w:tcPr>
            <w:tcW w:w="7285" w:type="dxa"/>
          </w:tcPr>
          <w:p w14:paraId="18F6018F" w14:textId="77777777" w:rsidR="008C0B10" w:rsidRDefault="008C0B10" w:rsidP="008C0B10">
            <w:r>
              <w:t>Partially Met:</w:t>
            </w:r>
          </w:p>
          <w:p w14:paraId="30A678E2" w14:textId="77777777" w:rsidR="008C0B10" w:rsidRDefault="008C0B10" w:rsidP="00AE741A">
            <w:pPr>
              <w:pStyle w:val="ListParagraph"/>
              <w:numPr>
                <w:ilvl w:val="0"/>
                <w:numId w:val="104"/>
              </w:numPr>
            </w:pPr>
            <w:r>
              <w:t>BMCHP</w:t>
            </w:r>
            <w:r w:rsidRPr="0001346B">
              <w:t xml:space="preserve"> demonstrated that it conducted new enrollee orientation during 2016 and had a process to monitor timeliness using a dynamic daily report</w:t>
            </w:r>
            <w:r>
              <w:t>.</w:t>
            </w:r>
            <w:r w:rsidRPr="0001346B">
              <w:t xml:space="preserve"> </w:t>
            </w:r>
            <w:r>
              <w:t>BMCHP, however,</w:t>
            </w:r>
            <w:r w:rsidRPr="0001346B">
              <w:t xml:space="preserve"> did not have a formal mechanism for reporting its adherence rate of the Enrollee Outreach, Orientation, and Education being completed within 30 days of the Enrollee’s Effective Date of Enrollment for a specified timeframe, such as monthly or annually.</w:t>
            </w:r>
          </w:p>
          <w:p w14:paraId="7D7836D6" w14:textId="77777777" w:rsidR="008C0B10" w:rsidRDefault="008C0B10" w:rsidP="008C0B10">
            <w:r>
              <w:t>Not Met:</w:t>
            </w:r>
          </w:p>
          <w:p w14:paraId="07DCAD8D" w14:textId="77777777" w:rsidR="008C0B10" w:rsidRDefault="008C0B10" w:rsidP="00AE741A">
            <w:pPr>
              <w:pStyle w:val="ListParagraph"/>
              <w:numPr>
                <w:ilvl w:val="0"/>
                <w:numId w:val="106"/>
              </w:numPr>
            </w:pPr>
            <w:r>
              <w:t>BMCHP did</w:t>
            </w:r>
            <w:r w:rsidRPr="00034AB9">
              <w:t xml:space="preserve"> not provide information on how enrollees could request information on </w:t>
            </w:r>
            <w:r>
              <w:t>its</w:t>
            </w:r>
            <w:r w:rsidRPr="00034AB9">
              <w:t xml:space="preserve"> structu</w:t>
            </w:r>
            <w:r>
              <w:t xml:space="preserve">re and operations.  </w:t>
            </w:r>
            <w:r w:rsidRPr="00034AB9">
              <w:t xml:space="preserve">Additionally, </w:t>
            </w:r>
            <w:r>
              <w:t>BMCHP</w:t>
            </w:r>
            <w:r w:rsidRPr="00034AB9">
              <w:t xml:space="preserve"> did not provide information to its enrollees on its physician incentive plans during the review period.</w:t>
            </w:r>
          </w:p>
          <w:p w14:paraId="37FAACCD" w14:textId="77777777" w:rsidR="008C0B10" w:rsidRPr="00034AB9" w:rsidRDefault="008C0B10" w:rsidP="00AE741A">
            <w:pPr>
              <w:pStyle w:val="ListParagraph"/>
              <w:numPr>
                <w:ilvl w:val="0"/>
                <w:numId w:val="106"/>
              </w:numPr>
            </w:pPr>
            <w:r>
              <w:t>BMCHP</w:t>
            </w:r>
            <w:r w:rsidRPr="00034AB9">
              <w:t xml:space="preserve"> did not meet the contract requirement for having 90 percent of </w:t>
            </w:r>
            <w:r>
              <w:t xml:space="preserve">telephone </w:t>
            </w:r>
            <w:r w:rsidRPr="00034AB9">
              <w:t>calls answered by a trained customer service department representative within 30 seconds or less.</w:t>
            </w:r>
          </w:p>
        </w:tc>
      </w:tr>
    </w:tbl>
    <w:p w14:paraId="7B8A9F25"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6D756CDF" w14:textId="77777777" w:rsidTr="008C0B10">
        <w:tc>
          <w:tcPr>
            <w:tcW w:w="2065" w:type="dxa"/>
          </w:tcPr>
          <w:p w14:paraId="48241EBB" w14:textId="527F5FCA" w:rsidR="008C0B10" w:rsidRDefault="008C0B10" w:rsidP="008C0B10">
            <w:r>
              <w:lastRenderedPageBreak/>
              <w:t>Recommendations</w:t>
            </w:r>
          </w:p>
        </w:tc>
        <w:tc>
          <w:tcPr>
            <w:tcW w:w="7285" w:type="dxa"/>
          </w:tcPr>
          <w:p w14:paraId="2CBBB5AA" w14:textId="77777777" w:rsidR="008C0B10" w:rsidRDefault="008C0B10" w:rsidP="00AE741A">
            <w:pPr>
              <w:pStyle w:val="ListParagraph"/>
              <w:numPr>
                <w:ilvl w:val="0"/>
                <w:numId w:val="105"/>
              </w:numPr>
            </w:pPr>
            <w:r>
              <w:t>BMCHP</w:t>
            </w:r>
            <w:r w:rsidRPr="009802F4">
              <w:t xml:space="preserve"> </w:t>
            </w:r>
            <w:r>
              <w:t xml:space="preserve">should </w:t>
            </w:r>
            <w:r w:rsidRPr="009802F4">
              <w:t xml:space="preserve">implement a process to formally report its adherence rate for providing Enrollee Outreach, Orientation, and Education within 30 days of the Enrollee’s Effective Date of Enrollment. In addition, </w:t>
            </w:r>
            <w:r>
              <w:t>BMCHP</w:t>
            </w:r>
            <w:r w:rsidRPr="009802F4">
              <w:t xml:space="preserve"> </w:t>
            </w:r>
            <w:r>
              <w:t xml:space="preserve">should </w:t>
            </w:r>
            <w:r w:rsidRPr="009802F4">
              <w:t>consider formally reporting its results through its committee structure for tracking and trending of its performance.</w:t>
            </w:r>
          </w:p>
          <w:p w14:paraId="38350A68" w14:textId="77777777" w:rsidR="008C0B10" w:rsidRDefault="008C0B10" w:rsidP="00AE741A">
            <w:pPr>
              <w:pStyle w:val="ListParagraph"/>
              <w:numPr>
                <w:ilvl w:val="0"/>
                <w:numId w:val="105"/>
              </w:numPr>
            </w:pPr>
            <w:r>
              <w:t>BMCHP</w:t>
            </w:r>
            <w:r w:rsidRPr="00034AB9">
              <w:t xml:space="preserve"> </w:t>
            </w:r>
            <w:r>
              <w:t>should</w:t>
            </w:r>
            <w:r w:rsidRPr="00034AB9">
              <w:t xml:space="preserve"> include language about physician incentive plans and how enrollees can obtain information on the structure and operations of the plan upon request within its member Evidence of Coverage document or </w:t>
            </w:r>
            <w:r>
              <w:t>a</w:t>
            </w:r>
            <w:r w:rsidRPr="00034AB9">
              <w:t>nother mechanism.</w:t>
            </w:r>
          </w:p>
          <w:p w14:paraId="65DD14D7" w14:textId="77777777" w:rsidR="008C0B10" w:rsidRPr="00034AB9" w:rsidRDefault="008C0B10" w:rsidP="00AE741A">
            <w:pPr>
              <w:pStyle w:val="ListParagraph"/>
              <w:numPr>
                <w:ilvl w:val="0"/>
                <w:numId w:val="105"/>
              </w:numPr>
            </w:pPr>
            <w:r>
              <w:t>BMCHP</w:t>
            </w:r>
            <w:r w:rsidRPr="00034AB9">
              <w:t xml:space="preserve"> </w:t>
            </w:r>
            <w:r>
              <w:t>should</w:t>
            </w:r>
            <w:r w:rsidRPr="00034AB9">
              <w:t xml:space="preserve"> explore strategies for meeting call answer timeliness standards during peak periods to ensure compliance with the contract requirement that 90 percent of all calls are answered by a trained customer department representative within 30 seconds or less.</w:t>
            </w:r>
          </w:p>
        </w:tc>
      </w:tr>
    </w:tbl>
    <w:p w14:paraId="4CDE8F03" w14:textId="77777777" w:rsidR="008C0B10" w:rsidRDefault="008C0B10" w:rsidP="008C0B10">
      <w:pPr>
        <w:spacing w:line="240" w:lineRule="auto"/>
        <w:rPr>
          <w:u w:val="single"/>
        </w:rPr>
      </w:pPr>
    </w:p>
    <w:p w14:paraId="1121446E" w14:textId="77777777" w:rsidR="008C0B10" w:rsidRPr="00F84FBA" w:rsidRDefault="008C0B10" w:rsidP="008C0B10">
      <w:pPr>
        <w:spacing w:line="240" w:lineRule="auto"/>
        <w:rPr>
          <w:u w:val="single"/>
        </w:rPr>
      </w:pPr>
      <w:r w:rsidRPr="00F84FBA">
        <w:rPr>
          <w:u w:val="single"/>
        </w:rPr>
        <w:t>Availability and Accessibility of Services</w:t>
      </w:r>
    </w:p>
    <w:p w14:paraId="444AD76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31116564" w14:textId="77777777" w:rsidTr="008C0B10">
        <w:tc>
          <w:tcPr>
            <w:tcW w:w="2065" w:type="dxa"/>
          </w:tcPr>
          <w:p w14:paraId="0635462F" w14:textId="77777777" w:rsidR="008C0B10" w:rsidRDefault="008C0B10" w:rsidP="008C0B10">
            <w:r>
              <w:t>Strengths</w:t>
            </w:r>
          </w:p>
        </w:tc>
        <w:tc>
          <w:tcPr>
            <w:tcW w:w="7285" w:type="dxa"/>
          </w:tcPr>
          <w:p w14:paraId="44D2376A" w14:textId="77777777" w:rsidR="008C0B10" w:rsidRPr="00F71269" w:rsidRDefault="008C0B10" w:rsidP="00AE741A">
            <w:pPr>
              <w:numPr>
                <w:ilvl w:val="0"/>
                <w:numId w:val="146"/>
              </w:numPr>
              <w:contextualSpacing/>
            </w:pPr>
            <w:r>
              <w:t>BMCHP’s c</w:t>
            </w:r>
            <w:r w:rsidRPr="00F71269">
              <w:t xml:space="preserve">ultural competency documentation and online provider training </w:t>
            </w:r>
            <w:r>
              <w:t>was</w:t>
            </w:r>
            <w:r w:rsidRPr="00F71269">
              <w:t xml:space="preserve"> comprehensive.</w:t>
            </w:r>
          </w:p>
          <w:p w14:paraId="4FA4BC24" w14:textId="77777777" w:rsidR="008C0B10" w:rsidRPr="00F71269" w:rsidRDefault="008C0B10" w:rsidP="00AE741A">
            <w:pPr>
              <w:pStyle w:val="ListParagraph"/>
              <w:numPr>
                <w:ilvl w:val="0"/>
                <w:numId w:val="146"/>
              </w:numPr>
            </w:pPr>
            <w:r>
              <w:t>BMCHP’s Member Service Workflow for m</w:t>
            </w:r>
            <w:r w:rsidRPr="00F71269">
              <w:t xml:space="preserve">alpractice </w:t>
            </w:r>
            <w:r>
              <w:t>h</w:t>
            </w:r>
            <w:r w:rsidRPr="00F71269">
              <w:t xml:space="preserve">istory </w:t>
            </w:r>
            <w:r>
              <w:t>i</w:t>
            </w:r>
            <w:r w:rsidRPr="00F71269">
              <w:t>nquiries</w:t>
            </w:r>
            <w:r>
              <w:t xml:space="preserve"> was well-documented</w:t>
            </w:r>
            <w:r w:rsidRPr="00F71269">
              <w:t>.</w:t>
            </w:r>
          </w:p>
          <w:p w14:paraId="7DD29AB9" w14:textId="77777777" w:rsidR="008C0B10" w:rsidRDefault="008C0B10" w:rsidP="00AE741A">
            <w:pPr>
              <w:numPr>
                <w:ilvl w:val="0"/>
                <w:numId w:val="146"/>
              </w:numPr>
              <w:contextualSpacing/>
            </w:pPr>
            <w:r>
              <w:t>BMCHP had a good process for m</w:t>
            </w:r>
            <w:r w:rsidRPr="00F71269">
              <w:t xml:space="preserve">onitoring </w:t>
            </w:r>
            <w:r>
              <w:t>f</w:t>
            </w:r>
            <w:r w:rsidRPr="00F71269">
              <w:t xml:space="preserve">requent </w:t>
            </w:r>
            <w:r>
              <w:t xml:space="preserve">primary care provider (PCP) changes along with talking points for its member services representatives. </w:t>
            </w:r>
          </w:p>
          <w:p w14:paraId="1386AFC2" w14:textId="77777777" w:rsidR="008C0B10" w:rsidRDefault="008C0B10" w:rsidP="00AE741A">
            <w:pPr>
              <w:numPr>
                <w:ilvl w:val="0"/>
                <w:numId w:val="146"/>
              </w:numPr>
              <w:contextualSpacing/>
            </w:pPr>
            <w:r>
              <w:t xml:space="preserve">BMCHP demonstrated a good process for calculating the </w:t>
            </w:r>
            <w:r w:rsidRPr="00F71269">
              <w:t xml:space="preserve">PCP </w:t>
            </w:r>
            <w:r>
              <w:t>t</w:t>
            </w:r>
            <w:r w:rsidRPr="00F71269">
              <w:t xml:space="preserve">urnover </w:t>
            </w:r>
            <w:r>
              <w:t>r</w:t>
            </w:r>
            <w:r w:rsidRPr="00F71269">
              <w:t>ate</w:t>
            </w:r>
            <w:r>
              <w:t xml:space="preserve"> and development of an action plan to refine termination codes to better identify actionable areas. </w:t>
            </w:r>
          </w:p>
        </w:tc>
      </w:tr>
    </w:tbl>
    <w:p w14:paraId="2BB20B30"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32129851" w14:textId="77777777" w:rsidTr="008C0B10">
        <w:tc>
          <w:tcPr>
            <w:tcW w:w="2065" w:type="dxa"/>
          </w:tcPr>
          <w:p w14:paraId="036B84D9" w14:textId="10085BAF" w:rsidR="008C0B10" w:rsidRDefault="008C0B10" w:rsidP="008C0B10">
            <w:r>
              <w:lastRenderedPageBreak/>
              <w:t>Findings</w:t>
            </w:r>
          </w:p>
        </w:tc>
        <w:tc>
          <w:tcPr>
            <w:tcW w:w="7285" w:type="dxa"/>
          </w:tcPr>
          <w:p w14:paraId="4ED4324D" w14:textId="77777777" w:rsidR="008C0B10" w:rsidRPr="00AD0217" w:rsidRDefault="008C0B10" w:rsidP="008C0B10">
            <w:r w:rsidRPr="00AD0217">
              <w:t>Partially Met:</w:t>
            </w:r>
          </w:p>
          <w:p w14:paraId="3D9A9A07" w14:textId="77777777" w:rsidR="008C0B10" w:rsidRDefault="008C0B10" w:rsidP="00AE741A">
            <w:pPr>
              <w:pStyle w:val="ListParagraph"/>
              <w:numPr>
                <w:ilvl w:val="0"/>
                <w:numId w:val="62"/>
              </w:numPr>
            </w:pPr>
            <w:r>
              <w:t>BMCHP’s</w:t>
            </w:r>
            <w:r w:rsidRPr="00AD0217">
              <w:t xml:space="preserve"> Analysis of After Hours Access did not include corrective action to be taken for unreachable or noncompliant practices. </w:t>
            </w:r>
          </w:p>
          <w:p w14:paraId="6F13C127" w14:textId="77777777" w:rsidR="008C0B10" w:rsidRDefault="008C0B10" w:rsidP="00AE741A">
            <w:pPr>
              <w:pStyle w:val="ListParagraph"/>
              <w:numPr>
                <w:ilvl w:val="0"/>
                <w:numId w:val="62"/>
              </w:numPr>
            </w:pPr>
            <w:r>
              <w:t>BMCHP’s welcome c</w:t>
            </w:r>
            <w:r w:rsidRPr="009E239F">
              <w:t>all script for enrollee orientation did not include information on the provider directory.</w:t>
            </w:r>
          </w:p>
          <w:p w14:paraId="63E5E15D" w14:textId="77777777" w:rsidR="008C0B10" w:rsidRDefault="008C0B10" w:rsidP="00AE741A">
            <w:pPr>
              <w:pStyle w:val="ListParagraph"/>
              <w:numPr>
                <w:ilvl w:val="0"/>
                <w:numId w:val="143"/>
              </w:numPr>
            </w:pPr>
            <w:r>
              <w:t>BMCHP’s</w:t>
            </w:r>
            <w:r w:rsidRPr="006909A3">
              <w:t xml:space="preserve"> Provider Data Form includes all areas of expertise, skills</w:t>
            </w:r>
            <w:r>
              <w:t>,</w:t>
            </w:r>
            <w:r w:rsidRPr="006909A3">
              <w:t xml:space="preserve"> and training with the exception of chil</w:t>
            </w:r>
            <w:r>
              <w:t>dren in the care or custody of the Department of Children and Families</w:t>
            </w:r>
            <w:r w:rsidRPr="006909A3">
              <w:t xml:space="preserve"> </w:t>
            </w:r>
            <w:r>
              <w:t xml:space="preserve">(DCF) </w:t>
            </w:r>
            <w:r w:rsidRPr="006909A3">
              <w:t xml:space="preserve">or </w:t>
            </w:r>
            <w:r>
              <w:t xml:space="preserve">detained or committed </w:t>
            </w:r>
            <w:r w:rsidRPr="006909A3">
              <w:t xml:space="preserve">youth affiliated with </w:t>
            </w:r>
            <w:r>
              <w:t xml:space="preserve">the Department of Youth Services (DYS).  </w:t>
            </w:r>
          </w:p>
          <w:p w14:paraId="050391B8" w14:textId="77777777" w:rsidR="008C0B10" w:rsidRPr="005073F2" w:rsidRDefault="008C0B10" w:rsidP="00AE741A">
            <w:pPr>
              <w:pStyle w:val="ListParagraph"/>
              <w:numPr>
                <w:ilvl w:val="0"/>
                <w:numId w:val="143"/>
              </w:numPr>
            </w:pPr>
            <w:r>
              <w:t>BMCHP’s</w:t>
            </w:r>
            <w:r w:rsidRPr="005073F2">
              <w:t xml:space="preserve"> Clinical Information Form included all specialty populations and conditions with the exception of child welfare and juvenile justice.</w:t>
            </w:r>
          </w:p>
          <w:p w14:paraId="74F9E6A7" w14:textId="77777777" w:rsidR="008C0B10" w:rsidRPr="0029586A" w:rsidRDefault="008C0B10" w:rsidP="00AE741A">
            <w:pPr>
              <w:pStyle w:val="ListParagraph"/>
              <w:numPr>
                <w:ilvl w:val="0"/>
                <w:numId w:val="62"/>
              </w:numPr>
            </w:pPr>
            <w:r>
              <w:t>BMCHP</w:t>
            </w:r>
            <w:r w:rsidRPr="0029586A">
              <w:t xml:space="preserve"> lacked evidence of policies and procedures to ensure that contracted ESPs utilize, as necessary, the statewide Bed Finder technology.</w:t>
            </w:r>
          </w:p>
        </w:tc>
      </w:tr>
      <w:tr w:rsidR="008C0B10" w:rsidRPr="00AD0217" w14:paraId="533F7F9D" w14:textId="77777777" w:rsidTr="008C0B10">
        <w:tc>
          <w:tcPr>
            <w:tcW w:w="2065" w:type="dxa"/>
          </w:tcPr>
          <w:p w14:paraId="0E6A3AD0" w14:textId="77777777" w:rsidR="008C0B10" w:rsidRPr="00AD0217" w:rsidRDefault="008C0B10" w:rsidP="008C0B10">
            <w:r w:rsidRPr="00AD0217">
              <w:t>Recommendations</w:t>
            </w:r>
          </w:p>
        </w:tc>
        <w:tc>
          <w:tcPr>
            <w:tcW w:w="7285" w:type="dxa"/>
          </w:tcPr>
          <w:p w14:paraId="1C5EF9CF" w14:textId="77777777" w:rsidR="008C0B10" w:rsidRDefault="008C0B10" w:rsidP="00AE741A">
            <w:pPr>
              <w:pStyle w:val="ListParagraph"/>
              <w:numPr>
                <w:ilvl w:val="0"/>
                <w:numId w:val="60"/>
              </w:numPr>
              <w:ind w:left="360"/>
            </w:pPr>
            <w:r>
              <w:t>BMCHP</w:t>
            </w:r>
            <w:r w:rsidRPr="00AD0217">
              <w:t xml:space="preserve"> </w:t>
            </w:r>
            <w:r>
              <w:t>should</w:t>
            </w:r>
            <w:r w:rsidRPr="00AD0217">
              <w:t xml:space="preserve"> ensure that corrective action </w:t>
            </w:r>
            <w:r>
              <w:t>is</w:t>
            </w:r>
            <w:r w:rsidRPr="00AD0217">
              <w:t xml:space="preserve"> taken and recorded for noncompliant practices after future surveys.</w:t>
            </w:r>
          </w:p>
          <w:p w14:paraId="02A22F2D" w14:textId="77777777" w:rsidR="008C0B10" w:rsidRDefault="008C0B10" w:rsidP="00AE741A">
            <w:pPr>
              <w:pStyle w:val="ListParagraph"/>
              <w:numPr>
                <w:ilvl w:val="0"/>
                <w:numId w:val="60"/>
              </w:numPr>
              <w:ind w:left="360"/>
            </w:pPr>
            <w:r>
              <w:t>Because the welcome c</w:t>
            </w:r>
            <w:r w:rsidRPr="00A33B10">
              <w:t>all is the</w:t>
            </w:r>
            <w:r>
              <w:t xml:space="preserve"> enrollee’s orientation to the p</w:t>
            </w:r>
            <w:r w:rsidRPr="00A33B10">
              <w:t xml:space="preserve">lan, </w:t>
            </w:r>
            <w:r>
              <w:t>BMCHP</w:t>
            </w:r>
            <w:r w:rsidRPr="00A33B10">
              <w:t xml:space="preserve"> </w:t>
            </w:r>
            <w:r>
              <w:t>should</w:t>
            </w:r>
            <w:r w:rsidRPr="00A33B10">
              <w:t xml:space="preserve"> update the script to include an introduction to the provider directory.</w:t>
            </w:r>
          </w:p>
          <w:p w14:paraId="22F894EF" w14:textId="77777777" w:rsidR="008C0B10" w:rsidRDefault="008C0B10" w:rsidP="00AE741A">
            <w:pPr>
              <w:pStyle w:val="ListParagraph"/>
              <w:numPr>
                <w:ilvl w:val="0"/>
                <w:numId w:val="142"/>
              </w:numPr>
              <w:ind w:left="360"/>
            </w:pPr>
            <w:r>
              <w:t>BMCHP</w:t>
            </w:r>
            <w:r w:rsidRPr="006909A3">
              <w:t xml:space="preserve"> should update the Provider Data Form to include a selection for children in the care or custody of DCF or youth affiliated with DYS.</w:t>
            </w:r>
          </w:p>
          <w:p w14:paraId="35766886" w14:textId="77777777" w:rsidR="008C0B10" w:rsidRPr="005073F2" w:rsidRDefault="008C0B10" w:rsidP="00AE741A">
            <w:pPr>
              <w:pStyle w:val="ListParagraph"/>
              <w:numPr>
                <w:ilvl w:val="0"/>
                <w:numId w:val="144"/>
              </w:numPr>
              <w:ind w:left="360"/>
            </w:pPr>
            <w:r>
              <w:t>BMCHP</w:t>
            </w:r>
            <w:r w:rsidRPr="005073F2">
              <w:t xml:space="preserve"> should update its Clinical Information Form to include a selection for expertise in child welfare and juvenile justice.</w:t>
            </w:r>
          </w:p>
          <w:p w14:paraId="1A94A30A" w14:textId="77777777" w:rsidR="008C0B10" w:rsidRPr="0029586A" w:rsidRDefault="008C0B10" w:rsidP="00AE741A">
            <w:pPr>
              <w:pStyle w:val="ListParagraph"/>
              <w:numPr>
                <w:ilvl w:val="0"/>
                <w:numId w:val="142"/>
              </w:numPr>
              <w:ind w:left="360"/>
            </w:pPr>
            <w:r>
              <w:t>BMCHP</w:t>
            </w:r>
            <w:r w:rsidRPr="0029586A">
              <w:t xml:space="preserve"> should ensure that </w:t>
            </w:r>
            <w:r>
              <w:t>Emergency Service Provider (</w:t>
            </w:r>
            <w:r w:rsidRPr="0029586A">
              <w:t>ESP</w:t>
            </w:r>
            <w:r>
              <w:t>)</w:t>
            </w:r>
            <w:r w:rsidRPr="0029586A">
              <w:t xml:space="preserve"> policies and procedures address the use of </w:t>
            </w:r>
            <w:r>
              <w:t xml:space="preserve">the </w:t>
            </w:r>
            <w:r w:rsidRPr="0029586A">
              <w:t>statewide bed finder technology</w:t>
            </w:r>
            <w:r>
              <w:t>.</w:t>
            </w:r>
          </w:p>
        </w:tc>
      </w:tr>
    </w:tbl>
    <w:p w14:paraId="460F80BA" w14:textId="77777777" w:rsidR="008C0B10" w:rsidRPr="00AD0217" w:rsidRDefault="008C0B10" w:rsidP="008C0B10">
      <w:pPr>
        <w:spacing w:line="240" w:lineRule="auto"/>
        <w:rPr>
          <w:u w:val="single"/>
        </w:rPr>
      </w:pPr>
    </w:p>
    <w:p w14:paraId="5BCA3F7A" w14:textId="77777777" w:rsidR="008C0B10" w:rsidRDefault="008C0B10" w:rsidP="008C0B10">
      <w:pPr>
        <w:spacing w:line="240" w:lineRule="auto"/>
        <w:rPr>
          <w:u w:val="single"/>
        </w:rPr>
      </w:pPr>
    </w:p>
    <w:p w14:paraId="78F21856" w14:textId="77777777" w:rsidR="008C0B10" w:rsidRPr="00F84FBA" w:rsidRDefault="008C0B10" w:rsidP="008C0B10">
      <w:pPr>
        <w:spacing w:line="240" w:lineRule="auto"/>
        <w:rPr>
          <w:u w:val="single"/>
        </w:rPr>
      </w:pPr>
      <w:r w:rsidRPr="00F84FBA">
        <w:rPr>
          <w:u w:val="single"/>
        </w:rPr>
        <w:t>Coordination and Continuity of Care</w:t>
      </w:r>
    </w:p>
    <w:p w14:paraId="7A9CA675"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734CA4E" w14:textId="77777777" w:rsidTr="008C0B10">
        <w:tc>
          <w:tcPr>
            <w:tcW w:w="2065" w:type="dxa"/>
          </w:tcPr>
          <w:p w14:paraId="66AAC339" w14:textId="77777777" w:rsidR="008C0B10" w:rsidRDefault="008C0B10" w:rsidP="008C0B10">
            <w:r>
              <w:t>Strengths</w:t>
            </w:r>
          </w:p>
        </w:tc>
        <w:tc>
          <w:tcPr>
            <w:tcW w:w="7285" w:type="dxa"/>
          </w:tcPr>
          <w:p w14:paraId="40105120" w14:textId="77777777" w:rsidR="008C0B10" w:rsidRDefault="008C0B10" w:rsidP="00AE741A">
            <w:pPr>
              <w:pStyle w:val="ListParagraph"/>
              <w:numPr>
                <w:ilvl w:val="0"/>
                <w:numId w:val="142"/>
              </w:numPr>
              <w:ind w:left="340"/>
            </w:pPr>
            <w:r>
              <w:t xml:space="preserve">BMCHP had good policies and procedures in place related to outreach and member support services. </w:t>
            </w:r>
          </w:p>
          <w:p w14:paraId="4D051649" w14:textId="77777777" w:rsidR="008C0B10" w:rsidRDefault="008C0B10" w:rsidP="00AE741A">
            <w:pPr>
              <w:pStyle w:val="ListParagraph"/>
              <w:numPr>
                <w:ilvl w:val="0"/>
                <w:numId w:val="142"/>
              </w:numPr>
              <w:ind w:left="340"/>
            </w:pPr>
            <w:r>
              <w:t>KEPRO identified BMCHP’s initiatives on community partnerships and its depression medication management program as a best practice.</w:t>
            </w:r>
          </w:p>
        </w:tc>
      </w:tr>
      <w:tr w:rsidR="008C0B10" w14:paraId="10512AAC" w14:textId="77777777" w:rsidTr="008C0B10">
        <w:tc>
          <w:tcPr>
            <w:tcW w:w="2065" w:type="dxa"/>
          </w:tcPr>
          <w:p w14:paraId="1F41FFBC" w14:textId="77777777" w:rsidR="008C0B10" w:rsidRDefault="008C0B10" w:rsidP="008C0B10">
            <w:r>
              <w:t>Findings</w:t>
            </w:r>
          </w:p>
        </w:tc>
        <w:tc>
          <w:tcPr>
            <w:tcW w:w="7285" w:type="dxa"/>
          </w:tcPr>
          <w:p w14:paraId="41FC8A44" w14:textId="77777777" w:rsidR="008C0B10" w:rsidRDefault="008C0B10" w:rsidP="008C0B10">
            <w:r>
              <w:t>BMCHP</w:t>
            </w:r>
            <w:r w:rsidRPr="00D95756">
              <w:t xml:space="preserve"> was fully compliant with this standard.</w:t>
            </w:r>
          </w:p>
        </w:tc>
      </w:tr>
      <w:tr w:rsidR="008C0B10" w14:paraId="7AACDD3E" w14:textId="77777777" w:rsidTr="008C0B10">
        <w:tc>
          <w:tcPr>
            <w:tcW w:w="2065" w:type="dxa"/>
          </w:tcPr>
          <w:p w14:paraId="14DEC567" w14:textId="77777777" w:rsidR="008C0B10" w:rsidRDefault="008C0B10" w:rsidP="008C0B10">
            <w:r>
              <w:t>Recommendations</w:t>
            </w:r>
          </w:p>
        </w:tc>
        <w:tc>
          <w:tcPr>
            <w:tcW w:w="7285" w:type="dxa"/>
          </w:tcPr>
          <w:p w14:paraId="4147CDBF" w14:textId="77777777" w:rsidR="008C0B10" w:rsidRDefault="008C0B10" w:rsidP="008C0B10">
            <w:r w:rsidRPr="00C51D97">
              <w:t>There were no recommendations identified for this standard.</w:t>
            </w:r>
          </w:p>
        </w:tc>
      </w:tr>
    </w:tbl>
    <w:p w14:paraId="54B090F4" w14:textId="77777777" w:rsidR="008C0B10" w:rsidRPr="00F84FBA" w:rsidRDefault="008C0B10" w:rsidP="008C0B10">
      <w:pPr>
        <w:spacing w:line="240" w:lineRule="auto"/>
        <w:rPr>
          <w:u w:val="single"/>
        </w:rPr>
      </w:pPr>
    </w:p>
    <w:p w14:paraId="5DEB99FE" w14:textId="77777777" w:rsidR="005C2D33" w:rsidRDefault="005C2D33">
      <w:pPr>
        <w:spacing w:after="160"/>
        <w:rPr>
          <w:u w:val="single"/>
        </w:rPr>
      </w:pPr>
      <w:r>
        <w:rPr>
          <w:u w:val="single"/>
        </w:rPr>
        <w:br w:type="page"/>
      </w:r>
    </w:p>
    <w:p w14:paraId="14B5BD2E" w14:textId="6863F645" w:rsidR="008C0B10" w:rsidRPr="00F84FBA" w:rsidRDefault="008C0B10" w:rsidP="008C0B10">
      <w:pPr>
        <w:spacing w:line="240" w:lineRule="auto"/>
        <w:rPr>
          <w:u w:val="single"/>
        </w:rPr>
      </w:pPr>
      <w:r w:rsidRPr="00F84FBA">
        <w:rPr>
          <w:u w:val="single"/>
        </w:rPr>
        <w:lastRenderedPageBreak/>
        <w:t>Coverage and Authorization of Services</w:t>
      </w:r>
    </w:p>
    <w:p w14:paraId="1B274DB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27875582" w14:textId="77777777" w:rsidTr="008C0B10">
        <w:tc>
          <w:tcPr>
            <w:tcW w:w="2065" w:type="dxa"/>
          </w:tcPr>
          <w:p w14:paraId="4DDCAA83" w14:textId="77777777" w:rsidR="008C0B10" w:rsidRDefault="008C0B10" w:rsidP="008C0B10">
            <w:r>
              <w:t>Strengths</w:t>
            </w:r>
          </w:p>
        </w:tc>
        <w:tc>
          <w:tcPr>
            <w:tcW w:w="7285" w:type="dxa"/>
          </w:tcPr>
          <w:p w14:paraId="25863F4E" w14:textId="77777777" w:rsidR="008C0B10" w:rsidRDefault="008C0B10" w:rsidP="00AE741A">
            <w:pPr>
              <w:pStyle w:val="ListParagraph"/>
              <w:numPr>
                <w:ilvl w:val="0"/>
                <w:numId w:val="157"/>
              </w:numPr>
            </w:pPr>
            <w:r>
              <w:t xml:space="preserve">Overall, BMCHP’s policy and procedures were compliant with contractual requirements. </w:t>
            </w:r>
          </w:p>
          <w:p w14:paraId="2A375367" w14:textId="77777777" w:rsidR="008C0B10" w:rsidRDefault="008C0B10" w:rsidP="00AE741A">
            <w:pPr>
              <w:pStyle w:val="ListParagraph"/>
              <w:numPr>
                <w:ilvl w:val="0"/>
                <w:numId w:val="157"/>
              </w:numPr>
            </w:pPr>
            <w:r>
              <w:t>BMCHP demonstrated timely utilization management decisions based on file review results and aging reports.</w:t>
            </w:r>
          </w:p>
        </w:tc>
      </w:tr>
      <w:tr w:rsidR="008C0B10" w14:paraId="59A2675D" w14:textId="77777777" w:rsidTr="008C0B10">
        <w:tc>
          <w:tcPr>
            <w:tcW w:w="2065" w:type="dxa"/>
          </w:tcPr>
          <w:p w14:paraId="0DE833D2" w14:textId="77777777" w:rsidR="008C0B10" w:rsidRDefault="008C0B10" w:rsidP="008C0B10">
            <w:r>
              <w:t>Findings</w:t>
            </w:r>
          </w:p>
        </w:tc>
        <w:tc>
          <w:tcPr>
            <w:tcW w:w="7285" w:type="dxa"/>
          </w:tcPr>
          <w:p w14:paraId="2018BFBB" w14:textId="77777777" w:rsidR="008C0B10" w:rsidRDefault="008C0B10" w:rsidP="008C0B10">
            <w:r>
              <w:t>Partially Met:</w:t>
            </w:r>
          </w:p>
          <w:p w14:paraId="70802480" w14:textId="77777777" w:rsidR="008C0B10" w:rsidRDefault="008C0B10" w:rsidP="00AE741A">
            <w:pPr>
              <w:pStyle w:val="ListParagraph"/>
              <w:numPr>
                <w:ilvl w:val="0"/>
                <w:numId w:val="202"/>
              </w:numPr>
            </w:pPr>
            <w:r w:rsidRPr="00C536FE">
              <w:rPr>
                <w:rFonts w:cstheme="minorHAnsi"/>
              </w:rPr>
              <w:t xml:space="preserve">During the onsite review, there were differing responses </w:t>
            </w:r>
            <w:r>
              <w:rPr>
                <w:rFonts w:cstheme="minorHAnsi"/>
              </w:rPr>
              <w:t>about</w:t>
            </w:r>
            <w:r w:rsidRPr="00C536FE">
              <w:rPr>
                <w:rFonts w:cstheme="minorHAnsi"/>
              </w:rPr>
              <w:t xml:space="preserve"> the process for managing prior authorization service requests that exceed the specified timeframes for making an authorization decision.</w:t>
            </w:r>
          </w:p>
          <w:p w14:paraId="7F052BD8" w14:textId="77777777" w:rsidR="008C0B10" w:rsidRPr="00AD0217" w:rsidRDefault="008C0B10" w:rsidP="008C0B10">
            <w:r>
              <w:t>Not</w:t>
            </w:r>
            <w:r w:rsidRPr="00AD0217">
              <w:t xml:space="preserve"> Met:</w:t>
            </w:r>
          </w:p>
          <w:p w14:paraId="04700CA9" w14:textId="77777777" w:rsidR="008C0B10" w:rsidRPr="00B8242F" w:rsidRDefault="008C0B10" w:rsidP="00AE741A">
            <w:pPr>
              <w:pStyle w:val="ListParagraph"/>
              <w:numPr>
                <w:ilvl w:val="0"/>
                <w:numId w:val="63"/>
              </w:numPr>
            </w:pPr>
            <w:r>
              <w:t>BMCHP’s</w:t>
            </w:r>
            <w:r w:rsidRPr="00B8242F">
              <w:t xml:space="preserve"> policy did not address termination, suspension, or reduction of previously authorized services and therefore the policy did not address the 10-day notification process. </w:t>
            </w:r>
            <w:r>
              <w:t xml:space="preserve">BMCHP </w:t>
            </w:r>
            <w:r w:rsidRPr="00B8242F">
              <w:t>staff noted that it has not been its operational practice to terminate, suspend, or reduce previously authorized services.</w:t>
            </w:r>
          </w:p>
        </w:tc>
      </w:tr>
      <w:tr w:rsidR="008C0B10" w14:paraId="64C139E5" w14:textId="77777777" w:rsidTr="008C0B10">
        <w:tc>
          <w:tcPr>
            <w:tcW w:w="2065" w:type="dxa"/>
          </w:tcPr>
          <w:p w14:paraId="46644EED" w14:textId="77777777" w:rsidR="008C0B10" w:rsidRDefault="008C0B10" w:rsidP="008C0B10">
            <w:r>
              <w:t>Recommendations</w:t>
            </w:r>
          </w:p>
        </w:tc>
        <w:tc>
          <w:tcPr>
            <w:tcW w:w="7285" w:type="dxa"/>
          </w:tcPr>
          <w:p w14:paraId="1134A268" w14:textId="77777777" w:rsidR="008C0B10" w:rsidRDefault="008C0B10" w:rsidP="00AE741A">
            <w:pPr>
              <w:pStyle w:val="ListParagraph"/>
              <w:numPr>
                <w:ilvl w:val="0"/>
                <w:numId w:val="63"/>
              </w:numPr>
              <w:ind w:left="342" w:hanging="342"/>
            </w:pPr>
            <w:r>
              <w:rPr>
                <w:rFonts w:cstheme="minorHAnsi"/>
              </w:rPr>
              <w:t>BMCHP</w:t>
            </w:r>
            <w:r w:rsidRPr="00B8242F">
              <w:rPr>
                <w:rFonts w:cstheme="minorHAnsi"/>
              </w:rPr>
              <w:t xml:space="preserve"> </w:t>
            </w:r>
            <w:r>
              <w:rPr>
                <w:rFonts w:cstheme="minorHAnsi"/>
              </w:rPr>
              <w:t>should</w:t>
            </w:r>
            <w:r w:rsidRPr="00B8242F">
              <w:rPr>
                <w:rFonts w:cstheme="minorHAnsi"/>
              </w:rPr>
              <w:t xml:space="preserve"> add clarity to its policy to address the requirement</w:t>
            </w:r>
            <w:r>
              <w:rPr>
                <w:rFonts w:cstheme="minorHAnsi"/>
              </w:rPr>
              <w:t xml:space="preserve"> that an </w:t>
            </w:r>
            <w:r w:rsidRPr="00B8242F">
              <w:rPr>
                <w:rFonts w:cstheme="minorHAnsi"/>
              </w:rPr>
              <w:t xml:space="preserve">untimely decision </w:t>
            </w:r>
            <w:r>
              <w:rPr>
                <w:rFonts w:cstheme="minorHAnsi"/>
              </w:rPr>
              <w:t xml:space="preserve">is considered </w:t>
            </w:r>
            <w:r w:rsidRPr="00B8242F">
              <w:rPr>
                <w:rFonts w:cstheme="minorHAnsi"/>
              </w:rPr>
              <w:t xml:space="preserve">an adverse determination. In addition, </w:t>
            </w:r>
            <w:r>
              <w:rPr>
                <w:rFonts w:cstheme="minorHAnsi"/>
              </w:rPr>
              <w:t>BMCHP</w:t>
            </w:r>
            <w:r w:rsidRPr="00B8242F">
              <w:rPr>
                <w:rFonts w:cstheme="minorHAnsi"/>
              </w:rPr>
              <w:t xml:space="preserve"> </w:t>
            </w:r>
            <w:r>
              <w:rPr>
                <w:rFonts w:cstheme="minorHAnsi"/>
              </w:rPr>
              <w:t xml:space="preserve">should </w:t>
            </w:r>
            <w:r w:rsidRPr="00B8242F">
              <w:rPr>
                <w:rFonts w:cstheme="minorHAnsi"/>
              </w:rPr>
              <w:t xml:space="preserve">provide training for its staff members to ensure a consistent understanding of the process. When it is in the best interest of the member to allow additional time to obtain the necessary information, </w:t>
            </w:r>
            <w:r>
              <w:rPr>
                <w:rFonts w:cstheme="minorHAnsi"/>
              </w:rPr>
              <w:t>BMCHP</w:t>
            </w:r>
            <w:r w:rsidRPr="00B8242F">
              <w:rPr>
                <w:rFonts w:cstheme="minorHAnsi"/>
              </w:rPr>
              <w:t xml:space="preserve"> should consider the use of an extension to ensure adherence to the</w:t>
            </w:r>
            <w:r>
              <w:rPr>
                <w:rFonts w:cstheme="minorHAnsi"/>
              </w:rPr>
              <w:t xml:space="preserve"> F</w:t>
            </w:r>
            <w:r w:rsidRPr="00B8242F">
              <w:rPr>
                <w:rFonts w:cstheme="minorHAnsi"/>
              </w:rPr>
              <w:t>ederal requirements.</w:t>
            </w:r>
          </w:p>
          <w:p w14:paraId="2B472E20" w14:textId="77777777" w:rsidR="008C0B10" w:rsidRPr="00B8242F" w:rsidRDefault="008C0B10" w:rsidP="00AE741A">
            <w:pPr>
              <w:pStyle w:val="ListParagraph"/>
              <w:numPr>
                <w:ilvl w:val="0"/>
                <w:numId w:val="63"/>
              </w:numPr>
              <w:ind w:left="342" w:hanging="342"/>
            </w:pPr>
            <w:r w:rsidRPr="00B8242F">
              <w:t xml:space="preserve">While </w:t>
            </w:r>
            <w:r>
              <w:t>MBHP</w:t>
            </w:r>
            <w:r w:rsidRPr="00B8242F">
              <w:t xml:space="preserve"> has not encountered a need to terminate, suspend, or reduce previously authorized services, </w:t>
            </w:r>
            <w:r>
              <w:t>it</w:t>
            </w:r>
            <w:r w:rsidRPr="00B8242F">
              <w:t xml:space="preserve"> </w:t>
            </w:r>
            <w:r>
              <w:t>should</w:t>
            </w:r>
            <w:r w:rsidRPr="00B8242F">
              <w:t xml:space="preserve"> incorporate language into its current policy to address th</w:t>
            </w:r>
            <w:r>
              <w:t>is</w:t>
            </w:r>
            <w:r w:rsidRPr="00B8242F">
              <w:t xml:space="preserve"> requirement and </w:t>
            </w:r>
            <w:r>
              <w:t>staff should be</w:t>
            </w:r>
            <w:r w:rsidRPr="00B8242F">
              <w:t xml:space="preserve"> educated on the revision should a future service decision require such notification.</w:t>
            </w:r>
          </w:p>
        </w:tc>
      </w:tr>
    </w:tbl>
    <w:p w14:paraId="63D6EFD7" w14:textId="77777777" w:rsidR="008C0B10" w:rsidRPr="00F84FBA" w:rsidRDefault="008C0B10" w:rsidP="008C0B10">
      <w:pPr>
        <w:spacing w:line="240" w:lineRule="auto"/>
        <w:rPr>
          <w:u w:val="single"/>
        </w:rPr>
      </w:pPr>
    </w:p>
    <w:p w14:paraId="47BBE94A" w14:textId="77777777" w:rsidR="008C0B10" w:rsidRDefault="008C0B10" w:rsidP="008C0B10">
      <w:pPr>
        <w:spacing w:line="240" w:lineRule="auto"/>
        <w:rPr>
          <w:u w:val="single"/>
        </w:rPr>
      </w:pPr>
    </w:p>
    <w:p w14:paraId="0EF1A217" w14:textId="77777777" w:rsidR="008C0B10" w:rsidRPr="00F84FBA" w:rsidRDefault="008C0B10" w:rsidP="008C0B10">
      <w:pPr>
        <w:spacing w:line="240" w:lineRule="auto"/>
        <w:rPr>
          <w:u w:val="single"/>
        </w:rPr>
      </w:pPr>
      <w:r w:rsidRPr="00F84FBA">
        <w:rPr>
          <w:u w:val="single"/>
        </w:rPr>
        <w:t>Practice Guidelines</w:t>
      </w:r>
    </w:p>
    <w:p w14:paraId="66E3F68A"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48DD0CB" w14:textId="77777777" w:rsidTr="008C0B10">
        <w:tc>
          <w:tcPr>
            <w:tcW w:w="2065" w:type="dxa"/>
          </w:tcPr>
          <w:p w14:paraId="5275F016" w14:textId="77777777" w:rsidR="008C0B10" w:rsidRDefault="008C0B10" w:rsidP="008C0B10">
            <w:r>
              <w:t>Strengths</w:t>
            </w:r>
          </w:p>
        </w:tc>
        <w:tc>
          <w:tcPr>
            <w:tcW w:w="7285" w:type="dxa"/>
          </w:tcPr>
          <w:p w14:paraId="118861AC" w14:textId="77777777" w:rsidR="008C0B10" w:rsidRDefault="008C0B10" w:rsidP="00AE741A">
            <w:pPr>
              <w:pStyle w:val="ListParagraph"/>
              <w:numPr>
                <w:ilvl w:val="0"/>
                <w:numId w:val="158"/>
              </w:numPr>
            </w:pPr>
            <w:r>
              <w:t>The quarterly informatics analysis related to BMCHP’s population demographics and most common diagnoses supported the adoption of appropriate clinical practice guidelines.</w:t>
            </w:r>
          </w:p>
          <w:p w14:paraId="3817C99E" w14:textId="77777777" w:rsidR="008C0B10" w:rsidRDefault="008C0B10" w:rsidP="00AE741A">
            <w:pPr>
              <w:pStyle w:val="ListParagraph"/>
              <w:numPr>
                <w:ilvl w:val="0"/>
                <w:numId w:val="158"/>
              </w:numPr>
            </w:pPr>
            <w:r>
              <w:t xml:space="preserve">BMCHP demonstrated evidence that community providers participate in committees related to clinical practice recommendations.  </w:t>
            </w:r>
          </w:p>
          <w:p w14:paraId="039E8CD7" w14:textId="77777777" w:rsidR="008C0B10" w:rsidRDefault="008C0B10" w:rsidP="00AE741A">
            <w:pPr>
              <w:pStyle w:val="ListParagraph"/>
              <w:numPr>
                <w:ilvl w:val="0"/>
                <w:numId w:val="158"/>
              </w:numPr>
            </w:pPr>
            <w:r>
              <w:t>BMCHP had an effective process in place to ensure that the adoption of clinical practice guidelines was used to inform medical policy and utilization management decision making.</w:t>
            </w:r>
          </w:p>
        </w:tc>
      </w:tr>
      <w:tr w:rsidR="008C0B10" w14:paraId="725AF265" w14:textId="77777777" w:rsidTr="008C0B10">
        <w:tc>
          <w:tcPr>
            <w:tcW w:w="2065" w:type="dxa"/>
          </w:tcPr>
          <w:p w14:paraId="7F9000E4" w14:textId="77777777" w:rsidR="008C0B10" w:rsidRDefault="008C0B10" w:rsidP="008C0B10">
            <w:r>
              <w:t>Findings</w:t>
            </w:r>
          </w:p>
        </w:tc>
        <w:tc>
          <w:tcPr>
            <w:tcW w:w="7285" w:type="dxa"/>
          </w:tcPr>
          <w:p w14:paraId="527F227D" w14:textId="77777777" w:rsidR="008C0B10" w:rsidRDefault="008C0B10" w:rsidP="008C0B10">
            <w:r>
              <w:t>BMCHP</w:t>
            </w:r>
            <w:r w:rsidRPr="00D95756">
              <w:t xml:space="preserve"> was fully compliant with this standard.</w:t>
            </w:r>
          </w:p>
        </w:tc>
      </w:tr>
      <w:tr w:rsidR="008C0B10" w14:paraId="5923105D" w14:textId="77777777" w:rsidTr="008C0B10">
        <w:tc>
          <w:tcPr>
            <w:tcW w:w="2065" w:type="dxa"/>
          </w:tcPr>
          <w:p w14:paraId="2611F67E" w14:textId="77777777" w:rsidR="008C0B10" w:rsidRDefault="008C0B10" w:rsidP="008C0B10">
            <w:r>
              <w:lastRenderedPageBreak/>
              <w:t>Recommendations</w:t>
            </w:r>
          </w:p>
        </w:tc>
        <w:tc>
          <w:tcPr>
            <w:tcW w:w="7285" w:type="dxa"/>
          </w:tcPr>
          <w:p w14:paraId="1A2A0589" w14:textId="77777777" w:rsidR="008C0B10" w:rsidRDefault="008C0B10" w:rsidP="008C0B10">
            <w:r w:rsidRPr="00C51D97">
              <w:t>There were no recommendations identified for this standard.</w:t>
            </w:r>
          </w:p>
        </w:tc>
      </w:tr>
    </w:tbl>
    <w:p w14:paraId="3137B772" w14:textId="77777777" w:rsidR="008C0B10" w:rsidRPr="00F84FBA" w:rsidRDefault="008C0B10" w:rsidP="008C0B10">
      <w:pPr>
        <w:spacing w:line="240" w:lineRule="auto"/>
        <w:rPr>
          <w:u w:val="single"/>
        </w:rPr>
      </w:pPr>
    </w:p>
    <w:p w14:paraId="41856D53" w14:textId="77777777" w:rsidR="008C0B10" w:rsidRPr="00F84FBA" w:rsidRDefault="008C0B10" w:rsidP="008C0B10">
      <w:pPr>
        <w:spacing w:line="240" w:lineRule="auto"/>
        <w:rPr>
          <w:u w:val="single"/>
        </w:rPr>
      </w:pPr>
      <w:r w:rsidRPr="00F84FBA">
        <w:rPr>
          <w:u w:val="single"/>
        </w:rPr>
        <w:t>Enrollment and Disenrollment</w:t>
      </w:r>
    </w:p>
    <w:p w14:paraId="36BFEBF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C62B2F7" w14:textId="77777777" w:rsidTr="008C0B10">
        <w:tc>
          <w:tcPr>
            <w:tcW w:w="2065" w:type="dxa"/>
          </w:tcPr>
          <w:p w14:paraId="7BCCEC6C" w14:textId="77777777" w:rsidR="008C0B10" w:rsidRDefault="008C0B10" w:rsidP="008C0B10">
            <w:r>
              <w:t>Strengths</w:t>
            </w:r>
          </w:p>
        </w:tc>
        <w:tc>
          <w:tcPr>
            <w:tcW w:w="7285" w:type="dxa"/>
          </w:tcPr>
          <w:p w14:paraId="7F96EF2E" w14:textId="77777777" w:rsidR="008C0B10" w:rsidRDefault="008C0B10" w:rsidP="008C0B10">
            <w:r>
              <w:t>BMCHP</w:t>
            </w:r>
            <w:r w:rsidRPr="00D95756">
              <w:t xml:space="preserve"> was fully compliant with this standard.</w:t>
            </w:r>
          </w:p>
        </w:tc>
      </w:tr>
      <w:tr w:rsidR="008C0B10" w14:paraId="66415FAD" w14:textId="77777777" w:rsidTr="008C0B10">
        <w:tc>
          <w:tcPr>
            <w:tcW w:w="2065" w:type="dxa"/>
          </w:tcPr>
          <w:p w14:paraId="5178A64A" w14:textId="77777777" w:rsidR="008C0B10" w:rsidRDefault="008C0B10" w:rsidP="008C0B10">
            <w:r>
              <w:t>Findings</w:t>
            </w:r>
          </w:p>
        </w:tc>
        <w:tc>
          <w:tcPr>
            <w:tcW w:w="7285" w:type="dxa"/>
          </w:tcPr>
          <w:p w14:paraId="1C9048B1" w14:textId="77777777" w:rsidR="008C0B10" w:rsidRDefault="008C0B10" w:rsidP="008C0B10">
            <w:r>
              <w:t>BMCHP</w:t>
            </w:r>
            <w:r w:rsidRPr="00D95756">
              <w:t xml:space="preserve"> was fully compliant with this standard.</w:t>
            </w:r>
          </w:p>
        </w:tc>
      </w:tr>
      <w:tr w:rsidR="008C0B10" w14:paraId="7883D6E2" w14:textId="77777777" w:rsidTr="008C0B10">
        <w:tc>
          <w:tcPr>
            <w:tcW w:w="2065" w:type="dxa"/>
          </w:tcPr>
          <w:p w14:paraId="75006495" w14:textId="77777777" w:rsidR="008C0B10" w:rsidRDefault="008C0B10" w:rsidP="008C0B10">
            <w:r>
              <w:t>Recommendations</w:t>
            </w:r>
          </w:p>
        </w:tc>
        <w:tc>
          <w:tcPr>
            <w:tcW w:w="7285" w:type="dxa"/>
          </w:tcPr>
          <w:p w14:paraId="2B1FA82F" w14:textId="77777777" w:rsidR="008C0B10" w:rsidRDefault="008C0B10" w:rsidP="008C0B10">
            <w:r w:rsidRPr="00C51D97">
              <w:t>There were no recommendations identified for this standard.</w:t>
            </w:r>
          </w:p>
        </w:tc>
      </w:tr>
    </w:tbl>
    <w:p w14:paraId="74D784B3" w14:textId="77777777" w:rsidR="008C0B10" w:rsidRPr="00F84FBA" w:rsidRDefault="008C0B10" w:rsidP="008C0B10">
      <w:pPr>
        <w:spacing w:line="240" w:lineRule="auto"/>
        <w:rPr>
          <w:u w:val="single"/>
        </w:rPr>
      </w:pPr>
    </w:p>
    <w:p w14:paraId="0B0AB6C0" w14:textId="77777777" w:rsidR="008C0B10" w:rsidRPr="00F84FBA" w:rsidRDefault="008C0B10" w:rsidP="008C0B10">
      <w:pPr>
        <w:spacing w:line="240" w:lineRule="auto"/>
        <w:rPr>
          <w:u w:val="single"/>
        </w:rPr>
      </w:pPr>
      <w:r w:rsidRPr="00F84FBA">
        <w:rPr>
          <w:u w:val="single"/>
        </w:rPr>
        <w:t>Grievance System</w:t>
      </w:r>
    </w:p>
    <w:p w14:paraId="351190A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3481F273" w14:textId="77777777" w:rsidTr="008C0B10">
        <w:tc>
          <w:tcPr>
            <w:tcW w:w="2065" w:type="dxa"/>
          </w:tcPr>
          <w:p w14:paraId="7DE6691F" w14:textId="77777777" w:rsidR="008C0B10" w:rsidRDefault="008C0B10" w:rsidP="008C0B10">
            <w:r>
              <w:t>Strengths</w:t>
            </w:r>
          </w:p>
        </w:tc>
        <w:tc>
          <w:tcPr>
            <w:tcW w:w="7285" w:type="dxa"/>
          </w:tcPr>
          <w:p w14:paraId="0B5BB50A" w14:textId="77777777" w:rsidR="008C0B10" w:rsidRDefault="008C0B10" w:rsidP="00AE741A">
            <w:pPr>
              <w:pStyle w:val="ListParagraph"/>
              <w:numPr>
                <w:ilvl w:val="0"/>
                <w:numId w:val="159"/>
              </w:numPr>
            </w:pPr>
            <w:r>
              <w:t>BMCHP’s grievance process included a mechanism to obtain feedback from providers regarding member complaints.</w:t>
            </w:r>
          </w:p>
          <w:p w14:paraId="583CEDF7" w14:textId="77777777" w:rsidR="008C0B10" w:rsidRDefault="008C0B10" w:rsidP="00AE741A">
            <w:pPr>
              <w:pStyle w:val="ListParagraph"/>
              <w:numPr>
                <w:ilvl w:val="0"/>
                <w:numId w:val="159"/>
              </w:numPr>
            </w:pPr>
            <w:r>
              <w:t xml:space="preserve">BMCHP demonstrated timely resolution of both grievances and appeals as evidenced by the file review. </w:t>
            </w:r>
          </w:p>
        </w:tc>
      </w:tr>
      <w:tr w:rsidR="008C0B10" w14:paraId="576B2D40" w14:textId="77777777" w:rsidTr="008C0B10">
        <w:tc>
          <w:tcPr>
            <w:tcW w:w="2065" w:type="dxa"/>
          </w:tcPr>
          <w:p w14:paraId="783EF7D2" w14:textId="77777777" w:rsidR="008C0B10" w:rsidRDefault="008C0B10" w:rsidP="008C0B10">
            <w:r>
              <w:t>Findings</w:t>
            </w:r>
          </w:p>
        </w:tc>
        <w:tc>
          <w:tcPr>
            <w:tcW w:w="7285" w:type="dxa"/>
          </w:tcPr>
          <w:p w14:paraId="22B62F86" w14:textId="77777777" w:rsidR="008C0B10" w:rsidRPr="00DF3E9E" w:rsidRDefault="008C0B10" w:rsidP="008C0B10">
            <w:r w:rsidRPr="00DF3E9E">
              <w:t>Partially Met:</w:t>
            </w:r>
          </w:p>
          <w:p w14:paraId="4249E173" w14:textId="77777777" w:rsidR="008C0B10" w:rsidRDefault="008C0B10" w:rsidP="00AE741A">
            <w:pPr>
              <w:pStyle w:val="ListParagraph"/>
              <w:numPr>
                <w:ilvl w:val="0"/>
                <w:numId w:val="203"/>
              </w:numPr>
            </w:pPr>
            <w:r>
              <w:t>A review of ten</w:t>
            </w:r>
            <w:r w:rsidRPr="00DF3E9E">
              <w:t xml:space="preserve"> grievance files revealed that while </w:t>
            </w:r>
            <w:r>
              <w:t>BMCHP</w:t>
            </w:r>
            <w:r w:rsidRPr="00DF3E9E">
              <w:t xml:space="preserve"> provided grievance notification resolution, the resolution content did not always contain language that was appropriate for the member. Some cases that were reviewed showed that </w:t>
            </w:r>
            <w:r>
              <w:t>it</w:t>
            </w:r>
            <w:r w:rsidRPr="00DF3E9E">
              <w:t xml:space="preserve"> used language from the provider in response to </w:t>
            </w:r>
            <w:r>
              <w:t xml:space="preserve">the plan’s </w:t>
            </w:r>
            <w:r w:rsidRPr="00DF3E9E">
              <w:t>request for comment on the grievance</w:t>
            </w:r>
            <w:r>
              <w:t>.  T</w:t>
            </w:r>
            <w:r w:rsidRPr="00DF3E9E">
              <w:t xml:space="preserve">he provider’s comments related to the grievance were not necessarily written with acknowledgement that the provider’s response would </w:t>
            </w:r>
            <w:r>
              <w:t>be inserted into</w:t>
            </w:r>
            <w:r w:rsidRPr="00DF3E9E">
              <w:t xml:space="preserve"> the resolution </w:t>
            </w:r>
            <w:r>
              <w:t xml:space="preserve">letter </w:t>
            </w:r>
            <w:r w:rsidRPr="00DF3E9E">
              <w:t>verbatim.</w:t>
            </w:r>
          </w:p>
          <w:p w14:paraId="275AD457" w14:textId="77777777" w:rsidR="008C0B10" w:rsidRDefault="008C0B10" w:rsidP="00AE741A">
            <w:pPr>
              <w:pStyle w:val="ListParagraph"/>
              <w:numPr>
                <w:ilvl w:val="0"/>
                <w:numId w:val="203"/>
              </w:numPr>
            </w:pPr>
            <w:r>
              <w:t>A review of ten grievance files showed that BMCHP</w:t>
            </w:r>
            <w:r w:rsidRPr="00221502">
              <w:t xml:space="preserve"> was inconsistent in using the appropriate state-specific grievance resolution letter.</w:t>
            </w:r>
          </w:p>
          <w:p w14:paraId="6290E618" w14:textId="77777777" w:rsidR="008C0B10" w:rsidRDefault="008C0B10" w:rsidP="00AE741A">
            <w:pPr>
              <w:pStyle w:val="ListParagraph"/>
              <w:numPr>
                <w:ilvl w:val="0"/>
                <w:numId w:val="203"/>
              </w:numPr>
            </w:pPr>
            <w:r>
              <w:t>A review of ten</w:t>
            </w:r>
            <w:r w:rsidRPr="00221502">
              <w:t xml:space="preserve"> appeals files found that for one expedited appeal, </w:t>
            </w:r>
            <w:r>
              <w:t>BMCHP</w:t>
            </w:r>
            <w:r w:rsidRPr="00221502">
              <w:t xml:space="preserve"> did not have evidence of making reasonable efforts to provide oral notification of its decision.</w:t>
            </w:r>
          </w:p>
          <w:p w14:paraId="6BD81469" w14:textId="77777777" w:rsidR="008C0B10" w:rsidRDefault="008C0B10" w:rsidP="008C0B10">
            <w:r>
              <w:t>Not Met:</w:t>
            </w:r>
          </w:p>
          <w:p w14:paraId="5B93FD59" w14:textId="77777777" w:rsidR="008C0B10" w:rsidRPr="00DF3E9E" w:rsidRDefault="008C0B10" w:rsidP="00AE741A">
            <w:pPr>
              <w:pStyle w:val="ListParagraph"/>
              <w:numPr>
                <w:ilvl w:val="0"/>
                <w:numId w:val="118"/>
              </w:numPr>
            </w:pPr>
            <w:r>
              <w:t>BMCHP’s</w:t>
            </w:r>
            <w:r w:rsidRPr="00562C61">
              <w:t xml:space="preserve"> policies did not include the required provision that a representative of a decease</w:t>
            </w:r>
            <w:r>
              <w:t>d</w:t>
            </w:r>
            <w:r w:rsidRPr="00562C61">
              <w:t xml:space="preserve"> enrollee’</w:t>
            </w:r>
            <w:r>
              <w:t>s estate is party to the State Fair H</w:t>
            </w:r>
            <w:r w:rsidRPr="00562C61">
              <w:t>earing process.</w:t>
            </w:r>
          </w:p>
        </w:tc>
      </w:tr>
    </w:tbl>
    <w:p w14:paraId="641640D9"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375446CF" w14:textId="77777777" w:rsidTr="008C0B10">
        <w:tc>
          <w:tcPr>
            <w:tcW w:w="2065" w:type="dxa"/>
          </w:tcPr>
          <w:p w14:paraId="45B3DBFF" w14:textId="327F98D0" w:rsidR="008C0B10" w:rsidRDefault="008C0B10" w:rsidP="008C0B10">
            <w:r>
              <w:lastRenderedPageBreak/>
              <w:t>Recommendations</w:t>
            </w:r>
          </w:p>
        </w:tc>
        <w:tc>
          <w:tcPr>
            <w:tcW w:w="7285" w:type="dxa"/>
          </w:tcPr>
          <w:p w14:paraId="200BA71F" w14:textId="77777777" w:rsidR="008C0B10" w:rsidRDefault="008C0B10" w:rsidP="00AE741A">
            <w:pPr>
              <w:pStyle w:val="ListParagraph"/>
              <w:numPr>
                <w:ilvl w:val="0"/>
                <w:numId w:val="117"/>
              </w:numPr>
            </w:pPr>
            <w:r>
              <w:t>BMCHP</w:t>
            </w:r>
            <w:r w:rsidRPr="00DF3E9E">
              <w:t xml:space="preserve"> </w:t>
            </w:r>
            <w:r>
              <w:t>should</w:t>
            </w:r>
            <w:r w:rsidRPr="00DF3E9E">
              <w:t xml:space="preserve"> evaluate its grievance resolution letter p</w:t>
            </w:r>
            <w:r>
              <w:t xml:space="preserve">rocess to ensure that </w:t>
            </w:r>
            <w:r w:rsidRPr="00DF3E9E">
              <w:t xml:space="preserve">concise, member-friendly </w:t>
            </w:r>
            <w:r>
              <w:t>language is used</w:t>
            </w:r>
            <w:r w:rsidRPr="00DF3E9E">
              <w:t xml:space="preserve">. Information obtained by providers should be reworded appropriately before being included in member communications. </w:t>
            </w:r>
            <w:r>
              <w:t xml:space="preserve"> For cases in which BMCHP </w:t>
            </w:r>
            <w:r w:rsidRPr="00DF3E9E">
              <w:t xml:space="preserve">determined that the grievance was unsubstantiated, </w:t>
            </w:r>
            <w:r>
              <w:t>it</w:t>
            </w:r>
            <w:r w:rsidRPr="00DF3E9E">
              <w:t xml:space="preserve"> </w:t>
            </w:r>
            <w:r>
              <w:t xml:space="preserve">should </w:t>
            </w:r>
            <w:r w:rsidRPr="00DF3E9E">
              <w:t>consider the development of some language to notify the member of its process</w:t>
            </w:r>
            <w:r>
              <w:t xml:space="preserve">.  </w:t>
            </w:r>
            <w:r w:rsidRPr="00DF3E9E">
              <w:t xml:space="preserve"> </w:t>
            </w:r>
          </w:p>
          <w:p w14:paraId="7A170FCC" w14:textId="77777777" w:rsidR="008C0B10" w:rsidRDefault="008C0B10" w:rsidP="00AE741A">
            <w:pPr>
              <w:pStyle w:val="ListParagraph"/>
              <w:numPr>
                <w:ilvl w:val="0"/>
                <w:numId w:val="117"/>
              </w:numPr>
            </w:pPr>
            <w:r>
              <w:t>BMCHP</w:t>
            </w:r>
            <w:r w:rsidRPr="00221502">
              <w:t xml:space="preserve"> should consider implementing a quality review process of all grievance letters before they are sent to members.</w:t>
            </w:r>
          </w:p>
          <w:p w14:paraId="61C60682" w14:textId="77777777" w:rsidR="008C0B10" w:rsidRDefault="008C0B10" w:rsidP="00AE741A">
            <w:pPr>
              <w:pStyle w:val="ListParagraph"/>
              <w:numPr>
                <w:ilvl w:val="0"/>
                <w:numId w:val="117"/>
              </w:numPr>
            </w:pPr>
            <w:r>
              <w:t>BMCHP</w:t>
            </w:r>
            <w:r w:rsidRPr="00221502">
              <w:t xml:space="preserve"> </w:t>
            </w:r>
            <w:r>
              <w:t>should</w:t>
            </w:r>
            <w:r w:rsidRPr="00221502">
              <w:t xml:space="preserve"> ensure that</w:t>
            </w:r>
            <w:r>
              <w:t>,</w:t>
            </w:r>
            <w:r w:rsidRPr="00221502">
              <w:t xml:space="preserve"> for all expedited appeals, reasonable effort is made to provide oral notification of its decision and that those efforts are documented.</w:t>
            </w:r>
          </w:p>
          <w:p w14:paraId="04F49DBE" w14:textId="77777777" w:rsidR="008C0B10" w:rsidRPr="00562C61" w:rsidRDefault="008C0B10" w:rsidP="00AE741A">
            <w:pPr>
              <w:pStyle w:val="ListParagraph"/>
              <w:numPr>
                <w:ilvl w:val="0"/>
                <w:numId w:val="117"/>
              </w:numPr>
            </w:pPr>
            <w:r>
              <w:t>BMCHP</w:t>
            </w:r>
            <w:r w:rsidRPr="00562C61">
              <w:t xml:space="preserve"> </w:t>
            </w:r>
            <w:r>
              <w:t>should</w:t>
            </w:r>
            <w:r w:rsidRPr="00562C61">
              <w:t xml:space="preserve"> revise its policies and procedures to include language that indicates that a representative of the enrollee’</w:t>
            </w:r>
            <w:r>
              <w:t>s estate is party to the State Fair H</w:t>
            </w:r>
            <w:r w:rsidRPr="00562C61">
              <w:t>earing process.</w:t>
            </w:r>
          </w:p>
        </w:tc>
      </w:tr>
    </w:tbl>
    <w:p w14:paraId="372D434C" w14:textId="77777777" w:rsidR="008C0B10" w:rsidRPr="00F84FBA" w:rsidRDefault="008C0B10" w:rsidP="008C0B10">
      <w:pPr>
        <w:spacing w:line="240" w:lineRule="auto"/>
        <w:rPr>
          <w:u w:val="single"/>
        </w:rPr>
      </w:pPr>
    </w:p>
    <w:p w14:paraId="5E7B9B1E" w14:textId="77777777" w:rsidR="008C0B10" w:rsidRPr="00F84FBA" w:rsidRDefault="008C0B10" w:rsidP="008C0B10">
      <w:pPr>
        <w:spacing w:line="240" w:lineRule="auto"/>
        <w:rPr>
          <w:u w:val="single"/>
        </w:rPr>
      </w:pPr>
      <w:r w:rsidRPr="00F84FBA">
        <w:rPr>
          <w:u w:val="single"/>
        </w:rPr>
        <w:t>Subcontractual Relationships and Delegation</w:t>
      </w:r>
    </w:p>
    <w:p w14:paraId="46FAA5F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9BDA56D" w14:textId="77777777" w:rsidTr="008C0B10">
        <w:tc>
          <w:tcPr>
            <w:tcW w:w="2065" w:type="dxa"/>
          </w:tcPr>
          <w:p w14:paraId="18BCD270" w14:textId="77777777" w:rsidR="008C0B10" w:rsidRDefault="008C0B10" w:rsidP="008C0B10">
            <w:r>
              <w:t>Strengths</w:t>
            </w:r>
          </w:p>
        </w:tc>
        <w:tc>
          <w:tcPr>
            <w:tcW w:w="7285" w:type="dxa"/>
          </w:tcPr>
          <w:p w14:paraId="1EE1DBE5" w14:textId="77777777" w:rsidR="008C0B10" w:rsidRDefault="008C0B10" w:rsidP="00AE741A">
            <w:pPr>
              <w:pStyle w:val="ListParagraph"/>
              <w:numPr>
                <w:ilvl w:val="0"/>
                <w:numId w:val="160"/>
              </w:numPr>
            </w:pPr>
            <w:r>
              <w:t>BMCHP demonstrated strong monitoring, reporting, and review of delegated entities.</w:t>
            </w:r>
          </w:p>
        </w:tc>
      </w:tr>
      <w:tr w:rsidR="008C0B10" w14:paraId="79D5F5FE" w14:textId="77777777" w:rsidTr="008C0B10">
        <w:tc>
          <w:tcPr>
            <w:tcW w:w="2065" w:type="dxa"/>
          </w:tcPr>
          <w:p w14:paraId="5B801A24" w14:textId="77777777" w:rsidR="008C0B10" w:rsidRDefault="008C0B10" w:rsidP="008C0B10">
            <w:r>
              <w:t>Findings</w:t>
            </w:r>
          </w:p>
        </w:tc>
        <w:tc>
          <w:tcPr>
            <w:tcW w:w="7285" w:type="dxa"/>
          </w:tcPr>
          <w:p w14:paraId="5C77C539" w14:textId="77777777" w:rsidR="008C0B10" w:rsidRDefault="008C0B10" w:rsidP="008C0B10">
            <w:r>
              <w:t>BMCHP</w:t>
            </w:r>
            <w:r w:rsidRPr="00D95756">
              <w:t xml:space="preserve"> was fully compliant with this standard.</w:t>
            </w:r>
          </w:p>
        </w:tc>
      </w:tr>
      <w:tr w:rsidR="008C0B10" w14:paraId="655E488D" w14:textId="77777777" w:rsidTr="008C0B10">
        <w:tc>
          <w:tcPr>
            <w:tcW w:w="2065" w:type="dxa"/>
          </w:tcPr>
          <w:p w14:paraId="204B0CC2" w14:textId="77777777" w:rsidR="008C0B10" w:rsidRDefault="008C0B10" w:rsidP="008C0B10">
            <w:r>
              <w:t>Recommendations</w:t>
            </w:r>
          </w:p>
        </w:tc>
        <w:tc>
          <w:tcPr>
            <w:tcW w:w="7285" w:type="dxa"/>
          </w:tcPr>
          <w:p w14:paraId="7A352F23" w14:textId="77777777" w:rsidR="008C0B10" w:rsidRDefault="008C0B10" w:rsidP="008C0B10">
            <w:r w:rsidRPr="00C51D97">
              <w:t>There were no recommendations identified for this standard.</w:t>
            </w:r>
          </w:p>
        </w:tc>
      </w:tr>
    </w:tbl>
    <w:p w14:paraId="6D12265B" w14:textId="77777777" w:rsidR="008C0B10" w:rsidRPr="00F84FBA" w:rsidRDefault="008C0B10" w:rsidP="008C0B10">
      <w:pPr>
        <w:spacing w:line="240" w:lineRule="auto"/>
        <w:rPr>
          <w:u w:val="single"/>
        </w:rPr>
      </w:pPr>
    </w:p>
    <w:p w14:paraId="7A1FD4B6" w14:textId="77777777" w:rsidR="005C2D33" w:rsidRDefault="005C2D33">
      <w:pPr>
        <w:spacing w:after="160"/>
        <w:rPr>
          <w:u w:val="single"/>
        </w:rPr>
      </w:pPr>
      <w:r>
        <w:rPr>
          <w:u w:val="single"/>
        </w:rPr>
        <w:br w:type="page"/>
      </w:r>
    </w:p>
    <w:p w14:paraId="6C5668CB" w14:textId="44C2A424" w:rsidR="008C0B10" w:rsidRPr="00F84FBA" w:rsidRDefault="008C0B10" w:rsidP="008C0B10">
      <w:pPr>
        <w:spacing w:line="240" w:lineRule="auto"/>
        <w:rPr>
          <w:u w:val="single"/>
        </w:rPr>
      </w:pPr>
      <w:r w:rsidRPr="00F84FBA">
        <w:rPr>
          <w:u w:val="single"/>
        </w:rPr>
        <w:lastRenderedPageBreak/>
        <w:t>Quality Assessment and Performance Improvement Program</w:t>
      </w:r>
    </w:p>
    <w:p w14:paraId="49FF17C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B5E1383" w14:textId="77777777" w:rsidTr="008C0B10">
        <w:tc>
          <w:tcPr>
            <w:tcW w:w="2065" w:type="dxa"/>
          </w:tcPr>
          <w:p w14:paraId="5A3FF3A6" w14:textId="77777777" w:rsidR="008C0B10" w:rsidRDefault="008C0B10" w:rsidP="008C0B10">
            <w:r>
              <w:t>Strengths</w:t>
            </w:r>
          </w:p>
        </w:tc>
        <w:tc>
          <w:tcPr>
            <w:tcW w:w="7285" w:type="dxa"/>
          </w:tcPr>
          <w:p w14:paraId="627316A5" w14:textId="77777777" w:rsidR="008C0B10" w:rsidRDefault="008C0B10" w:rsidP="00AE741A">
            <w:pPr>
              <w:pStyle w:val="ListParagraph"/>
              <w:numPr>
                <w:ilvl w:val="0"/>
                <w:numId w:val="147"/>
              </w:numPr>
            </w:pPr>
            <w:r>
              <w:t>BMCHP achieved NCQA’s Excellent Accreditation rating for its MCO product line.</w:t>
            </w:r>
          </w:p>
          <w:p w14:paraId="7438B4FE" w14:textId="77777777" w:rsidR="008C0B10" w:rsidRDefault="008C0B10" w:rsidP="00AE741A">
            <w:pPr>
              <w:pStyle w:val="ListParagraph"/>
              <w:numPr>
                <w:ilvl w:val="0"/>
                <w:numId w:val="147"/>
              </w:numPr>
            </w:pPr>
            <w:r>
              <w:t>BMCHP demonstrated a comprehensive program for improving CAHPS scores that included extensive analysis and relevant interventions.</w:t>
            </w:r>
          </w:p>
          <w:p w14:paraId="3E847A8C" w14:textId="77777777" w:rsidR="008C0B10" w:rsidRDefault="008C0B10" w:rsidP="00AE741A">
            <w:pPr>
              <w:pStyle w:val="ListParagraph"/>
              <w:numPr>
                <w:ilvl w:val="0"/>
                <w:numId w:val="147"/>
              </w:numPr>
            </w:pPr>
            <w:r>
              <w:t>BMCHP began development of a provider concierge program.</w:t>
            </w:r>
          </w:p>
        </w:tc>
      </w:tr>
      <w:tr w:rsidR="008C0B10" w14:paraId="18F0F514" w14:textId="77777777" w:rsidTr="008C0B10">
        <w:tc>
          <w:tcPr>
            <w:tcW w:w="2065" w:type="dxa"/>
          </w:tcPr>
          <w:p w14:paraId="631F93CE" w14:textId="77777777" w:rsidR="008C0B10" w:rsidRDefault="008C0B10" w:rsidP="008C0B10">
            <w:r>
              <w:t>Findings</w:t>
            </w:r>
          </w:p>
        </w:tc>
        <w:tc>
          <w:tcPr>
            <w:tcW w:w="7285" w:type="dxa"/>
          </w:tcPr>
          <w:p w14:paraId="4D76328E" w14:textId="77777777" w:rsidR="008C0B10" w:rsidRPr="003E2889" w:rsidRDefault="008C0B10" w:rsidP="008C0B10">
            <w:r w:rsidRPr="003E2889">
              <w:t>Partially Met:</w:t>
            </w:r>
          </w:p>
          <w:p w14:paraId="4A7E60EE" w14:textId="77777777" w:rsidR="008C0B10" w:rsidRDefault="008C0B10" w:rsidP="00AE741A">
            <w:pPr>
              <w:pStyle w:val="ListParagraph"/>
              <w:numPr>
                <w:ilvl w:val="0"/>
                <w:numId w:val="66"/>
              </w:numPr>
            </w:pPr>
            <w:r>
              <w:t>BMCHP’s</w:t>
            </w:r>
            <w:r w:rsidRPr="003E2889">
              <w:t xml:space="preserve"> Monitoring Appropriate Utilization Policy referred to analysis of emergency department, inpatient, readmissions, specialized outpatient, out</w:t>
            </w:r>
            <w:r>
              <w:t>-</w:t>
            </w:r>
            <w:r w:rsidRPr="003E2889">
              <w:t>of</w:t>
            </w:r>
            <w:r>
              <w:t>-</w:t>
            </w:r>
            <w:r w:rsidRPr="003E2889">
              <w:t>area, out</w:t>
            </w:r>
            <w:r>
              <w:t>-</w:t>
            </w:r>
            <w:r w:rsidRPr="003E2889">
              <w:t>of</w:t>
            </w:r>
            <w:r>
              <w:t>-</w:t>
            </w:r>
            <w:r w:rsidRPr="003E2889">
              <w:t>network</w:t>
            </w:r>
            <w:r>
              <w:t>,</w:t>
            </w:r>
            <w:r w:rsidRPr="003E2889">
              <w:t xml:space="preserve"> and ancillary services. The Over/Underutilization Grid </w:t>
            </w:r>
            <w:r>
              <w:t xml:space="preserve">dated 2017 </w:t>
            </w:r>
            <w:r w:rsidRPr="003E2889">
              <w:t>includes a comprehensive list of different reports (description only) to address over</w:t>
            </w:r>
            <w:r>
              <w:t>- and</w:t>
            </w:r>
            <w:r w:rsidRPr="003E2889">
              <w:t xml:space="preserve"> under</w:t>
            </w:r>
            <w:r>
              <w:t>-</w:t>
            </w:r>
            <w:r w:rsidRPr="003E2889">
              <w:t>utilization</w:t>
            </w:r>
            <w:r>
              <w:t>.</w:t>
            </w:r>
            <w:r w:rsidRPr="003E2889">
              <w:t xml:space="preserve"> This included service by type as well as HEDIS and prescription measures.</w:t>
            </w:r>
            <w:r>
              <w:t xml:space="preserve"> </w:t>
            </w:r>
            <w:r w:rsidRPr="003E2889">
              <w:t>While both the policy and grid included reports relevant to under</w:t>
            </w:r>
            <w:r>
              <w:t>-</w:t>
            </w:r>
            <w:r w:rsidRPr="003E2889">
              <w:t xml:space="preserve"> and over</w:t>
            </w:r>
            <w:r>
              <w:t>-</w:t>
            </w:r>
            <w:r w:rsidRPr="003E2889">
              <w:t>utilization, they were not consistent.</w:t>
            </w:r>
            <w:r>
              <w:t xml:space="preserve"> </w:t>
            </w:r>
            <w:r w:rsidRPr="003E2889">
              <w:t xml:space="preserve">The Medical Expense Report provided was focused on expenses as </w:t>
            </w:r>
            <w:r>
              <w:t>opposed to under- and over-</w:t>
            </w:r>
            <w:r w:rsidRPr="003E2889">
              <w:t>utilization. Actual reports were not provided as evidence.</w:t>
            </w:r>
          </w:p>
          <w:p w14:paraId="6D596127" w14:textId="77777777" w:rsidR="008C0B10" w:rsidRPr="007E503C" w:rsidRDefault="008C0B10" w:rsidP="00AE741A">
            <w:pPr>
              <w:pStyle w:val="ListParagraph"/>
              <w:numPr>
                <w:ilvl w:val="0"/>
                <w:numId w:val="66"/>
              </w:numPr>
            </w:pPr>
            <w:r w:rsidRPr="007E503C">
              <w:t xml:space="preserve">The Enrollee Advisory Council </w:t>
            </w:r>
            <w:r>
              <w:t>did</w:t>
            </w:r>
            <w:r w:rsidRPr="007E503C">
              <w:t xml:space="preserve"> not convene in 2016.</w:t>
            </w:r>
          </w:p>
        </w:tc>
      </w:tr>
      <w:tr w:rsidR="008C0B10" w14:paraId="175B21F7" w14:textId="77777777" w:rsidTr="008C0B10">
        <w:tc>
          <w:tcPr>
            <w:tcW w:w="2065" w:type="dxa"/>
          </w:tcPr>
          <w:p w14:paraId="6EF6C6EC" w14:textId="77777777" w:rsidR="008C0B10" w:rsidRDefault="008C0B10" w:rsidP="008C0B10">
            <w:r>
              <w:t>Recommendations</w:t>
            </w:r>
          </w:p>
        </w:tc>
        <w:tc>
          <w:tcPr>
            <w:tcW w:w="7285" w:type="dxa"/>
          </w:tcPr>
          <w:p w14:paraId="0C3A3097" w14:textId="77777777" w:rsidR="008C0B10" w:rsidRDefault="008C0B10" w:rsidP="00AE741A">
            <w:pPr>
              <w:pStyle w:val="ListParagraph"/>
              <w:numPr>
                <w:ilvl w:val="0"/>
                <w:numId w:val="204"/>
              </w:numPr>
            </w:pPr>
            <w:r>
              <w:t>BMCHP</w:t>
            </w:r>
            <w:r w:rsidRPr="0088656C">
              <w:t xml:space="preserve"> </w:t>
            </w:r>
            <w:r>
              <w:t>should</w:t>
            </w:r>
            <w:r w:rsidRPr="0088656C">
              <w:t xml:space="preserve"> make its Monitoring Appropriate Utilization Policy and the over</w:t>
            </w:r>
            <w:r>
              <w:t xml:space="preserve">- </w:t>
            </w:r>
            <w:r w:rsidRPr="0088656C">
              <w:t>and under-utilization reporting grid consistent</w:t>
            </w:r>
            <w:r>
              <w:t xml:space="preserve">.  Reports should be produced </w:t>
            </w:r>
            <w:r w:rsidRPr="0088656C">
              <w:t xml:space="preserve">on a regular basis and presented at </w:t>
            </w:r>
            <w:r>
              <w:t xml:space="preserve">the Utilization Management Committee (UMC) </w:t>
            </w:r>
            <w:r w:rsidRPr="0088656C">
              <w:t>for discussion and action as necessary.</w:t>
            </w:r>
          </w:p>
          <w:p w14:paraId="2F66D737" w14:textId="77777777" w:rsidR="008C0B10" w:rsidRPr="007E503C" w:rsidRDefault="008C0B10" w:rsidP="00AE741A">
            <w:pPr>
              <w:pStyle w:val="ListParagraph"/>
              <w:numPr>
                <w:ilvl w:val="0"/>
                <w:numId w:val="204"/>
              </w:numPr>
            </w:pPr>
            <w:r>
              <w:t>BMCHP</w:t>
            </w:r>
            <w:r w:rsidRPr="009829BB">
              <w:t xml:space="preserve"> </w:t>
            </w:r>
            <w:r>
              <w:t>should</w:t>
            </w:r>
            <w:r w:rsidRPr="009829BB">
              <w:t xml:space="preserve"> con</w:t>
            </w:r>
            <w:r w:rsidRPr="00256C5A">
              <w:t>vene its Enrollee Advisory Council in 2017.</w:t>
            </w:r>
          </w:p>
        </w:tc>
      </w:tr>
    </w:tbl>
    <w:p w14:paraId="1E32B110" w14:textId="77777777" w:rsidR="008C0B10" w:rsidRPr="00F84FBA" w:rsidRDefault="008C0B10" w:rsidP="008C0B10">
      <w:pPr>
        <w:spacing w:line="240" w:lineRule="auto"/>
        <w:rPr>
          <w:u w:val="single"/>
        </w:rPr>
      </w:pPr>
    </w:p>
    <w:p w14:paraId="19BF6C5C" w14:textId="77777777" w:rsidR="008C0B10" w:rsidRDefault="008C0B10" w:rsidP="008C0B10">
      <w:pPr>
        <w:spacing w:line="240" w:lineRule="auto"/>
        <w:rPr>
          <w:u w:val="single"/>
        </w:rPr>
      </w:pPr>
      <w:r w:rsidRPr="00F84FBA">
        <w:rPr>
          <w:u w:val="single"/>
        </w:rPr>
        <w:t>Credentialing</w:t>
      </w:r>
    </w:p>
    <w:p w14:paraId="5FACCC1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1EE2BC01" w14:textId="77777777" w:rsidTr="008C0B10">
        <w:tc>
          <w:tcPr>
            <w:tcW w:w="2065" w:type="dxa"/>
          </w:tcPr>
          <w:p w14:paraId="031E0020" w14:textId="77777777" w:rsidR="008C0B10" w:rsidRDefault="008C0B10" w:rsidP="008C0B10">
            <w:r>
              <w:t>Strengths</w:t>
            </w:r>
          </w:p>
        </w:tc>
        <w:tc>
          <w:tcPr>
            <w:tcW w:w="7285" w:type="dxa"/>
          </w:tcPr>
          <w:p w14:paraId="30F76B79" w14:textId="77777777" w:rsidR="008C0B10" w:rsidRDefault="008C0B10" w:rsidP="00AE741A">
            <w:pPr>
              <w:pStyle w:val="ListParagraph"/>
              <w:numPr>
                <w:ilvl w:val="0"/>
                <w:numId w:val="148"/>
              </w:numPr>
            </w:pPr>
            <w:r>
              <w:t>BMCHP had a good process for ensuring that non-participating providers were not excluded prior to payment.</w:t>
            </w:r>
          </w:p>
        </w:tc>
      </w:tr>
      <w:tr w:rsidR="008C0B10" w14:paraId="049B1AC3" w14:textId="77777777" w:rsidTr="008C0B10">
        <w:tc>
          <w:tcPr>
            <w:tcW w:w="2065" w:type="dxa"/>
          </w:tcPr>
          <w:p w14:paraId="7B5341EF" w14:textId="77777777" w:rsidR="008C0B10" w:rsidRDefault="008C0B10" w:rsidP="008C0B10">
            <w:r>
              <w:t>Findings</w:t>
            </w:r>
          </w:p>
        </w:tc>
        <w:tc>
          <w:tcPr>
            <w:tcW w:w="7285" w:type="dxa"/>
          </w:tcPr>
          <w:p w14:paraId="44156A48" w14:textId="77777777" w:rsidR="008C0B10" w:rsidRDefault="008C0B10" w:rsidP="008C0B10">
            <w:r>
              <w:t>BMCHP</w:t>
            </w:r>
            <w:r w:rsidRPr="00D95756">
              <w:t xml:space="preserve"> was fully compliant with this standard.</w:t>
            </w:r>
          </w:p>
        </w:tc>
      </w:tr>
      <w:tr w:rsidR="008C0B10" w14:paraId="795A332A" w14:textId="77777777" w:rsidTr="008C0B10">
        <w:tc>
          <w:tcPr>
            <w:tcW w:w="2065" w:type="dxa"/>
          </w:tcPr>
          <w:p w14:paraId="4D5E4CB5" w14:textId="77777777" w:rsidR="008C0B10" w:rsidRDefault="008C0B10" w:rsidP="008C0B10">
            <w:r>
              <w:t>Recommendations</w:t>
            </w:r>
          </w:p>
        </w:tc>
        <w:tc>
          <w:tcPr>
            <w:tcW w:w="7285" w:type="dxa"/>
          </w:tcPr>
          <w:p w14:paraId="35B1997D" w14:textId="77777777" w:rsidR="008C0B10" w:rsidRDefault="008C0B10" w:rsidP="008C0B10">
            <w:r w:rsidRPr="00C51D97">
              <w:t>There were no recommendations identified for this standard.</w:t>
            </w:r>
          </w:p>
        </w:tc>
      </w:tr>
    </w:tbl>
    <w:p w14:paraId="1469BB89" w14:textId="77777777" w:rsidR="008C0B10" w:rsidRPr="00F84FBA" w:rsidRDefault="008C0B10" w:rsidP="008C0B10">
      <w:pPr>
        <w:spacing w:line="240" w:lineRule="auto"/>
        <w:rPr>
          <w:u w:val="single"/>
        </w:rPr>
      </w:pPr>
    </w:p>
    <w:p w14:paraId="374C3230" w14:textId="77777777" w:rsidR="008C0B10" w:rsidRDefault="008C0B10" w:rsidP="008C0B10">
      <w:pPr>
        <w:spacing w:line="240" w:lineRule="auto"/>
        <w:rPr>
          <w:u w:val="single"/>
        </w:rPr>
      </w:pPr>
      <w:r w:rsidRPr="00F84FBA">
        <w:rPr>
          <w:u w:val="single"/>
        </w:rPr>
        <w:t>Confidentiality of Health Information</w:t>
      </w:r>
    </w:p>
    <w:p w14:paraId="012E36DB"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2FC6D5A0" w14:textId="77777777" w:rsidTr="008C0B10">
        <w:tc>
          <w:tcPr>
            <w:tcW w:w="2065" w:type="dxa"/>
          </w:tcPr>
          <w:p w14:paraId="64FB13BF" w14:textId="77777777" w:rsidR="008C0B10" w:rsidRDefault="008C0B10" w:rsidP="008C0B10">
            <w:r>
              <w:t>Strengths</w:t>
            </w:r>
          </w:p>
        </w:tc>
        <w:tc>
          <w:tcPr>
            <w:tcW w:w="7285" w:type="dxa"/>
          </w:tcPr>
          <w:p w14:paraId="0F317C54" w14:textId="77777777" w:rsidR="008C0B10" w:rsidRDefault="008C0B10" w:rsidP="00AE741A">
            <w:pPr>
              <w:pStyle w:val="ListParagraph"/>
              <w:numPr>
                <w:ilvl w:val="0"/>
                <w:numId w:val="61"/>
              </w:numPr>
            </w:pPr>
            <w:r>
              <w:t>BMCHP had comprehensive policies.</w:t>
            </w:r>
          </w:p>
          <w:p w14:paraId="787B5DB5" w14:textId="77777777" w:rsidR="008C0B10" w:rsidRDefault="008C0B10" w:rsidP="00AE741A">
            <w:pPr>
              <w:pStyle w:val="ListParagraph"/>
              <w:numPr>
                <w:ilvl w:val="0"/>
                <w:numId w:val="61"/>
              </w:numPr>
            </w:pPr>
            <w:r>
              <w:t>BMCHP was fully compliant with this standard.</w:t>
            </w:r>
          </w:p>
        </w:tc>
      </w:tr>
      <w:tr w:rsidR="008C0B10" w14:paraId="445BC5F6" w14:textId="77777777" w:rsidTr="008C0B10">
        <w:tc>
          <w:tcPr>
            <w:tcW w:w="2065" w:type="dxa"/>
          </w:tcPr>
          <w:p w14:paraId="79FE321D" w14:textId="77777777" w:rsidR="008C0B10" w:rsidRDefault="008C0B10" w:rsidP="008C0B10">
            <w:r>
              <w:t>Findings</w:t>
            </w:r>
          </w:p>
        </w:tc>
        <w:tc>
          <w:tcPr>
            <w:tcW w:w="7285" w:type="dxa"/>
          </w:tcPr>
          <w:p w14:paraId="27D57E52" w14:textId="77777777" w:rsidR="008C0B10" w:rsidRDefault="008C0B10" w:rsidP="008C0B10">
            <w:r>
              <w:t>BMCHP</w:t>
            </w:r>
            <w:r w:rsidRPr="00D95756">
              <w:t xml:space="preserve"> was fully compliant with this standard.</w:t>
            </w:r>
          </w:p>
        </w:tc>
      </w:tr>
      <w:tr w:rsidR="008C0B10" w14:paraId="744C733A" w14:textId="77777777" w:rsidTr="008C0B10">
        <w:tc>
          <w:tcPr>
            <w:tcW w:w="2065" w:type="dxa"/>
          </w:tcPr>
          <w:p w14:paraId="0FC654B9" w14:textId="77777777" w:rsidR="008C0B10" w:rsidRDefault="008C0B10" w:rsidP="008C0B10">
            <w:r>
              <w:t>Recommendations</w:t>
            </w:r>
          </w:p>
        </w:tc>
        <w:tc>
          <w:tcPr>
            <w:tcW w:w="7285" w:type="dxa"/>
          </w:tcPr>
          <w:p w14:paraId="46ACF554" w14:textId="77777777" w:rsidR="008C0B10" w:rsidRDefault="008C0B10" w:rsidP="008C0B10">
            <w:r w:rsidRPr="00C51D97">
              <w:t>There were no recommendations identified for this standard.</w:t>
            </w:r>
          </w:p>
        </w:tc>
      </w:tr>
    </w:tbl>
    <w:p w14:paraId="33ED5E80" w14:textId="77777777" w:rsidR="008C0B10" w:rsidRPr="00F84FBA" w:rsidRDefault="008C0B10" w:rsidP="008C0B10">
      <w:pPr>
        <w:spacing w:line="240" w:lineRule="auto"/>
        <w:rPr>
          <w:u w:val="single"/>
        </w:rPr>
      </w:pPr>
    </w:p>
    <w:p w14:paraId="344F13AA" w14:textId="77777777" w:rsidR="008C0B10" w:rsidRPr="00F84FBA" w:rsidRDefault="008C0B10" w:rsidP="008C0B10">
      <w:pPr>
        <w:spacing w:line="240" w:lineRule="auto"/>
        <w:rPr>
          <w:u w:val="single"/>
        </w:rPr>
      </w:pPr>
      <w:r w:rsidRPr="00F84FBA">
        <w:rPr>
          <w:u w:val="single"/>
        </w:rPr>
        <w:lastRenderedPageBreak/>
        <w:t>Health Information Systems</w:t>
      </w:r>
    </w:p>
    <w:p w14:paraId="58B23F51"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46"/>
        <w:gridCol w:w="7304"/>
      </w:tblGrid>
      <w:tr w:rsidR="008C0B10" w14:paraId="1752A55E" w14:textId="77777777" w:rsidTr="008C0B10">
        <w:tc>
          <w:tcPr>
            <w:tcW w:w="1975" w:type="dxa"/>
          </w:tcPr>
          <w:p w14:paraId="4933E91B" w14:textId="77777777" w:rsidR="008C0B10" w:rsidRDefault="008C0B10" w:rsidP="008C0B10">
            <w:r>
              <w:t>Strengths</w:t>
            </w:r>
          </w:p>
        </w:tc>
        <w:tc>
          <w:tcPr>
            <w:tcW w:w="7375" w:type="dxa"/>
          </w:tcPr>
          <w:p w14:paraId="6782931D" w14:textId="77777777" w:rsidR="008C0B10" w:rsidRDefault="008C0B10" w:rsidP="00AE741A">
            <w:pPr>
              <w:pStyle w:val="ListParagraph"/>
              <w:numPr>
                <w:ilvl w:val="0"/>
                <w:numId w:val="161"/>
              </w:numPr>
            </w:pPr>
            <w:r>
              <w:t>BMCHP was fully compliant with this standard.</w:t>
            </w:r>
          </w:p>
        </w:tc>
      </w:tr>
      <w:tr w:rsidR="008C0B10" w14:paraId="4C6F5AEB" w14:textId="77777777" w:rsidTr="008C0B10">
        <w:tc>
          <w:tcPr>
            <w:tcW w:w="1975" w:type="dxa"/>
          </w:tcPr>
          <w:p w14:paraId="589EB4DB" w14:textId="77777777" w:rsidR="008C0B10" w:rsidRDefault="008C0B10" w:rsidP="008C0B10">
            <w:r>
              <w:t>Findings</w:t>
            </w:r>
          </w:p>
        </w:tc>
        <w:tc>
          <w:tcPr>
            <w:tcW w:w="7375" w:type="dxa"/>
          </w:tcPr>
          <w:p w14:paraId="5B8D07C1" w14:textId="77777777" w:rsidR="008C0B10" w:rsidRDefault="008C0B10" w:rsidP="008C0B10">
            <w:r>
              <w:t>BMCHP</w:t>
            </w:r>
            <w:r w:rsidRPr="00D95756">
              <w:t xml:space="preserve"> was fully compliant with this standard.</w:t>
            </w:r>
          </w:p>
        </w:tc>
      </w:tr>
      <w:tr w:rsidR="008C0B10" w14:paraId="2B5A1B56" w14:textId="77777777" w:rsidTr="008C0B10">
        <w:tc>
          <w:tcPr>
            <w:tcW w:w="1975" w:type="dxa"/>
          </w:tcPr>
          <w:p w14:paraId="66FFC11C" w14:textId="77777777" w:rsidR="008C0B10" w:rsidRDefault="008C0B10" w:rsidP="008C0B10">
            <w:r>
              <w:t>Recommendations</w:t>
            </w:r>
          </w:p>
        </w:tc>
        <w:tc>
          <w:tcPr>
            <w:tcW w:w="7375" w:type="dxa"/>
          </w:tcPr>
          <w:p w14:paraId="7CA043E8" w14:textId="77777777" w:rsidR="008C0B10" w:rsidRDefault="008C0B10" w:rsidP="008C0B10">
            <w:r w:rsidRPr="00C51D97">
              <w:t>There were no recommendations identified for this standard.</w:t>
            </w:r>
          </w:p>
        </w:tc>
      </w:tr>
    </w:tbl>
    <w:p w14:paraId="3AD7760E" w14:textId="77777777" w:rsidR="008C0B10" w:rsidRPr="00F84FBA" w:rsidRDefault="008C0B10" w:rsidP="008C0B10">
      <w:pPr>
        <w:spacing w:line="240" w:lineRule="auto"/>
        <w:rPr>
          <w:u w:val="single"/>
        </w:rPr>
      </w:pPr>
    </w:p>
    <w:p w14:paraId="76D8B952" w14:textId="77777777" w:rsidR="008C0B10" w:rsidRPr="00F84FBA" w:rsidRDefault="008C0B10" w:rsidP="008C0B10">
      <w:pPr>
        <w:spacing w:line="240" w:lineRule="auto"/>
        <w:rPr>
          <w:u w:val="single"/>
        </w:rPr>
      </w:pPr>
      <w:r w:rsidRPr="00F84FBA">
        <w:rPr>
          <w:u w:val="single"/>
        </w:rPr>
        <w:t>Program Integrity</w:t>
      </w:r>
    </w:p>
    <w:p w14:paraId="734A6E81" w14:textId="77777777" w:rsidR="008C0B10" w:rsidRDefault="008C0B10" w:rsidP="008C0B10"/>
    <w:tbl>
      <w:tblPr>
        <w:tblStyle w:val="TableGrid"/>
        <w:tblW w:w="0" w:type="auto"/>
        <w:tblLook w:val="04A0" w:firstRow="1" w:lastRow="0" w:firstColumn="1" w:lastColumn="0" w:noHBand="0" w:noVBand="1"/>
      </w:tblPr>
      <w:tblGrid>
        <w:gridCol w:w="2046"/>
        <w:gridCol w:w="7304"/>
      </w:tblGrid>
      <w:tr w:rsidR="008C0B10" w14:paraId="6F45B661" w14:textId="77777777" w:rsidTr="008C0B10">
        <w:tc>
          <w:tcPr>
            <w:tcW w:w="1975" w:type="dxa"/>
          </w:tcPr>
          <w:p w14:paraId="097E447A" w14:textId="77777777" w:rsidR="008C0B10" w:rsidRDefault="008C0B10" w:rsidP="008C0B10">
            <w:r>
              <w:t>Strengths</w:t>
            </w:r>
          </w:p>
        </w:tc>
        <w:tc>
          <w:tcPr>
            <w:tcW w:w="7375" w:type="dxa"/>
          </w:tcPr>
          <w:p w14:paraId="4C15A84E" w14:textId="77777777" w:rsidR="008C0B10" w:rsidRDefault="008C0B10" w:rsidP="00AE741A">
            <w:pPr>
              <w:pStyle w:val="ListParagraph"/>
              <w:numPr>
                <w:ilvl w:val="0"/>
                <w:numId w:val="162"/>
              </w:numPr>
            </w:pPr>
            <w:r>
              <w:t xml:space="preserve">BMCHP demonstrated comprehensive documentation for compliance, fraud, waste and abuse, and audit oversight. </w:t>
            </w:r>
          </w:p>
          <w:p w14:paraId="75E683B6" w14:textId="77777777" w:rsidR="008C0B10" w:rsidRDefault="008C0B10" w:rsidP="00AE741A">
            <w:pPr>
              <w:pStyle w:val="ListParagraph"/>
              <w:numPr>
                <w:ilvl w:val="0"/>
                <w:numId w:val="162"/>
              </w:numPr>
            </w:pPr>
            <w:r>
              <w:t xml:space="preserve">BMCHP engaged with external agencies, including other health plans, related to fraud, waste, and abuse trends. </w:t>
            </w:r>
          </w:p>
          <w:p w14:paraId="2757D2FB" w14:textId="77777777" w:rsidR="008C0B10" w:rsidRDefault="008C0B10" w:rsidP="00AE741A">
            <w:pPr>
              <w:pStyle w:val="ListParagraph"/>
              <w:numPr>
                <w:ilvl w:val="0"/>
                <w:numId w:val="162"/>
              </w:numPr>
            </w:pPr>
            <w:r>
              <w:t xml:space="preserve">BMCHP had documented evidence of monitoring for debarred individuals monthly. </w:t>
            </w:r>
          </w:p>
        </w:tc>
      </w:tr>
      <w:tr w:rsidR="008C0B10" w14:paraId="0CF433EE" w14:textId="77777777" w:rsidTr="008C0B10">
        <w:tc>
          <w:tcPr>
            <w:tcW w:w="1975" w:type="dxa"/>
          </w:tcPr>
          <w:p w14:paraId="6072A737" w14:textId="77777777" w:rsidR="008C0B10" w:rsidRDefault="008C0B10" w:rsidP="008C0B10">
            <w:r>
              <w:t>Findings</w:t>
            </w:r>
          </w:p>
        </w:tc>
        <w:tc>
          <w:tcPr>
            <w:tcW w:w="7375" w:type="dxa"/>
          </w:tcPr>
          <w:p w14:paraId="2985CC1D" w14:textId="77777777" w:rsidR="008C0B10" w:rsidRDefault="008C0B10" w:rsidP="008C0B10">
            <w:r>
              <w:t>BMCHP</w:t>
            </w:r>
            <w:r w:rsidRPr="00D95756">
              <w:t xml:space="preserve"> was fully compliant with this standard.</w:t>
            </w:r>
          </w:p>
        </w:tc>
      </w:tr>
      <w:tr w:rsidR="008C0B10" w14:paraId="01132BE7" w14:textId="77777777" w:rsidTr="008C0B10">
        <w:tc>
          <w:tcPr>
            <w:tcW w:w="1975" w:type="dxa"/>
          </w:tcPr>
          <w:p w14:paraId="0F78D834" w14:textId="77777777" w:rsidR="008C0B10" w:rsidRDefault="008C0B10" w:rsidP="008C0B10">
            <w:r>
              <w:t>Recommendations</w:t>
            </w:r>
          </w:p>
        </w:tc>
        <w:tc>
          <w:tcPr>
            <w:tcW w:w="7375" w:type="dxa"/>
          </w:tcPr>
          <w:p w14:paraId="2A0AF2D9" w14:textId="77777777" w:rsidR="008C0B10" w:rsidRDefault="008C0B10" w:rsidP="008C0B10">
            <w:r w:rsidRPr="00C51D97">
              <w:t>There were no recommendations identified for this standard.</w:t>
            </w:r>
          </w:p>
        </w:tc>
      </w:tr>
    </w:tbl>
    <w:p w14:paraId="5787F1D1" w14:textId="77777777" w:rsidR="008C0B10" w:rsidRDefault="008C0B10" w:rsidP="008C0B10"/>
    <w:p w14:paraId="1554C1E9" w14:textId="77777777" w:rsidR="008C0B10" w:rsidRDefault="008C0B10" w:rsidP="008C0B10">
      <w:pPr>
        <w:rPr>
          <w:rFonts w:ascii="Garamond" w:eastAsiaTheme="majorEastAsia" w:hAnsi="Garamond" w:cstheme="majorBidi"/>
          <w:iCs/>
          <w:color w:val="2E74B5" w:themeColor="accent1" w:themeShade="BF"/>
          <w:sz w:val="28"/>
        </w:rPr>
      </w:pPr>
      <w:r>
        <w:rPr>
          <w:rFonts w:ascii="Garamond" w:hAnsi="Garamond"/>
          <w:i/>
          <w:sz w:val="28"/>
        </w:rPr>
        <w:br w:type="page"/>
      </w:r>
    </w:p>
    <w:p w14:paraId="6F9FC48F" w14:textId="77777777" w:rsidR="008C0B10" w:rsidRDefault="008C0B10" w:rsidP="008C0B10">
      <w:pPr>
        <w:pStyle w:val="Heading3"/>
        <w:rPr>
          <w:i/>
        </w:rPr>
      </w:pPr>
      <w:bookmarkStart w:id="125" w:name="_Toc508964993"/>
      <w:r w:rsidRPr="007123D2">
        <w:lastRenderedPageBreak/>
        <w:t>CeltiCare</w:t>
      </w:r>
      <w:bookmarkEnd w:id="125"/>
      <w:r w:rsidRPr="007123D2">
        <w:t xml:space="preserve"> </w:t>
      </w:r>
    </w:p>
    <w:p w14:paraId="5F4495A3" w14:textId="77777777" w:rsidR="008C0B10" w:rsidRPr="00062C6B" w:rsidRDefault="008C0B10" w:rsidP="008C0B10"/>
    <w:p w14:paraId="652D796F" w14:textId="77777777" w:rsidR="008C0B10" w:rsidRPr="008C0B10" w:rsidRDefault="008C0B10" w:rsidP="008C0B10">
      <w:r w:rsidRPr="008C0B10">
        <w:t xml:space="preserve">KEPRO reviewed all documents that were submitted by CeltiCare in support of the compliance validation process. In addition, KEPRO conducted a site visit on September 11-12, 2017.  </w:t>
      </w:r>
    </w:p>
    <w:p w14:paraId="1C9894C2" w14:textId="77777777" w:rsidR="008C0B10" w:rsidRDefault="008C0B10" w:rsidP="008C0B10">
      <w:pPr>
        <w:spacing w:line="240" w:lineRule="auto"/>
        <w:rPr>
          <w:u w:val="single"/>
        </w:rPr>
      </w:pPr>
    </w:p>
    <w:p w14:paraId="248F8C80" w14:textId="77777777" w:rsidR="008C0B10" w:rsidRPr="00F84FBA" w:rsidRDefault="008C0B10" w:rsidP="008C0B10">
      <w:pPr>
        <w:rPr>
          <w:u w:val="single"/>
        </w:rPr>
      </w:pPr>
      <w:r w:rsidRPr="00F84FBA">
        <w:rPr>
          <w:u w:val="single"/>
        </w:rPr>
        <w:t>Enrollee Rights &amp; Protections</w:t>
      </w:r>
    </w:p>
    <w:p w14:paraId="320DE2EB"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33E1B573" w14:textId="77777777" w:rsidTr="008C0B10">
        <w:tc>
          <w:tcPr>
            <w:tcW w:w="2245" w:type="dxa"/>
          </w:tcPr>
          <w:p w14:paraId="59C711BC" w14:textId="77777777" w:rsidR="008C0B10" w:rsidRDefault="008C0B10" w:rsidP="008C0B10">
            <w:r>
              <w:t>Strengths</w:t>
            </w:r>
          </w:p>
        </w:tc>
        <w:tc>
          <w:tcPr>
            <w:tcW w:w="7105" w:type="dxa"/>
          </w:tcPr>
          <w:p w14:paraId="45003443" w14:textId="77777777" w:rsidR="008C0B10" w:rsidRDefault="008C0B10" w:rsidP="008C0B10">
            <w:r>
              <w:t>CeltiCare</w:t>
            </w:r>
            <w:r w:rsidRPr="00D95756">
              <w:t xml:space="preserve"> was fully compliant with this standard.</w:t>
            </w:r>
          </w:p>
        </w:tc>
      </w:tr>
      <w:tr w:rsidR="008C0B10" w14:paraId="2B5DC1E2" w14:textId="77777777" w:rsidTr="008C0B10">
        <w:tc>
          <w:tcPr>
            <w:tcW w:w="2245" w:type="dxa"/>
          </w:tcPr>
          <w:p w14:paraId="74FABEB6" w14:textId="77777777" w:rsidR="008C0B10" w:rsidRDefault="008C0B10" w:rsidP="008C0B10">
            <w:r>
              <w:t>Findings</w:t>
            </w:r>
          </w:p>
        </w:tc>
        <w:tc>
          <w:tcPr>
            <w:tcW w:w="7105" w:type="dxa"/>
          </w:tcPr>
          <w:p w14:paraId="52734653" w14:textId="77777777" w:rsidR="008C0B10" w:rsidRDefault="008C0B10" w:rsidP="008C0B10">
            <w:r>
              <w:t>CeltiCare</w:t>
            </w:r>
            <w:r w:rsidRPr="00D95756">
              <w:t xml:space="preserve"> was fully compliant with this standard.</w:t>
            </w:r>
          </w:p>
        </w:tc>
      </w:tr>
      <w:tr w:rsidR="008C0B10" w14:paraId="28739E54" w14:textId="77777777" w:rsidTr="008C0B10">
        <w:tc>
          <w:tcPr>
            <w:tcW w:w="2245" w:type="dxa"/>
          </w:tcPr>
          <w:p w14:paraId="46E3CBE0" w14:textId="77777777" w:rsidR="008C0B10" w:rsidRDefault="008C0B10" w:rsidP="008C0B10">
            <w:r>
              <w:t>Recommendations</w:t>
            </w:r>
          </w:p>
        </w:tc>
        <w:tc>
          <w:tcPr>
            <w:tcW w:w="7105" w:type="dxa"/>
          </w:tcPr>
          <w:p w14:paraId="2C1122DF" w14:textId="77777777" w:rsidR="008C0B10" w:rsidRPr="00C51D97" w:rsidRDefault="008C0B10" w:rsidP="008C0B10">
            <w:r w:rsidRPr="00C51D97">
              <w:t>There were no recommendations identified for this standard.</w:t>
            </w:r>
          </w:p>
        </w:tc>
      </w:tr>
    </w:tbl>
    <w:p w14:paraId="768DC3C5" w14:textId="77777777" w:rsidR="008C0B10" w:rsidRDefault="008C0B10" w:rsidP="008C0B10">
      <w:pPr>
        <w:spacing w:line="240" w:lineRule="auto"/>
        <w:rPr>
          <w:u w:val="single"/>
        </w:rPr>
      </w:pPr>
    </w:p>
    <w:p w14:paraId="379C52CE" w14:textId="77777777" w:rsidR="008C0B10" w:rsidRDefault="008C0B10" w:rsidP="008C0B10">
      <w:pPr>
        <w:spacing w:line="240" w:lineRule="auto"/>
        <w:rPr>
          <w:u w:val="single"/>
        </w:rPr>
      </w:pPr>
      <w:r w:rsidRPr="00F84FBA">
        <w:rPr>
          <w:u w:val="single"/>
        </w:rPr>
        <w:t>Enrollee Information</w:t>
      </w:r>
    </w:p>
    <w:p w14:paraId="03217498"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33B7E7F0" w14:textId="77777777" w:rsidTr="008C0B10">
        <w:tc>
          <w:tcPr>
            <w:tcW w:w="2245" w:type="dxa"/>
          </w:tcPr>
          <w:p w14:paraId="358290D5" w14:textId="77777777" w:rsidR="008C0B10" w:rsidRDefault="008C0B10" w:rsidP="008C0B10">
            <w:r>
              <w:t>Strengths</w:t>
            </w:r>
          </w:p>
        </w:tc>
        <w:tc>
          <w:tcPr>
            <w:tcW w:w="7105" w:type="dxa"/>
          </w:tcPr>
          <w:p w14:paraId="6CFB1C43" w14:textId="77777777" w:rsidR="008C0B10" w:rsidRPr="003A6BDE" w:rsidRDefault="008C0B10" w:rsidP="00AE741A">
            <w:pPr>
              <w:pStyle w:val="ListParagraph"/>
              <w:numPr>
                <w:ilvl w:val="0"/>
                <w:numId w:val="163"/>
              </w:numPr>
            </w:pPr>
            <w:r>
              <w:rPr>
                <w:rFonts w:ascii="Calibri" w:hAnsi="Calibri" w:cs="Calibri"/>
              </w:rPr>
              <w:t>CeltiCare had</w:t>
            </w:r>
            <w:r w:rsidRPr="003A6BDE">
              <w:rPr>
                <w:rFonts w:ascii="Calibri" w:hAnsi="Calibri" w:cs="Calibri"/>
              </w:rPr>
              <w:t xml:space="preserve"> sufficient evidence of oral, written, and alternative format procedures to address member preferences f</w:t>
            </w:r>
            <w:r>
              <w:rPr>
                <w:rFonts w:ascii="Calibri" w:hAnsi="Calibri" w:cs="Calibri"/>
              </w:rPr>
              <w:t>or oral and written translation</w:t>
            </w:r>
            <w:r w:rsidRPr="003A6BDE">
              <w:rPr>
                <w:rFonts w:ascii="Calibri" w:hAnsi="Calibri" w:cs="Calibri"/>
              </w:rPr>
              <w:t xml:space="preserve"> as well as alternative formats for members with special needs.</w:t>
            </w:r>
          </w:p>
          <w:p w14:paraId="787821DC" w14:textId="77777777" w:rsidR="008C0B10" w:rsidRDefault="008C0B10" w:rsidP="00AE741A">
            <w:pPr>
              <w:pStyle w:val="ListParagraph"/>
              <w:numPr>
                <w:ilvl w:val="0"/>
                <w:numId w:val="163"/>
              </w:numPr>
            </w:pPr>
            <w:r>
              <w:t xml:space="preserve">CeltiCare’s member materials were of high quality and written in an understandable and easy-to-read format. </w:t>
            </w:r>
          </w:p>
        </w:tc>
      </w:tr>
      <w:tr w:rsidR="008C0B10" w14:paraId="704656EB" w14:textId="77777777" w:rsidTr="008C0B10">
        <w:tc>
          <w:tcPr>
            <w:tcW w:w="2245" w:type="dxa"/>
          </w:tcPr>
          <w:p w14:paraId="3149B522" w14:textId="77777777" w:rsidR="008C0B10" w:rsidRDefault="008C0B10" w:rsidP="008C0B10">
            <w:r>
              <w:t>Findings</w:t>
            </w:r>
          </w:p>
        </w:tc>
        <w:tc>
          <w:tcPr>
            <w:tcW w:w="7105" w:type="dxa"/>
          </w:tcPr>
          <w:p w14:paraId="73B6B61C" w14:textId="77777777" w:rsidR="008C0B10" w:rsidRDefault="008C0B10" w:rsidP="008C0B10">
            <w:r>
              <w:t>Partially Met:</w:t>
            </w:r>
          </w:p>
          <w:p w14:paraId="43754B6E" w14:textId="77777777" w:rsidR="008C0B10" w:rsidRDefault="008C0B10" w:rsidP="00AE741A">
            <w:pPr>
              <w:pStyle w:val="ListParagraph"/>
              <w:numPr>
                <w:ilvl w:val="0"/>
                <w:numId w:val="108"/>
              </w:numPr>
            </w:pPr>
            <w:r>
              <w:t>CeltiCare</w:t>
            </w:r>
            <w:r w:rsidRPr="00E448E3">
              <w:t xml:space="preserve"> demonstrated that it conducted new enrollee orientation calls during 2016 and had a process to monitor and report call outco</w:t>
            </w:r>
            <w:r>
              <w:t>mes using its dashboard report.  It</w:t>
            </w:r>
            <w:r w:rsidRPr="00E448E3">
              <w:t xml:space="preserve"> did not</w:t>
            </w:r>
            <w:r>
              <w:t>, however,</w:t>
            </w:r>
            <w:r w:rsidRPr="00E448E3">
              <w:t xml:space="preserve"> have a reportable me</w:t>
            </w:r>
            <w:r>
              <w:t>tric for its adherence rate of enrollee outreach, o</w:t>
            </w:r>
            <w:r w:rsidRPr="00E448E3">
              <w:t xml:space="preserve">rientation, and </w:t>
            </w:r>
            <w:r>
              <w:t>e</w:t>
            </w:r>
            <w:r w:rsidRPr="00E448E3">
              <w:t xml:space="preserve">ducation being completed within 30 days of the </w:t>
            </w:r>
            <w:r>
              <w:t>e</w:t>
            </w:r>
            <w:r w:rsidRPr="00E448E3">
              <w:t xml:space="preserve">nrollee’s </w:t>
            </w:r>
            <w:r>
              <w:t>e</w:t>
            </w:r>
            <w:r w:rsidRPr="00E448E3">
              <w:t xml:space="preserve">ffective </w:t>
            </w:r>
            <w:r>
              <w:t>d</w:t>
            </w:r>
            <w:r w:rsidRPr="00E448E3">
              <w:t xml:space="preserve">ate of </w:t>
            </w:r>
            <w:r>
              <w:t>e</w:t>
            </w:r>
            <w:r w:rsidRPr="00E448E3">
              <w:t>nrollment for a specified timeframe, such as monthly or annually.</w:t>
            </w:r>
          </w:p>
          <w:p w14:paraId="05DB8D29" w14:textId="77777777" w:rsidR="008C0B10" w:rsidRPr="00206994" w:rsidRDefault="008C0B10" w:rsidP="00AE741A">
            <w:pPr>
              <w:pStyle w:val="ListParagraph"/>
              <w:numPr>
                <w:ilvl w:val="0"/>
                <w:numId w:val="108"/>
              </w:numPr>
            </w:pPr>
            <w:r>
              <w:t>CeltiCare</w:t>
            </w:r>
            <w:r w:rsidRPr="00206994">
              <w:t xml:space="preserve"> did not provide information to its enrollees on its physician incentive plans during the review period.</w:t>
            </w:r>
          </w:p>
          <w:p w14:paraId="52C31B56" w14:textId="77777777" w:rsidR="008C0B10" w:rsidRDefault="008C0B10" w:rsidP="008C0B10">
            <w:r>
              <w:t xml:space="preserve">Not Met: </w:t>
            </w:r>
          </w:p>
          <w:p w14:paraId="21FC89FC" w14:textId="77777777" w:rsidR="008C0B10" w:rsidRDefault="008C0B10" w:rsidP="00AE741A">
            <w:pPr>
              <w:pStyle w:val="ListParagraph"/>
              <w:numPr>
                <w:ilvl w:val="0"/>
                <w:numId w:val="205"/>
              </w:numPr>
            </w:pPr>
            <w:r>
              <w:t>CeltiCare</w:t>
            </w:r>
            <w:r w:rsidRPr="00206994">
              <w:t xml:space="preserve"> had a provider termination policy that referenced significant network changes and notification to the enrollee</w:t>
            </w:r>
            <w:r>
              <w:t>.  CeltiCare</w:t>
            </w:r>
            <w:r w:rsidRPr="00206994">
              <w:t xml:space="preserve">’s policy </w:t>
            </w:r>
            <w:r>
              <w:t>should</w:t>
            </w:r>
            <w:r w:rsidRPr="00206994">
              <w:t xml:space="preserve"> delineate its process for a provider </w:t>
            </w:r>
            <w:r w:rsidRPr="00411B46">
              <w:rPr>
                <w:i/>
              </w:rPr>
              <w:t>termination</w:t>
            </w:r>
            <w:r>
              <w:t>,</w:t>
            </w:r>
            <w:r w:rsidRPr="00206994">
              <w:t xml:space="preserve"> which has different timeframes and procedures </w:t>
            </w:r>
            <w:r>
              <w:t xml:space="preserve">than </w:t>
            </w:r>
            <w:r w:rsidRPr="00206994">
              <w:t xml:space="preserve">for significant </w:t>
            </w:r>
            <w:r w:rsidRPr="00411B46">
              <w:rPr>
                <w:i/>
              </w:rPr>
              <w:t>changes</w:t>
            </w:r>
            <w:r w:rsidRPr="00206994">
              <w:t xml:space="preserve"> to the provider network.</w:t>
            </w:r>
          </w:p>
        </w:tc>
      </w:tr>
    </w:tbl>
    <w:p w14:paraId="027793EA" w14:textId="77777777" w:rsidR="005C2D33" w:rsidRDefault="005C2D33">
      <w:r>
        <w:br w:type="page"/>
      </w:r>
    </w:p>
    <w:tbl>
      <w:tblPr>
        <w:tblStyle w:val="TableGrid"/>
        <w:tblW w:w="0" w:type="auto"/>
        <w:tblLook w:val="04A0" w:firstRow="1" w:lastRow="0" w:firstColumn="1" w:lastColumn="0" w:noHBand="0" w:noVBand="1"/>
      </w:tblPr>
      <w:tblGrid>
        <w:gridCol w:w="2245"/>
        <w:gridCol w:w="7105"/>
      </w:tblGrid>
      <w:tr w:rsidR="008C0B10" w14:paraId="3F3E122D" w14:textId="77777777" w:rsidTr="008C0B10">
        <w:tc>
          <w:tcPr>
            <w:tcW w:w="2245" w:type="dxa"/>
          </w:tcPr>
          <w:p w14:paraId="5581756C" w14:textId="32304FF1" w:rsidR="008C0B10" w:rsidRDefault="008C0B10" w:rsidP="008C0B10">
            <w:r>
              <w:lastRenderedPageBreak/>
              <w:t>Recommendations</w:t>
            </w:r>
          </w:p>
        </w:tc>
        <w:tc>
          <w:tcPr>
            <w:tcW w:w="7105" w:type="dxa"/>
          </w:tcPr>
          <w:p w14:paraId="62829A68" w14:textId="77777777" w:rsidR="008C0B10" w:rsidRDefault="008C0B10" w:rsidP="00AE741A">
            <w:pPr>
              <w:pStyle w:val="ListParagraph"/>
              <w:numPr>
                <w:ilvl w:val="0"/>
                <w:numId w:val="107"/>
              </w:numPr>
            </w:pPr>
            <w:r>
              <w:t xml:space="preserve">CeltiCare should </w:t>
            </w:r>
            <w:r w:rsidRPr="00E448E3">
              <w:t>implement a metric to monitor its adherence rate for providing enrollee outreach, orientation, and education within 30 days of the enrollee’s effective date of enrollment.</w:t>
            </w:r>
          </w:p>
          <w:p w14:paraId="476A7062" w14:textId="77777777" w:rsidR="008C0B10" w:rsidRDefault="008C0B10" w:rsidP="00AE741A">
            <w:pPr>
              <w:pStyle w:val="ListParagraph"/>
              <w:numPr>
                <w:ilvl w:val="0"/>
                <w:numId w:val="107"/>
              </w:numPr>
            </w:pPr>
            <w:r>
              <w:t xml:space="preserve">CeltiCare should </w:t>
            </w:r>
            <w:r w:rsidRPr="00206994">
              <w:t xml:space="preserve">revise its provider termination policy to more clearly delineate its handling of a provider </w:t>
            </w:r>
            <w:r>
              <w:t>termination as opposed to</w:t>
            </w:r>
            <w:r w:rsidRPr="00206994">
              <w:t xml:space="preserve"> a significant network change.</w:t>
            </w:r>
          </w:p>
          <w:p w14:paraId="596628F5" w14:textId="77777777" w:rsidR="008C0B10" w:rsidRPr="00206994" w:rsidRDefault="008C0B10" w:rsidP="00AE741A">
            <w:pPr>
              <w:pStyle w:val="ListParagraph"/>
              <w:numPr>
                <w:ilvl w:val="0"/>
                <w:numId w:val="107"/>
              </w:numPr>
            </w:pPr>
            <w:r>
              <w:t>CeltiCare</w:t>
            </w:r>
            <w:r w:rsidRPr="00206994">
              <w:t xml:space="preserve"> </w:t>
            </w:r>
            <w:r>
              <w:t>should</w:t>
            </w:r>
            <w:r w:rsidRPr="00206994">
              <w:t xml:space="preserve"> include language about physician incentive plans upon member request</w:t>
            </w:r>
            <w:r>
              <w:t xml:space="preserve">, </w:t>
            </w:r>
            <w:r w:rsidRPr="00206994">
              <w:t>within its member Evidence of Coverage document</w:t>
            </w:r>
            <w:r>
              <w:t>,</w:t>
            </w:r>
            <w:r w:rsidRPr="00206994">
              <w:t xml:space="preserve"> or through another mechanism.</w:t>
            </w:r>
          </w:p>
        </w:tc>
      </w:tr>
    </w:tbl>
    <w:p w14:paraId="4B4C13A6" w14:textId="77777777" w:rsidR="008C0B10" w:rsidRDefault="008C0B10" w:rsidP="008C0B10">
      <w:pPr>
        <w:spacing w:line="240" w:lineRule="auto"/>
        <w:rPr>
          <w:u w:val="single"/>
        </w:rPr>
      </w:pPr>
    </w:p>
    <w:p w14:paraId="409AB633" w14:textId="77777777" w:rsidR="008C0B10" w:rsidRDefault="008C0B10" w:rsidP="008C0B10">
      <w:pPr>
        <w:spacing w:line="240" w:lineRule="auto"/>
        <w:rPr>
          <w:u w:val="single"/>
        </w:rPr>
      </w:pPr>
    </w:p>
    <w:p w14:paraId="78AD1231" w14:textId="77777777" w:rsidR="005C2D33" w:rsidRDefault="005C2D33">
      <w:pPr>
        <w:spacing w:after="160"/>
        <w:rPr>
          <w:u w:val="single"/>
        </w:rPr>
      </w:pPr>
      <w:r>
        <w:rPr>
          <w:u w:val="single"/>
        </w:rPr>
        <w:br w:type="page"/>
      </w:r>
    </w:p>
    <w:p w14:paraId="0A4C95C7" w14:textId="407236CC" w:rsidR="008C0B10" w:rsidRPr="00F84FBA" w:rsidRDefault="008C0B10" w:rsidP="008C0B10">
      <w:pPr>
        <w:spacing w:line="240" w:lineRule="auto"/>
        <w:rPr>
          <w:u w:val="single"/>
        </w:rPr>
      </w:pPr>
      <w:r w:rsidRPr="00F84FBA">
        <w:rPr>
          <w:u w:val="single"/>
        </w:rPr>
        <w:lastRenderedPageBreak/>
        <w:t>Availability and Accessibility of Services</w:t>
      </w:r>
    </w:p>
    <w:p w14:paraId="371A9F3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1F3FC0F9" w14:textId="77777777" w:rsidTr="008C0B10">
        <w:tc>
          <w:tcPr>
            <w:tcW w:w="2335" w:type="dxa"/>
          </w:tcPr>
          <w:p w14:paraId="135A524E" w14:textId="77777777" w:rsidR="008C0B10" w:rsidRDefault="008C0B10" w:rsidP="008C0B10">
            <w:r>
              <w:t>Strengths</w:t>
            </w:r>
          </w:p>
        </w:tc>
        <w:tc>
          <w:tcPr>
            <w:tcW w:w="7015" w:type="dxa"/>
          </w:tcPr>
          <w:p w14:paraId="0B142799" w14:textId="77777777" w:rsidR="008C0B10" w:rsidRDefault="008C0B10" w:rsidP="00AE741A">
            <w:pPr>
              <w:pStyle w:val="ListParagraph"/>
              <w:numPr>
                <w:ilvl w:val="0"/>
                <w:numId w:val="164"/>
              </w:numPr>
            </w:pPr>
            <w:r>
              <w:t xml:space="preserve">CeltiCare’s policies and procedures were well-documented. </w:t>
            </w:r>
          </w:p>
        </w:tc>
      </w:tr>
      <w:tr w:rsidR="008C0B10" w14:paraId="5030A444" w14:textId="77777777" w:rsidTr="008C0B10">
        <w:tc>
          <w:tcPr>
            <w:tcW w:w="2335" w:type="dxa"/>
          </w:tcPr>
          <w:p w14:paraId="6BDAC042" w14:textId="77777777" w:rsidR="008C0B10" w:rsidRDefault="008C0B10" w:rsidP="008C0B10">
            <w:r>
              <w:t>Findings</w:t>
            </w:r>
          </w:p>
        </w:tc>
        <w:tc>
          <w:tcPr>
            <w:tcW w:w="7015" w:type="dxa"/>
          </w:tcPr>
          <w:p w14:paraId="420E9FD5" w14:textId="77777777" w:rsidR="008C0B10" w:rsidRPr="00641065" w:rsidRDefault="008C0B10" w:rsidP="008C0B10">
            <w:r w:rsidRPr="00641065">
              <w:t>Partially Met:</w:t>
            </w:r>
          </w:p>
          <w:p w14:paraId="461691F5" w14:textId="77777777" w:rsidR="008C0B10" w:rsidRDefault="008C0B10" w:rsidP="00AE741A">
            <w:pPr>
              <w:pStyle w:val="ListParagraph"/>
              <w:numPr>
                <w:ilvl w:val="0"/>
                <w:numId w:val="62"/>
              </w:numPr>
            </w:pPr>
            <w:r>
              <w:t>A</w:t>
            </w:r>
            <w:r w:rsidRPr="00641065">
              <w:t>cute inpatient and rehabilitation hospital services were not included</w:t>
            </w:r>
            <w:r>
              <w:t xml:space="preserve"> in</w:t>
            </w:r>
            <w:r w:rsidRPr="00641065">
              <w:t xml:space="preserve"> </w:t>
            </w:r>
            <w:r>
              <w:t xml:space="preserve">CeltiCare’s </w:t>
            </w:r>
            <w:r w:rsidRPr="00641065">
              <w:t>Geoaccess analys</w:t>
            </w:r>
            <w:r>
              <w:t>e</w:t>
            </w:r>
            <w:r w:rsidRPr="00641065">
              <w:t>s</w:t>
            </w:r>
            <w:r>
              <w:t xml:space="preserve">. </w:t>
            </w:r>
            <w:r w:rsidRPr="00641065">
              <w:t xml:space="preserve"> </w:t>
            </w:r>
          </w:p>
          <w:p w14:paraId="6AEA4D33" w14:textId="77777777" w:rsidR="008C0B10" w:rsidRDefault="008C0B10" w:rsidP="00AE741A">
            <w:pPr>
              <w:pStyle w:val="ListParagraph"/>
              <w:numPr>
                <w:ilvl w:val="0"/>
                <w:numId w:val="62"/>
              </w:numPr>
            </w:pPr>
            <w:r>
              <w:t>CeltiCare</w:t>
            </w:r>
            <w:r w:rsidRPr="0007435B">
              <w:t>’s S</w:t>
            </w:r>
            <w:r>
              <w:t xml:space="preserve">ingle </w:t>
            </w:r>
            <w:r w:rsidRPr="0007435B">
              <w:t>C</w:t>
            </w:r>
            <w:r>
              <w:t xml:space="preserve">ase </w:t>
            </w:r>
            <w:r w:rsidRPr="0007435B">
              <w:t>A</w:t>
            </w:r>
            <w:r>
              <w:t>greement</w:t>
            </w:r>
            <w:r w:rsidRPr="0007435B">
              <w:t xml:space="preserve"> template does not include provisions that describe t</w:t>
            </w:r>
            <w:r>
              <w:t>he provider’s obligation to have the</w:t>
            </w:r>
            <w:r w:rsidRPr="0007435B">
              <w:t xml:space="preserve"> ability to communicate with the member in his</w:t>
            </w:r>
            <w:r>
              <w:t xml:space="preserve"> or </w:t>
            </w:r>
            <w:r w:rsidRPr="0007435B">
              <w:t>her primary language.</w:t>
            </w:r>
          </w:p>
          <w:p w14:paraId="39A09EA1" w14:textId="77777777" w:rsidR="008C0B10" w:rsidRDefault="008C0B10" w:rsidP="00AE741A">
            <w:pPr>
              <w:pStyle w:val="ListParagraph"/>
              <w:numPr>
                <w:ilvl w:val="0"/>
                <w:numId w:val="62"/>
              </w:numPr>
            </w:pPr>
            <w:r>
              <w:t>CeltiCare</w:t>
            </w:r>
            <w:r w:rsidRPr="00650090">
              <w:t>’s H</w:t>
            </w:r>
            <w:r>
              <w:t>ealth Care Administrative Solutions (HCAS)</w:t>
            </w:r>
            <w:r w:rsidRPr="00650090">
              <w:t xml:space="preserve"> Provider Enrollment Form does not include information regarding experience treating people with HIV, homeless persons, people with disabilities, </w:t>
            </w:r>
            <w:r>
              <w:t xml:space="preserve">and </w:t>
            </w:r>
            <w:r w:rsidRPr="00650090">
              <w:t>people who</w:t>
            </w:r>
            <w:r>
              <w:t xml:space="preserve"> are visually or hearing-impaired.  </w:t>
            </w:r>
          </w:p>
          <w:p w14:paraId="61F25F20" w14:textId="77777777" w:rsidR="008C0B10" w:rsidRDefault="008C0B10" w:rsidP="00AE741A">
            <w:pPr>
              <w:pStyle w:val="ListParagraph"/>
              <w:numPr>
                <w:ilvl w:val="0"/>
                <w:numId w:val="62"/>
              </w:numPr>
            </w:pPr>
            <w:r>
              <w:t xml:space="preserve">CeltiCare </w:t>
            </w:r>
            <w:r w:rsidRPr="00650090">
              <w:t xml:space="preserve">did not provide evidence of a workflow to provide information </w:t>
            </w:r>
            <w:r>
              <w:t xml:space="preserve">to members upon request from the Board of Registration in Medicine (BORIM) or the National Practitioners Database (NPDB) </w:t>
            </w:r>
            <w:r w:rsidRPr="00650090">
              <w:t xml:space="preserve">on </w:t>
            </w:r>
            <w:r>
              <w:t xml:space="preserve">provider </w:t>
            </w:r>
            <w:r w:rsidRPr="00650090">
              <w:t>malpractice history</w:t>
            </w:r>
            <w:r>
              <w:t xml:space="preserve">.  </w:t>
            </w:r>
          </w:p>
          <w:p w14:paraId="2A384A42" w14:textId="77777777" w:rsidR="008C0B10" w:rsidRDefault="008C0B10" w:rsidP="00AE741A">
            <w:pPr>
              <w:pStyle w:val="ListParagraph"/>
              <w:numPr>
                <w:ilvl w:val="0"/>
                <w:numId w:val="62"/>
              </w:numPr>
            </w:pPr>
            <w:r>
              <w:t>CeltiCare</w:t>
            </w:r>
            <w:r w:rsidRPr="00CB7967">
              <w:t xml:space="preserve">’s Behavioral Health Provider Profile Form includes a list of special populations and conditions. </w:t>
            </w:r>
            <w:r>
              <w:t>I</w:t>
            </w:r>
            <w:r w:rsidRPr="00CB7967">
              <w:t>t does not include</w:t>
            </w:r>
            <w:r>
              <w:t>, however,</w:t>
            </w:r>
            <w:r w:rsidRPr="00CB7967">
              <w:t xml:space="preserve"> fire-setting behavior as one of the</w:t>
            </w:r>
            <w:r>
              <w:t>se</w:t>
            </w:r>
            <w:r w:rsidRPr="00CB7967">
              <w:t xml:space="preserve"> conditions</w:t>
            </w:r>
            <w:r>
              <w:t xml:space="preserve">.  </w:t>
            </w:r>
          </w:p>
          <w:p w14:paraId="4C859493" w14:textId="77777777" w:rsidR="008C0B10" w:rsidRDefault="008C0B10" w:rsidP="00AE741A">
            <w:pPr>
              <w:pStyle w:val="ListParagraph"/>
              <w:numPr>
                <w:ilvl w:val="0"/>
                <w:numId w:val="62"/>
              </w:numPr>
            </w:pPr>
            <w:r>
              <w:t>CeltiCare</w:t>
            </w:r>
            <w:r w:rsidRPr="005D0CB6">
              <w:t xml:space="preserve"> did not provide evidence of requiring that </w:t>
            </w:r>
            <w:r>
              <w:t>Emergency Service Provider (ESP)</w:t>
            </w:r>
            <w:r w:rsidRPr="005D0CB6">
              <w:t xml:space="preserve"> response time for face-to-face evaluations does not exceed one hour from</w:t>
            </w:r>
            <w:r>
              <w:t xml:space="preserve"> either</w:t>
            </w:r>
            <w:r w:rsidRPr="005D0CB6">
              <w:t xml:space="preserve"> notification by telephone from the referring party or</w:t>
            </w:r>
            <w:r>
              <w:t xml:space="preserve"> from the time of presentation of</w:t>
            </w:r>
            <w:r w:rsidRPr="005D0CB6">
              <w:t xml:space="preserve"> the Enrollee.</w:t>
            </w:r>
          </w:p>
          <w:p w14:paraId="3BA1B9FF" w14:textId="77777777" w:rsidR="008C0B10" w:rsidRDefault="008C0B10" w:rsidP="00AE741A">
            <w:pPr>
              <w:pStyle w:val="ListParagraph"/>
              <w:numPr>
                <w:ilvl w:val="0"/>
                <w:numId w:val="62"/>
              </w:numPr>
            </w:pPr>
            <w:r w:rsidRPr="00372712">
              <w:t xml:space="preserve">While </w:t>
            </w:r>
            <w:r>
              <w:t xml:space="preserve">CeltiCare </w:t>
            </w:r>
            <w:r w:rsidRPr="00372712">
              <w:t xml:space="preserve">tracks member PCP changes, no evidence of education or outreach to members with frequent PCP changes was </w:t>
            </w:r>
            <w:r>
              <w:t>made available</w:t>
            </w:r>
            <w:r w:rsidRPr="00372712">
              <w:t>.</w:t>
            </w:r>
          </w:p>
          <w:p w14:paraId="4669495F" w14:textId="77777777" w:rsidR="008C0B10" w:rsidRPr="00641065" w:rsidRDefault="008C0B10" w:rsidP="00AE741A">
            <w:pPr>
              <w:pStyle w:val="ListParagraph"/>
              <w:numPr>
                <w:ilvl w:val="0"/>
                <w:numId w:val="62"/>
              </w:numPr>
            </w:pPr>
            <w:r w:rsidRPr="00E82AF4">
              <w:t xml:space="preserve">While </w:t>
            </w:r>
            <w:r>
              <w:t>CeltiCare</w:t>
            </w:r>
            <w:r w:rsidRPr="00E82AF4">
              <w:t xml:space="preserve"> Indicated that it did not experience any significant network change</w:t>
            </w:r>
            <w:r>
              <w:t>s</w:t>
            </w:r>
            <w:r w:rsidRPr="00E82AF4">
              <w:t xml:space="preserve"> during 2016, no evidence was provided of a policy regarding significant network changes and providing</w:t>
            </w:r>
            <w:r>
              <w:t xml:space="preserve"> the</w:t>
            </w:r>
            <w:r w:rsidRPr="00E82AF4">
              <w:t xml:space="preserve"> required notice and information to EOHHS.</w:t>
            </w:r>
          </w:p>
        </w:tc>
      </w:tr>
    </w:tbl>
    <w:p w14:paraId="670ABC02"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rsidRPr="00AD0217" w14:paraId="17A1AC33" w14:textId="77777777" w:rsidTr="008C0B10">
        <w:tc>
          <w:tcPr>
            <w:tcW w:w="2335" w:type="dxa"/>
          </w:tcPr>
          <w:p w14:paraId="751AADF9" w14:textId="229FC9BA" w:rsidR="008C0B10" w:rsidRPr="00AD0217" w:rsidRDefault="008C0B10" w:rsidP="008C0B10">
            <w:r w:rsidRPr="00AD0217">
              <w:lastRenderedPageBreak/>
              <w:t>Recommendations</w:t>
            </w:r>
          </w:p>
        </w:tc>
        <w:tc>
          <w:tcPr>
            <w:tcW w:w="7015" w:type="dxa"/>
          </w:tcPr>
          <w:p w14:paraId="1B913188" w14:textId="77777777" w:rsidR="008C0B10" w:rsidRPr="00641065" w:rsidRDefault="008C0B10" w:rsidP="008C0B10">
            <w:r>
              <w:t>CeltiCare</w:t>
            </w:r>
            <w:r w:rsidRPr="00641065">
              <w:t xml:space="preserve"> sh</w:t>
            </w:r>
            <w:r>
              <w:t>ould expand its Geoaccess analye</w:t>
            </w:r>
            <w:r w:rsidRPr="00641065">
              <w:t>s to include availability of acute inpatient and rehabilitation hospitals.</w:t>
            </w:r>
          </w:p>
          <w:p w14:paraId="2C25DC7D" w14:textId="77777777" w:rsidR="008C0B10" w:rsidRDefault="008C0B10" w:rsidP="008C0B10">
            <w:r>
              <w:t>CeltiCare</w:t>
            </w:r>
            <w:r w:rsidRPr="0007435B">
              <w:t xml:space="preserve"> should update its </w:t>
            </w:r>
            <w:r>
              <w:t>single case agreement</w:t>
            </w:r>
            <w:r w:rsidRPr="0007435B">
              <w:t xml:space="preserve"> template to describe the provider’s obligation to </w:t>
            </w:r>
            <w:r>
              <w:t xml:space="preserve">be able to </w:t>
            </w:r>
            <w:r w:rsidRPr="0007435B">
              <w:t>communicate with the member in his</w:t>
            </w:r>
            <w:r>
              <w:t xml:space="preserve"> or </w:t>
            </w:r>
            <w:r w:rsidRPr="0007435B">
              <w:t>her primary language.</w:t>
            </w:r>
          </w:p>
          <w:p w14:paraId="43887616" w14:textId="77777777" w:rsidR="008C0B10" w:rsidRDefault="008C0B10" w:rsidP="008C0B10">
            <w:r>
              <w:t>CeltiCare</w:t>
            </w:r>
            <w:r w:rsidRPr="00650090">
              <w:t xml:space="preserve"> should develop and implement a workflow </w:t>
            </w:r>
            <w:r>
              <w:t>for</w:t>
            </w:r>
            <w:r w:rsidRPr="00650090">
              <w:t xml:space="preserve"> provid</w:t>
            </w:r>
            <w:r>
              <w:t>ing</w:t>
            </w:r>
            <w:r w:rsidRPr="00650090">
              <w:t xml:space="preserve"> information </w:t>
            </w:r>
            <w:r>
              <w:t>about</w:t>
            </w:r>
            <w:r w:rsidRPr="00650090">
              <w:t xml:space="preserve"> a provider’s malpractice history from BORIM or NPDB to members upon request.</w:t>
            </w:r>
          </w:p>
          <w:p w14:paraId="6526F930" w14:textId="77777777" w:rsidR="008C0B10" w:rsidRDefault="008C0B10" w:rsidP="008C0B10">
            <w:r>
              <w:t>CeltiCare</w:t>
            </w:r>
            <w:r w:rsidRPr="00415749">
              <w:t xml:space="preserve"> should update its Behavioral Health Provider Profile Form to include fire-setting behavior as one of the conditions in which the provider may have expertise.</w:t>
            </w:r>
          </w:p>
          <w:p w14:paraId="2332A66B" w14:textId="77777777" w:rsidR="008C0B10" w:rsidRDefault="008C0B10" w:rsidP="008C0B10">
            <w:r>
              <w:t>CeltiCare</w:t>
            </w:r>
            <w:r w:rsidRPr="00272193">
              <w:t xml:space="preserve"> should update it</w:t>
            </w:r>
            <w:r>
              <w:t>s</w:t>
            </w:r>
            <w:r w:rsidRPr="00272193">
              <w:t xml:space="preserve"> provider agreement or Provider Manual to include a provision</w:t>
            </w:r>
            <w:r>
              <w:t xml:space="preserve"> requiring</w:t>
            </w:r>
            <w:r w:rsidRPr="00272193">
              <w:t xml:space="preserve"> </w:t>
            </w:r>
            <w:r>
              <w:t>a</w:t>
            </w:r>
            <w:r w:rsidRPr="00272193">
              <w:t xml:space="preserve"> face-to-face </w:t>
            </w:r>
            <w:r>
              <w:t xml:space="preserve">ESP </w:t>
            </w:r>
            <w:r w:rsidRPr="00272193">
              <w:t xml:space="preserve">response </w:t>
            </w:r>
            <w:r>
              <w:t>within one hour.</w:t>
            </w:r>
          </w:p>
          <w:p w14:paraId="692713A3" w14:textId="77777777" w:rsidR="008C0B10" w:rsidRDefault="008C0B10" w:rsidP="008C0B10">
            <w:r>
              <w:t>CeltiCare</w:t>
            </w:r>
            <w:r w:rsidRPr="0087674B">
              <w:t xml:space="preserve"> should implement a process of outreach and education to members with frequent PCP changes.</w:t>
            </w:r>
          </w:p>
          <w:p w14:paraId="1B2939F8" w14:textId="77777777" w:rsidR="008C0B10" w:rsidRPr="00E82AF4" w:rsidRDefault="008C0B10" w:rsidP="008C0B10">
            <w:r>
              <w:t>CeltiCare</w:t>
            </w:r>
            <w:r w:rsidRPr="00E82AF4">
              <w:t xml:space="preserve"> should develop a policy that describes steps to be taken in the event o</w:t>
            </w:r>
            <w:r>
              <w:t>f significant network changes, i</w:t>
            </w:r>
            <w:r w:rsidRPr="00E82AF4">
              <w:t>nclud</w:t>
            </w:r>
            <w:r>
              <w:t>ing the</w:t>
            </w:r>
            <w:r w:rsidRPr="00E82AF4">
              <w:t xml:space="preserve"> </w:t>
            </w:r>
            <w:r>
              <w:t xml:space="preserve">1) </w:t>
            </w:r>
            <w:r w:rsidRPr="00E82AF4">
              <w:t>appropriate notification to EOHSS</w:t>
            </w:r>
            <w:r>
              <w:t>; for b</w:t>
            </w:r>
            <w:r w:rsidRPr="00E82AF4">
              <w:t>ehavioral health network c</w:t>
            </w:r>
            <w:r>
              <w:t>hanges, the number of affected e</w:t>
            </w:r>
            <w:r w:rsidRPr="00E82AF4">
              <w:t>nrollees</w:t>
            </w:r>
            <w:r>
              <w:t>;</w:t>
            </w:r>
            <w:r w:rsidRPr="00E82AF4">
              <w:t xml:space="preserve"> and the specific steps the </w:t>
            </w:r>
            <w:r>
              <w:t>plan</w:t>
            </w:r>
            <w:r w:rsidRPr="00E82AF4">
              <w:t xml:space="preserve"> is taking to </w:t>
            </w:r>
            <w:r>
              <w:t>en</w:t>
            </w:r>
            <w:r w:rsidRPr="00E82AF4">
              <w:t xml:space="preserve">sure that </w:t>
            </w:r>
            <w:r>
              <w:t xml:space="preserve">affected </w:t>
            </w:r>
            <w:r w:rsidRPr="00E82AF4">
              <w:t>members continue to have access to medically necessary services.</w:t>
            </w:r>
          </w:p>
        </w:tc>
      </w:tr>
    </w:tbl>
    <w:p w14:paraId="3057D07C" w14:textId="77777777" w:rsidR="008C0B10" w:rsidRPr="00AD0217" w:rsidRDefault="008C0B10" w:rsidP="008C0B10">
      <w:pPr>
        <w:spacing w:line="240" w:lineRule="auto"/>
        <w:rPr>
          <w:u w:val="single"/>
        </w:rPr>
      </w:pPr>
    </w:p>
    <w:p w14:paraId="33E5E21D" w14:textId="77777777" w:rsidR="008C0B10" w:rsidRPr="00F84FBA" w:rsidRDefault="008C0B10" w:rsidP="008C0B10">
      <w:pPr>
        <w:spacing w:line="240" w:lineRule="auto"/>
        <w:rPr>
          <w:u w:val="single"/>
        </w:rPr>
      </w:pPr>
      <w:r w:rsidRPr="00F84FBA">
        <w:rPr>
          <w:u w:val="single"/>
        </w:rPr>
        <w:t>Coordination and Continuity of Care</w:t>
      </w:r>
    </w:p>
    <w:p w14:paraId="15204DCD"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4D30211A" w14:textId="77777777" w:rsidTr="008C0B10">
        <w:tc>
          <w:tcPr>
            <w:tcW w:w="2335" w:type="dxa"/>
          </w:tcPr>
          <w:p w14:paraId="13556E18" w14:textId="77777777" w:rsidR="008C0B10" w:rsidRDefault="008C0B10" w:rsidP="008C0B10">
            <w:r>
              <w:t>Strengths</w:t>
            </w:r>
          </w:p>
        </w:tc>
        <w:tc>
          <w:tcPr>
            <w:tcW w:w="7015" w:type="dxa"/>
          </w:tcPr>
          <w:p w14:paraId="4F6D402C" w14:textId="77777777" w:rsidR="008C0B10" w:rsidRDefault="008C0B10" w:rsidP="00AE741A">
            <w:pPr>
              <w:pStyle w:val="ListParagraph"/>
              <w:numPr>
                <w:ilvl w:val="0"/>
                <w:numId w:val="165"/>
              </w:numPr>
            </w:pPr>
            <w:r>
              <w:t xml:space="preserve">CeltiCare used a multi-disciplinary team with co-located staff members which allowed for a good flow of communication and sharing of information and resources to support and address member needs. </w:t>
            </w:r>
          </w:p>
          <w:p w14:paraId="2D43AD54" w14:textId="77777777" w:rsidR="008C0B10" w:rsidRDefault="008C0B10" w:rsidP="00AE741A">
            <w:pPr>
              <w:pStyle w:val="ListParagraph"/>
              <w:numPr>
                <w:ilvl w:val="0"/>
                <w:numId w:val="165"/>
              </w:numPr>
            </w:pPr>
            <w:r>
              <w:t xml:space="preserve">CeltiCare held weekly rounds as an additional venue to address challenging members. </w:t>
            </w:r>
          </w:p>
          <w:p w14:paraId="185D4516" w14:textId="77777777" w:rsidR="008C0B10" w:rsidRDefault="008C0B10" w:rsidP="00AE741A">
            <w:pPr>
              <w:pStyle w:val="ListParagraph"/>
              <w:numPr>
                <w:ilvl w:val="0"/>
                <w:numId w:val="165"/>
              </w:numPr>
            </w:pPr>
            <w:r>
              <w:t xml:space="preserve">CeltiCare had multiple resources and programs available to those members that engaged in the care management program. </w:t>
            </w:r>
          </w:p>
        </w:tc>
      </w:tr>
    </w:tbl>
    <w:p w14:paraId="006155D1"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2D3FA620" w14:textId="77777777" w:rsidTr="008C0B10">
        <w:tc>
          <w:tcPr>
            <w:tcW w:w="2335" w:type="dxa"/>
          </w:tcPr>
          <w:p w14:paraId="4A72C08E" w14:textId="21DB97F5" w:rsidR="008C0B10" w:rsidRDefault="008C0B10" w:rsidP="008C0B10">
            <w:r>
              <w:lastRenderedPageBreak/>
              <w:t>Findings</w:t>
            </w:r>
          </w:p>
        </w:tc>
        <w:tc>
          <w:tcPr>
            <w:tcW w:w="7015" w:type="dxa"/>
          </w:tcPr>
          <w:p w14:paraId="2F51E6D2" w14:textId="77777777" w:rsidR="008C0B10" w:rsidRPr="002C74D8" w:rsidRDefault="008C0B10" w:rsidP="008C0B10">
            <w:r w:rsidRPr="002C74D8">
              <w:t>Partially Met:</w:t>
            </w:r>
          </w:p>
          <w:p w14:paraId="7410DAF5" w14:textId="77777777" w:rsidR="008C0B10" w:rsidRDefault="008C0B10" w:rsidP="00AE741A">
            <w:pPr>
              <w:pStyle w:val="ListParagraph"/>
              <w:numPr>
                <w:ilvl w:val="0"/>
                <w:numId w:val="64"/>
              </w:numPr>
            </w:pPr>
            <w:r w:rsidRPr="002C74D8">
              <w:t>The Health Needs Assessment (HNA) addresses privacy protections but did not include a disclosure indicating how the information obtained may be used</w:t>
            </w:r>
            <w:r>
              <w:t>.  S</w:t>
            </w:r>
            <w:r w:rsidRPr="002C74D8">
              <w:t>pecifically</w:t>
            </w:r>
            <w:r>
              <w:t>,</w:t>
            </w:r>
            <w:r w:rsidRPr="002C74D8">
              <w:t xml:space="preserve"> there was no indication of with whom the information may be shared. </w:t>
            </w:r>
          </w:p>
          <w:p w14:paraId="45ACCC95" w14:textId="77777777" w:rsidR="008C0B10" w:rsidRDefault="008C0B10" w:rsidP="008C0B10">
            <w:r>
              <w:t>Not Met:</w:t>
            </w:r>
          </w:p>
          <w:p w14:paraId="11315968" w14:textId="77777777" w:rsidR="008C0B10" w:rsidRPr="002C74D8" w:rsidRDefault="008C0B10" w:rsidP="00AE741A">
            <w:pPr>
              <w:pStyle w:val="ListParagraph"/>
              <w:numPr>
                <w:ilvl w:val="0"/>
                <w:numId w:val="64"/>
              </w:numPr>
            </w:pPr>
            <w:r w:rsidRPr="005F7180">
              <w:t xml:space="preserve">The Provider Manual indicated CeltiCare Health and Cenpatico </w:t>
            </w:r>
            <w:r>
              <w:t xml:space="preserve">(CeltiCare’s behavioral health partner) </w:t>
            </w:r>
            <w:r w:rsidRPr="005F7180">
              <w:t>will offer trainin</w:t>
            </w:r>
            <w:r>
              <w:t xml:space="preserve">gs to PCP and mental health or </w:t>
            </w:r>
            <w:r w:rsidRPr="005F7180">
              <w:t>substance use treatment practitioners. Wh</w:t>
            </w:r>
            <w:r>
              <w:t>i</w:t>
            </w:r>
            <w:r w:rsidRPr="005F7180">
              <w:t xml:space="preserve">le there was evidence of some training completed with behavior health providers and agencies there was no specific training for PCPs. </w:t>
            </w:r>
            <w:r>
              <w:t>Neither the</w:t>
            </w:r>
            <w:r w:rsidRPr="005F7180">
              <w:t xml:space="preserve"> CeltiCare </w:t>
            </w:r>
            <w:r>
              <w:t>nor</w:t>
            </w:r>
            <w:r w:rsidRPr="005F7180">
              <w:t xml:space="preserve"> Cenpatico </w:t>
            </w:r>
            <w:r>
              <w:t xml:space="preserve">provider </w:t>
            </w:r>
            <w:r w:rsidRPr="005F7180">
              <w:t>websites include</w:t>
            </w:r>
            <w:r>
              <w:t>d</w:t>
            </w:r>
            <w:r w:rsidRPr="005F7180">
              <w:t xml:space="preserve"> screening tools or other resources.</w:t>
            </w:r>
          </w:p>
        </w:tc>
      </w:tr>
      <w:tr w:rsidR="008C0B10" w14:paraId="7B2F2623" w14:textId="77777777" w:rsidTr="008C0B10">
        <w:tc>
          <w:tcPr>
            <w:tcW w:w="2335" w:type="dxa"/>
          </w:tcPr>
          <w:p w14:paraId="7DD4EE11" w14:textId="77777777" w:rsidR="008C0B10" w:rsidRDefault="008C0B10" w:rsidP="008C0B10">
            <w:r>
              <w:t>Recommendations</w:t>
            </w:r>
          </w:p>
        </w:tc>
        <w:tc>
          <w:tcPr>
            <w:tcW w:w="7015" w:type="dxa"/>
          </w:tcPr>
          <w:p w14:paraId="6CBDF736" w14:textId="77777777" w:rsidR="008C0B10" w:rsidRDefault="008C0B10" w:rsidP="00AE741A">
            <w:pPr>
              <w:pStyle w:val="ListParagraph"/>
              <w:numPr>
                <w:ilvl w:val="0"/>
                <w:numId w:val="205"/>
              </w:numPr>
              <w:ind w:left="432" w:hanging="432"/>
            </w:pPr>
            <w:r>
              <w:t>CeltiCare</w:t>
            </w:r>
            <w:r w:rsidRPr="002C74D8">
              <w:t xml:space="preserve"> should include a disclosure statement on</w:t>
            </w:r>
            <w:r>
              <w:t xml:space="preserve"> the HNA </w:t>
            </w:r>
            <w:r w:rsidRPr="002C74D8">
              <w:t>addressing with whom the information may be shared.</w:t>
            </w:r>
          </w:p>
          <w:p w14:paraId="4EC1C854" w14:textId="77777777" w:rsidR="008C0B10" w:rsidRPr="005F7180" w:rsidRDefault="008C0B10" w:rsidP="00AE741A">
            <w:pPr>
              <w:pStyle w:val="ListParagraph"/>
              <w:numPr>
                <w:ilvl w:val="0"/>
                <w:numId w:val="205"/>
              </w:numPr>
              <w:ind w:left="432" w:hanging="432"/>
            </w:pPr>
            <w:r>
              <w:t>CeltiCare</w:t>
            </w:r>
            <w:r w:rsidRPr="005F7180">
              <w:t xml:space="preserve"> should create appropriate tools for PCPs to </w:t>
            </w:r>
            <w:r>
              <w:t>use</w:t>
            </w:r>
            <w:r w:rsidRPr="005F7180">
              <w:t xml:space="preserve"> to proactively identify behavior health needs and refer appropriately. The tools </w:t>
            </w:r>
            <w:r>
              <w:t>should</w:t>
            </w:r>
            <w:r w:rsidRPr="005F7180">
              <w:t xml:space="preserve"> be disseminated to PCPs with training as indicated and posted on the respective websites with </w:t>
            </w:r>
            <w:r>
              <w:t xml:space="preserve">an </w:t>
            </w:r>
            <w:r w:rsidRPr="005F7180">
              <w:t>annual review and updates as needed.</w:t>
            </w:r>
          </w:p>
        </w:tc>
      </w:tr>
    </w:tbl>
    <w:p w14:paraId="5AD714EF" w14:textId="77777777" w:rsidR="008C0B10" w:rsidRPr="00F84FBA" w:rsidRDefault="008C0B10" w:rsidP="008C0B10">
      <w:pPr>
        <w:spacing w:line="240" w:lineRule="auto"/>
        <w:rPr>
          <w:u w:val="single"/>
        </w:rPr>
      </w:pPr>
    </w:p>
    <w:p w14:paraId="084AF75C" w14:textId="77777777" w:rsidR="008C0B10" w:rsidRPr="00F84FBA" w:rsidRDefault="008C0B10" w:rsidP="008C0B10">
      <w:pPr>
        <w:spacing w:line="240" w:lineRule="auto"/>
        <w:rPr>
          <w:u w:val="single"/>
        </w:rPr>
      </w:pPr>
      <w:r w:rsidRPr="00F84FBA">
        <w:rPr>
          <w:u w:val="single"/>
        </w:rPr>
        <w:t>Coverage and Authorization of Services</w:t>
      </w:r>
    </w:p>
    <w:p w14:paraId="3F00326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18C788C4" w14:textId="77777777" w:rsidTr="008C0B10">
        <w:tc>
          <w:tcPr>
            <w:tcW w:w="2335" w:type="dxa"/>
          </w:tcPr>
          <w:p w14:paraId="059B6DAC" w14:textId="77777777" w:rsidR="008C0B10" w:rsidRDefault="008C0B10" w:rsidP="008C0B10">
            <w:r>
              <w:t>Strengths</w:t>
            </w:r>
          </w:p>
        </w:tc>
        <w:tc>
          <w:tcPr>
            <w:tcW w:w="7015" w:type="dxa"/>
          </w:tcPr>
          <w:p w14:paraId="36CB0C71" w14:textId="77777777" w:rsidR="008C0B10" w:rsidRDefault="008C0B10" w:rsidP="00AE741A">
            <w:pPr>
              <w:pStyle w:val="ListParagraph"/>
              <w:numPr>
                <w:ilvl w:val="0"/>
                <w:numId w:val="166"/>
              </w:numPr>
            </w:pPr>
            <w:r>
              <w:t>CeltiCare demonstrated timely utilization management decisions and had good processes in place to obtain necessary clinical information.</w:t>
            </w:r>
          </w:p>
          <w:p w14:paraId="26A9244B" w14:textId="77777777" w:rsidR="008C0B10" w:rsidRDefault="008C0B10" w:rsidP="00AE741A">
            <w:pPr>
              <w:pStyle w:val="ListParagraph"/>
              <w:numPr>
                <w:ilvl w:val="0"/>
                <w:numId w:val="166"/>
              </w:numPr>
            </w:pPr>
            <w:r>
              <w:t xml:space="preserve">CeltiCare had good documentation of the medical directors’ decision-making processes. </w:t>
            </w:r>
          </w:p>
          <w:p w14:paraId="41E21189" w14:textId="77777777" w:rsidR="008C0B10" w:rsidRDefault="008C0B10" w:rsidP="00AE741A">
            <w:pPr>
              <w:pStyle w:val="ListParagraph"/>
              <w:numPr>
                <w:ilvl w:val="0"/>
                <w:numId w:val="166"/>
              </w:numPr>
            </w:pPr>
            <w:r>
              <w:t xml:space="preserve">CelitiCare’s denial letters included rationale that was well-written and understandable to the member. </w:t>
            </w:r>
          </w:p>
        </w:tc>
      </w:tr>
    </w:tbl>
    <w:p w14:paraId="183B159E"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55BAE877" w14:textId="77777777" w:rsidTr="008C0B10">
        <w:tc>
          <w:tcPr>
            <w:tcW w:w="2335" w:type="dxa"/>
          </w:tcPr>
          <w:p w14:paraId="39D6926F" w14:textId="3125F52A" w:rsidR="008C0B10" w:rsidRDefault="008C0B10" w:rsidP="008C0B10">
            <w:r>
              <w:lastRenderedPageBreak/>
              <w:t>Findings</w:t>
            </w:r>
          </w:p>
        </w:tc>
        <w:tc>
          <w:tcPr>
            <w:tcW w:w="7015" w:type="dxa"/>
          </w:tcPr>
          <w:p w14:paraId="77BC6DE2" w14:textId="77777777" w:rsidR="008C0B10" w:rsidRPr="00DF699D" w:rsidRDefault="008C0B10" w:rsidP="008C0B10">
            <w:r w:rsidRPr="00DF699D">
              <w:t>Partially Met:</w:t>
            </w:r>
          </w:p>
          <w:p w14:paraId="12D074D6" w14:textId="77777777" w:rsidR="008C0B10" w:rsidRDefault="008C0B10" w:rsidP="00AE741A">
            <w:pPr>
              <w:pStyle w:val="ListParagraph"/>
              <w:numPr>
                <w:ilvl w:val="0"/>
                <w:numId w:val="63"/>
              </w:numPr>
            </w:pPr>
            <w:r w:rsidRPr="00DF699D">
              <w:t xml:space="preserve">The plan must conduct monthly reviews of a random sample of no fewer than 500 members to ensure they received the services for which </w:t>
            </w:r>
            <w:r>
              <w:t>p</w:t>
            </w:r>
            <w:r w:rsidRPr="00DF699D">
              <w:t>roviders billed. Within the last year</w:t>
            </w:r>
            <w:r>
              <w:t>,</w:t>
            </w:r>
            <w:r w:rsidRPr="00DF699D">
              <w:t xml:space="preserve"> it was internally identified that this process was not in place. The finding was self-reported to EOHHS by the plan and has since been implemented at the Corporate level.</w:t>
            </w:r>
          </w:p>
          <w:p w14:paraId="621EE16C" w14:textId="77777777" w:rsidR="008C0B10" w:rsidRPr="00DF699D" w:rsidRDefault="008C0B10" w:rsidP="00AE741A">
            <w:pPr>
              <w:pStyle w:val="ListParagraph"/>
              <w:numPr>
                <w:ilvl w:val="0"/>
                <w:numId w:val="63"/>
              </w:numPr>
            </w:pPr>
            <w:r w:rsidRPr="00C173F7">
              <w:t>The adverse action policy appropriately addressed the requirement for failure to act within the timeframes for making aut</w:t>
            </w:r>
            <w:r>
              <w:t>horization decisions. D</w:t>
            </w:r>
            <w:r w:rsidRPr="00C173F7">
              <w:t xml:space="preserve">uring the onsite interviews, </w:t>
            </w:r>
            <w:r>
              <w:t xml:space="preserve">however, </w:t>
            </w:r>
            <w:r w:rsidRPr="00C173F7">
              <w:t>the staff indicated untimely decisions would be auto</w:t>
            </w:r>
            <w:r>
              <w:t>matically</w:t>
            </w:r>
            <w:r w:rsidRPr="00C173F7">
              <w:t xml:space="preserve"> approved.</w:t>
            </w:r>
          </w:p>
        </w:tc>
      </w:tr>
      <w:tr w:rsidR="008C0B10" w14:paraId="39C3CF94" w14:textId="77777777" w:rsidTr="008C0B10">
        <w:tc>
          <w:tcPr>
            <w:tcW w:w="2335" w:type="dxa"/>
          </w:tcPr>
          <w:p w14:paraId="7E74FD36" w14:textId="77777777" w:rsidR="008C0B10" w:rsidRDefault="008C0B10" w:rsidP="008C0B10">
            <w:r>
              <w:t>Recommendations</w:t>
            </w:r>
          </w:p>
        </w:tc>
        <w:tc>
          <w:tcPr>
            <w:tcW w:w="7015" w:type="dxa"/>
          </w:tcPr>
          <w:p w14:paraId="6922F49B" w14:textId="77777777" w:rsidR="008C0B10" w:rsidRDefault="008C0B10" w:rsidP="00AE741A">
            <w:pPr>
              <w:pStyle w:val="ListParagraph"/>
              <w:numPr>
                <w:ilvl w:val="0"/>
                <w:numId w:val="63"/>
              </w:numPr>
            </w:pPr>
            <w:r>
              <w:t>CeltiCare</w:t>
            </w:r>
            <w:r w:rsidRPr="00DF699D">
              <w:t xml:space="preserve"> should continue internal monitoring with the Corporate office to ensure the mailing process continues on a monthly basis.</w:t>
            </w:r>
          </w:p>
          <w:p w14:paraId="7D0EBF0A" w14:textId="77777777" w:rsidR="008C0B10" w:rsidRPr="00E677DF" w:rsidRDefault="008C0B10" w:rsidP="00AE741A">
            <w:pPr>
              <w:pStyle w:val="ListParagraph"/>
              <w:numPr>
                <w:ilvl w:val="0"/>
                <w:numId w:val="63"/>
              </w:numPr>
            </w:pPr>
            <w:r>
              <w:t>CeltiCare</w:t>
            </w:r>
            <w:r w:rsidRPr="00E677DF">
              <w:t xml:space="preserve"> should review the Adverse Action Notification policy and initiate training for utilization management staff.</w:t>
            </w:r>
          </w:p>
        </w:tc>
      </w:tr>
    </w:tbl>
    <w:p w14:paraId="27FF3ECD" w14:textId="77777777" w:rsidR="008C0B10" w:rsidRPr="00F84FBA" w:rsidRDefault="008C0B10" w:rsidP="008C0B10">
      <w:pPr>
        <w:spacing w:line="240" w:lineRule="auto"/>
        <w:rPr>
          <w:u w:val="single"/>
        </w:rPr>
      </w:pPr>
    </w:p>
    <w:p w14:paraId="061916BE" w14:textId="77777777" w:rsidR="008C0B10" w:rsidRPr="00F84FBA" w:rsidRDefault="008C0B10" w:rsidP="008C0B10">
      <w:pPr>
        <w:spacing w:line="240" w:lineRule="auto"/>
        <w:rPr>
          <w:u w:val="single"/>
        </w:rPr>
      </w:pPr>
      <w:r w:rsidRPr="00F84FBA">
        <w:rPr>
          <w:u w:val="single"/>
        </w:rPr>
        <w:t>Practice Guidelines</w:t>
      </w:r>
    </w:p>
    <w:p w14:paraId="0B8A297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566EBA08" w14:textId="77777777" w:rsidTr="008C0B10">
        <w:tc>
          <w:tcPr>
            <w:tcW w:w="2335" w:type="dxa"/>
          </w:tcPr>
          <w:p w14:paraId="4E6503FB" w14:textId="77777777" w:rsidR="008C0B10" w:rsidRDefault="008C0B10" w:rsidP="008C0B10">
            <w:r>
              <w:t>Strengths</w:t>
            </w:r>
          </w:p>
        </w:tc>
        <w:tc>
          <w:tcPr>
            <w:tcW w:w="7015" w:type="dxa"/>
          </w:tcPr>
          <w:p w14:paraId="1456A0E8" w14:textId="77777777" w:rsidR="008C0B10" w:rsidRDefault="008C0B10" w:rsidP="00AE741A">
            <w:pPr>
              <w:pStyle w:val="ListParagraph"/>
              <w:numPr>
                <w:ilvl w:val="0"/>
                <w:numId w:val="167"/>
              </w:numPr>
            </w:pPr>
            <w:r>
              <w:t xml:space="preserve">CeltiCare demonstrated good oversight of the full adoption of clinical practice guidelines throughout the organization. </w:t>
            </w:r>
          </w:p>
          <w:p w14:paraId="5A67AD43" w14:textId="77777777" w:rsidR="008C0B10" w:rsidRDefault="008C0B10" w:rsidP="00AE741A">
            <w:pPr>
              <w:pStyle w:val="ListParagraph"/>
              <w:numPr>
                <w:ilvl w:val="0"/>
                <w:numId w:val="167"/>
              </w:numPr>
            </w:pPr>
            <w:r>
              <w:t xml:space="preserve">CeltiCare had member appropriate brochures for distribution upon member request or through case management. </w:t>
            </w:r>
          </w:p>
        </w:tc>
      </w:tr>
      <w:tr w:rsidR="008C0B10" w14:paraId="1487B50F" w14:textId="77777777" w:rsidTr="008C0B10">
        <w:tc>
          <w:tcPr>
            <w:tcW w:w="2335" w:type="dxa"/>
          </w:tcPr>
          <w:p w14:paraId="70E3A4D0" w14:textId="77777777" w:rsidR="008C0B10" w:rsidRDefault="008C0B10" w:rsidP="008C0B10">
            <w:r>
              <w:t>Findings</w:t>
            </w:r>
          </w:p>
        </w:tc>
        <w:tc>
          <w:tcPr>
            <w:tcW w:w="7015" w:type="dxa"/>
          </w:tcPr>
          <w:p w14:paraId="6836AC95" w14:textId="77777777" w:rsidR="008C0B10" w:rsidRDefault="008C0B10" w:rsidP="008C0B10">
            <w:r>
              <w:t>CeltiCare</w:t>
            </w:r>
            <w:r w:rsidRPr="00D95756">
              <w:t xml:space="preserve"> was fully compliant with this standard.</w:t>
            </w:r>
          </w:p>
        </w:tc>
      </w:tr>
      <w:tr w:rsidR="008C0B10" w14:paraId="5923AB74" w14:textId="77777777" w:rsidTr="008C0B10">
        <w:tc>
          <w:tcPr>
            <w:tcW w:w="2335" w:type="dxa"/>
          </w:tcPr>
          <w:p w14:paraId="3539CDA0" w14:textId="77777777" w:rsidR="008C0B10" w:rsidRDefault="008C0B10" w:rsidP="008C0B10">
            <w:r>
              <w:t>Recommendations</w:t>
            </w:r>
          </w:p>
        </w:tc>
        <w:tc>
          <w:tcPr>
            <w:tcW w:w="7015" w:type="dxa"/>
          </w:tcPr>
          <w:p w14:paraId="0592506A" w14:textId="77777777" w:rsidR="008C0B10" w:rsidRDefault="008C0B10" w:rsidP="008C0B10">
            <w:r w:rsidRPr="00C51D97">
              <w:t>There were no recommendations identified for this standard.</w:t>
            </w:r>
          </w:p>
        </w:tc>
      </w:tr>
    </w:tbl>
    <w:p w14:paraId="48755CC7" w14:textId="77777777" w:rsidR="008C0B10" w:rsidRPr="00F84FBA" w:rsidRDefault="008C0B10" w:rsidP="008C0B10">
      <w:pPr>
        <w:spacing w:line="240" w:lineRule="auto"/>
        <w:rPr>
          <w:u w:val="single"/>
        </w:rPr>
      </w:pPr>
    </w:p>
    <w:p w14:paraId="59751DC0" w14:textId="77777777" w:rsidR="008C0B10" w:rsidRPr="00F84FBA" w:rsidRDefault="008C0B10" w:rsidP="008C0B10">
      <w:pPr>
        <w:spacing w:line="240" w:lineRule="auto"/>
        <w:rPr>
          <w:u w:val="single"/>
        </w:rPr>
      </w:pPr>
      <w:r w:rsidRPr="00F84FBA">
        <w:rPr>
          <w:u w:val="single"/>
        </w:rPr>
        <w:t>Enrollment and Disenrollment</w:t>
      </w:r>
    </w:p>
    <w:p w14:paraId="7D03385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7C01C934" w14:textId="77777777" w:rsidTr="008C0B10">
        <w:tc>
          <w:tcPr>
            <w:tcW w:w="2335" w:type="dxa"/>
          </w:tcPr>
          <w:p w14:paraId="7F949F5E" w14:textId="77777777" w:rsidR="008C0B10" w:rsidRDefault="008C0B10" w:rsidP="008C0B10">
            <w:r>
              <w:t>Strengths</w:t>
            </w:r>
          </w:p>
        </w:tc>
        <w:tc>
          <w:tcPr>
            <w:tcW w:w="7015" w:type="dxa"/>
          </w:tcPr>
          <w:p w14:paraId="03B2C37A" w14:textId="77777777" w:rsidR="008C0B10" w:rsidRDefault="008C0B10" w:rsidP="008C0B10">
            <w:r>
              <w:t>CeltiCare</w:t>
            </w:r>
            <w:r w:rsidRPr="00D95756">
              <w:t xml:space="preserve"> was fully compliant with this standard.</w:t>
            </w:r>
          </w:p>
        </w:tc>
      </w:tr>
      <w:tr w:rsidR="008C0B10" w14:paraId="56E75F72" w14:textId="77777777" w:rsidTr="008C0B10">
        <w:tc>
          <w:tcPr>
            <w:tcW w:w="2335" w:type="dxa"/>
          </w:tcPr>
          <w:p w14:paraId="6B90BE55" w14:textId="77777777" w:rsidR="008C0B10" w:rsidRDefault="008C0B10" w:rsidP="008C0B10">
            <w:r>
              <w:t>Findings</w:t>
            </w:r>
          </w:p>
        </w:tc>
        <w:tc>
          <w:tcPr>
            <w:tcW w:w="7015" w:type="dxa"/>
          </w:tcPr>
          <w:p w14:paraId="2AE2B931" w14:textId="77777777" w:rsidR="008C0B10" w:rsidRDefault="008C0B10" w:rsidP="008C0B10">
            <w:r>
              <w:t>CeltiCare</w:t>
            </w:r>
            <w:r w:rsidRPr="00D95756">
              <w:t xml:space="preserve"> was fully compliant with this standard.</w:t>
            </w:r>
          </w:p>
        </w:tc>
      </w:tr>
      <w:tr w:rsidR="008C0B10" w14:paraId="5D704956" w14:textId="77777777" w:rsidTr="008C0B10">
        <w:tc>
          <w:tcPr>
            <w:tcW w:w="2335" w:type="dxa"/>
          </w:tcPr>
          <w:p w14:paraId="05457FAB" w14:textId="77777777" w:rsidR="008C0B10" w:rsidRDefault="008C0B10" w:rsidP="008C0B10">
            <w:r>
              <w:t>Recommendations</w:t>
            </w:r>
          </w:p>
        </w:tc>
        <w:tc>
          <w:tcPr>
            <w:tcW w:w="7015" w:type="dxa"/>
          </w:tcPr>
          <w:p w14:paraId="563F8222" w14:textId="77777777" w:rsidR="008C0B10" w:rsidRDefault="008C0B10" w:rsidP="008C0B10">
            <w:r w:rsidRPr="00C51D97">
              <w:t>There were no recommendations identified for this standard.</w:t>
            </w:r>
          </w:p>
        </w:tc>
      </w:tr>
    </w:tbl>
    <w:p w14:paraId="37BA532A" w14:textId="77777777" w:rsidR="008C0B10" w:rsidRPr="00F84FBA" w:rsidRDefault="008C0B10" w:rsidP="008C0B10">
      <w:pPr>
        <w:spacing w:line="240" w:lineRule="auto"/>
        <w:rPr>
          <w:u w:val="single"/>
        </w:rPr>
      </w:pPr>
    </w:p>
    <w:p w14:paraId="021553D2" w14:textId="77777777" w:rsidR="008C0B10" w:rsidRPr="00F84FBA" w:rsidRDefault="008C0B10" w:rsidP="008C0B10">
      <w:pPr>
        <w:spacing w:line="240" w:lineRule="auto"/>
        <w:rPr>
          <w:u w:val="single"/>
        </w:rPr>
      </w:pPr>
      <w:r w:rsidRPr="00F84FBA">
        <w:rPr>
          <w:u w:val="single"/>
        </w:rPr>
        <w:t>Grievance System</w:t>
      </w:r>
    </w:p>
    <w:p w14:paraId="073D3F7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52BFCAC2" w14:textId="77777777" w:rsidTr="008C0B10">
        <w:tc>
          <w:tcPr>
            <w:tcW w:w="2335" w:type="dxa"/>
          </w:tcPr>
          <w:p w14:paraId="53B75C3E" w14:textId="77777777" w:rsidR="008C0B10" w:rsidRDefault="008C0B10" w:rsidP="008C0B10">
            <w:r>
              <w:t>Strengths</w:t>
            </w:r>
          </w:p>
        </w:tc>
        <w:tc>
          <w:tcPr>
            <w:tcW w:w="7015" w:type="dxa"/>
          </w:tcPr>
          <w:p w14:paraId="3C5A9BF8" w14:textId="77777777" w:rsidR="008C0B10" w:rsidRDefault="008C0B10" w:rsidP="00AE741A">
            <w:pPr>
              <w:pStyle w:val="ListParagraph"/>
              <w:numPr>
                <w:ilvl w:val="0"/>
                <w:numId w:val="168"/>
              </w:numPr>
            </w:pPr>
            <w:r>
              <w:t xml:space="preserve">CeltiCare’s internal grievance and appeals processes were noted as strengths. </w:t>
            </w:r>
          </w:p>
          <w:p w14:paraId="7B1E4165" w14:textId="77777777" w:rsidR="008C0B10" w:rsidRDefault="008C0B10" w:rsidP="00AE741A">
            <w:pPr>
              <w:pStyle w:val="ListParagraph"/>
              <w:numPr>
                <w:ilvl w:val="0"/>
                <w:numId w:val="168"/>
              </w:numPr>
            </w:pPr>
            <w:r>
              <w:t xml:space="preserve">CeltiCare’s internal grievance team had a good process and documentation to resolve quality-of-care grievances. </w:t>
            </w:r>
          </w:p>
        </w:tc>
      </w:tr>
    </w:tbl>
    <w:p w14:paraId="2EB1D2BA"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768FD83E" w14:textId="77777777" w:rsidTr="008C0B10">
        <w:tc>
          <w:tcPr>
            <w:tcW w:w="2335" w:type="dxa"/>
          </w:tcPr>
          <w:p w14:paraId="22D2531D" w14:textId="2DB90998" w:rsidR="008C0B10" w:rsidRDefault="008C0B10" w:rsidP="008C0B10">
            <w:r>
              <w:lastRenderedPageBreak/>
              <w:t>Findings</w:t>
            </w:r>
          </w:p>
        </w:tc>
        <w:tc>
          <w:tcPr>
            <w:tcW w:w="7015" w:type="dxa"/>
          </w:tcPr>
          <w:p w14:paraId="79CB42D1" w14:textId="77777777" w:rsidR="008C0B10" w:rsidRDefault="008C0B10" w:rsidP="008C0B10">
            <w:r>
              <w:t>Partially Met:</w:t>
            </w:r>
          </w:p>
          <w:p w14:paraId="05CF507A" w14:textId="77777777" w:rsidR="008C0B10" w:rsidRDefault="008C0B10" w:rsidP="00AE741A">
            <w:pPr>
              <w:pStyle w:val="ListParagraph"/>
              <w:numPr>
                <w:ilvl w:val="0"/>
                <w:numId w:val="119"/>
              </w:numPr>
            </w:pPr>
            <w:r w:rsidRPr="00826232">
              <w:t>A file review of 10 grievance cases and 10 appeals cases showed that</w:t>
            </w:r>
            <w:r>
              <w:t>,</w:t>
            </w:r>
            <w:r w:rsidRPr="00826232">
              <w:t xml:space="preserve"> while fully compliant with all grievances and appeals received internally, one grievance </w:t>
            </w:r>
            <w:r>
              <w:t xml:space="preserve">case </w:t>
            </w:r>
            <w:r w:rsidRPr="00826232">
              <w:t xml:space="preserve">received from Cenpatico did not have the required written acknowledgement within one business day. </w:t>
            </w:r>
            <w:r>
              <w:t xml:space="preserve"> In one case, </w:t>
            </w:r>
            <w:r w:rsidRPr="00826232">
              <w:t>Cenpatico did not provide writt</w:t>
            </w:r>
            <w:r>
              <w:t>en acknowledgement of an appeal.</w:t>
            </w:r>
          </w:p>
          <w:p w14:paraId="7D4F183B" w14:textId="77777777" w:rsidR="008C0B10" w:rsidRDefault="008C0B10" w:rsidP="00AE741A">
            <w:pPr>
              <w:pStyle w:val="ListParagraph"/>
              <w:numPr>
                <w:ilvl w:val="0"/>
                <w:numId w:val="119"/>
              </w:numPr>
            </w:pPr>
            <w:r w:rsidRPr="00DA4688">
              <w:t>A review of 10 appeals files revealed that Cenpatico was inconsistent in documenting efforts to make reasonable efforts to provide oral notification of the</w:t>
            </w:r>
            <w:r>
              <w:t xml:space="preserve"> expedited</w:t>
            </w:r>
            <w:r w:rsidRPr="00DA4688">
              <w:t xml:space="preserve"> appeal disposition</w:t>
            </w:r>
          </w:p>
          <w:p w14:paraId="5E618D50" w14:textId="77777777" w:rsidR="008C0B10" w:rsidRDefault="008C0B10" w:rsidP="00AE741A">
            <w:pPr>
              <w:pStyle w:val="ListParagraph"/>
              <w:numPr>
                <w:ilvl w:val="0"/>
                <w:numId w:val="119"/>
              </w:numPr>
            </w:pPr>
            <w:r w:rsidRPr="00DA4688">
              <w:t>The file review showed that</w:t>
            </w:r>
            <w:r>
              <w:t>,</w:t>
            </w:r>
            <w:r w:rsidRPr="00DA4688">
              <w:t xml:space="preserve"> internally handled appeals were resolved and included the appropriate</w:t>
            </w:r>
            <w:r>
              <w:t xml:space="preserve"> content for the initial denial,   </w:t>
            </w:r>
            <w:r w:rsidRPr="00DA4688">
              <w:t xml:space="preserve"> first</w:t>
            </w:r>
            <w:r>
              <w:t xml:space="preserve"> level, second level, </w:t>
            </w:r>
            <w:r w:rsidRPr="00DA4688">
              <w:t>and Board of Hearing rights</w:t>
            </w:r>
            <w:r>
              <w:t xml:space="preserve">.  </w:t>
            </w:r>
            <w:r w:rsidRPr="00DA4688">
              <w:t xml:space="preserve"> </w:t>
            </w:r>
            <w:r>
              <w:t xml:space="preserve">CeltiCare’s </w:t>
            </w:r>
            <w:r w:rsidRPr="00DA4688">
              <w:t>internal vendor, US Scripts, included the incorrect ti</w:t>
            </w:r>
            <w:r>
              <w:t xml:space="preserve">meframe for handling the appeal.  </w:t>
            </w:r>
            <w:r w:rsidRPr="00DA4688">
              <w:t>Cenpatico</w:t>
            </w:r>
            <w:r>
              <w:t xml:space="preserve"> also </w:t>
            </w:r>
            <w:r w:rsidRPr="00DA4688">
              <w:t xml:space="preserve">included inconsistent and incorrect timeframes in the initial denial letter and appeal processes.  </w:t>
            </w:r>
            <w:r>
              <w:t xml:space="preserve">In </w:t>
            </w:r>
            <w:r w:rsidRPr="00DA4688">
              <w:t xml:space="preserve">some behavioral health cases, the </w:t>
            </w:r>
            <w:r>
              <w:t>files referenced a state law requiring CeltiCare to cover inpatient days for services initially denied during the review period.  T</w:t>
            </w:r>
            <w:r w:rsidRPr="00DA4688">
              <w:t>he specific references to this State requirement</w:t>
            </w:r>
            <w:r>
              <w:t>, however,</w:t>
            </w:r>
            <w:r w:rsidRPr="00DA4688">
              <w:t xml:space="preserve"> were not provided to substantiate this practice.</w:t>
            </w:r>
          </w:p>
          <w:p w14:paraId="5F7715E5" w14:textId="77777777" w:rsidR="008C0B10" w:rsidRPr="000B1D44" w:rsidRDefault="008C0B10" w:rsidP="00AE741A">
            <w:pPr>
              <w:pStyle w:val="ListParagraph"/>
              <w:numPr>
                <w:ilvl w:val="0"/>
                <w:numId w:val="122"/>
              </w:numPr>
            </w:pPr>
            <w:r>
              <w:t>CeltiCare</w:t>
            </w:r>
            <w:r w:rsidRPr="000B1D44">
              <w:t xml:space="preserve"> had a</w:t>
            </w:r>
            <w:r>
              <w:t xml:space="preserve"> comprehensive grievance </w:t>
            </w:r>
            <w:r w:rsidRPr="000B1D44">
              <w:t>process that addressed the process for handling and cooperating with Board of Hearing app</w:t>
            </w:r>
            <w:r>
              <w:t xml:space="preserve">eals.  CeltiCare’s policy, however, </w:t>
            </w:r>
            <w:r w:rsidRPr="000B1D44">
              <w:t>lacked the specific provision for</w:t>
            </w:r>
            <w:r w:rsidRPr="000B1D44">
              <w:rPr>
                <w:rFonts w:cstheme="minorHAnsi"/>
              </w:rPr>
              <w:t xml:space="preserve"> instructing enrollees for who</w:t>
            </w:r>
            <w:r>
              <w:rPr>
                <w:rFonts w:cstheme="minorHAnsi"/>
              </w:rPr>
              <w:t>m</w:t>
            </w:r>
            <w:r w:rsidRPr="000B1D44">
              <w:rPr>
                <w:rFonts w:cstheme="minorHAnsi"/>
              </w:rPr>
              <w:t xml:space="preserve"> an Adjustment has been made about the process of informing the B</w:t>
            </w:r>
            <w:r>
              <w:rPr>
                <w:rFonts w:cstheme="minorHAnsi"/>
              </w:rPr>
              <w:t xml:space="preserve">oard of Hearing in writing of all Adjustments.  It also lacked the requirement to assist the enrollee, upon request, </w:t>
            </w:r>
            <w:r w:rsidRPr="000B1D44">
              <w:rPr>
                <w:rFonts w:cstheme="minorHAnsi"/>
              </w:rPr>
              <w:t xml:space="preserve">with </w:t>
            </w:r>
            <w:r>
              <w:rPr>
                <w:rFonts w:cstheme="minorHAnsi"/>
              </w:rPr>
              <w:t>this provision.</w:t>
            </w:r>
          </w:p>
        </w:tc>
      </w:tr>
    </w:tbl>
    <w:p w14:paraId="239589DD"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5AA3A592" w14:textId="77777777" w:rsidTr="008C0B10">
        <w:tc>
          <w:tcPr>
            <w:tcW w:w="2335" w:type="dxa"/>
          </w:tcPr>
          <w:p w14:paraId="0767AB80" w14:textId="76EE007C" w:rsidR="008C0B10" w:rsidRDefault="008C0B10" w:rsidP="008C0B10">
            <w:r>
              <w:lastRenderedPageBreak/>
              <w:t>Recommendations</w:t>
            </w:r>
          </w:p>
        </w:tc>
        <w:tc>
          <w:tcPr>
            <w:tcW w:w="7015" w:type="dxa"/>
          </w:tcPr>
          <w:p w14:paraId="2F2B1369" w14:textId="77777777" w:rsidR="008C0B10" w:rsidRDefault="008C0B10" w:rsidP="00AE741A">
            <w:pPr>
              <w:pStyle w:val="ListParagraph"/>
              <w:numPr>
                <w:ilvl w:val="0"/>
                <w:numId w:val="120"/>
              </w:numPr>
              <w:ind w:left="360"/>
            </w:pPr>
            <w:r>
              <w:t xml:space="preserve">CeltiCare should </w:t>
            </w:r>
            <w:r w:rsidRPr="00826232">
              <w:t xml:space="preserve">develop a process to ensure immediate transfer of behavioral health grievances received by Cenpatico to ensure timely acknowledgement. </w:t>
            </w:r>
            <w:r>
              <w:t xml:space="preserve"> </w:t>
            </w:r>
            <w:r w:rsidRPr="00826232">
              <w:t xml:space="preserve">In addition, </w:t>
            </w:r>
            <w:r>
              <w:t>CeltiCare</w:t>
            </w:r>
            <w:r w:rsidRPr="00826232">
              <w:t xml:space="preserve"> should consider increasing its oversight of Cenpatico to ensure that written appeal acknowledgement</w:t>
            </w:r>
            <w:r>
              <w:t>s</w:t>
            </w:r>
            <w:r w:rsidRPr="00826232">
              <w:t xml:space="preserve"> </w:t>
            </w:r>
            <w:r>
              <w:t>are</w:t>
            </w:r>
            <w:r w:rsidRPr="00826232">
              <w:t xml:space="preserve"> </w:t>
            </w:r>
            <w:r>
              <w:t xml:space="preserve">in compliance with </w:t>
            </w:r>
            <w:r w:rsidRPr="00826232">
              <w:t>contractual requirements.</w:t>
            </w:r>
          </w:p>
          <w:p w14:paraId="229468AE" w14:textId="77777777" w:rsidR="008C0B10" w:rsidRDefault="008C0B10" w:rsidP="00AE741A">
            <w:pPr>
              <w:pStyle w:val="ListParagraph"/>
              <w:numPr>
                <w:ilvl w:val="0"/>
                <w:numId w:val="121"/>
              </w:numPr>
              <w:ind w:left="360"/>
            </w:pPr>
            <w:r>
              <w:t xml:space="preserve">CeltiCare should </w:t>
            </w:r>
            <w:r w:rsidRPr="00DA4688">
              <w:t>ensure that</w:t>
            </w:r>
            <w:r>
              <w:t>, for all expedited appeals, C</w:t>
            </w:r>
            <w:r w:rsidRPr="00DA4688">
              <w:t>enpatico make</w:t>
            </w:r>
            <w:r>
              <w:t>s</w:t>
            </w:r>
            <w:r w:rsidRPr="00DA4688">
              <w:t xml:space="preserve"> reasonable effort to provide oral notification of its decision and that those efforts are documented.</w:t>
            </w:r>
          </w:p>
          <w:p w14:paraId="3280A444" w14:textId="77777777" w:rsidR="008C0B10" w:rsidRDefault="008C0B10" w:rsidP="00AE741A">
            <w:pPr>
              <w:pStyle w:val="ListParagraph"/>
              <w:numPr>
                <w:ilvl w:val="0"/>
                <w:numId w:val="121"/>
              </w:numPr>
              <w:ind w:left="360"/>
            </w:pPr>
            <w:r>
              <w:t xml:space="preserve">CeltiCare should </w:t>
            </w:r>
            <w:r w:rsidRPr="00DA4688">
              <w:t xml:space="preserve">increase its oversight of delegated appeals to ensure that the content of appeal disposition letters is consistent with specific state requirements. In addition, </w:t>
            </w:r>
            <w:r>
              <w:t xml:space="preserve">CeltiCare should </w:t>
            </w:r>
            <w:r w:rsidRPr="00DA4688">
              <w:t>review its process related to behavioral health denials and determin</w:t>
            </w:r>
            <w:r>
              <w:t xml:space="preserve">e whether its interpretation of </w:t>
            </w:r>
            <w:r w:rsidRPr="00DA4688">
              <w:t>the State</w:t>
            </w:r>
            <w:r>
              <w:t xml:space="preserve"> </w:t>
            </w:r>
            <w:r w:rsidRPr="00DA4688">
              <w:t xml:space="preserve">law is consistent with its operational practice.  Either the policy and procedure </w:t>
            </w:r>
            <w:r>
              <w:t>should</w:t>
            </w:r>
            <w:r w:rsidRPr="00DA4688">
              <w:t xml:space="preserve"> be updated to adjust for </w:t>
            </w:r>
            <w:r>
              <w:t>s</w:t>
            </w:r>
            <w:r w:rsidRPr="00DA4688">
              <w:t xml:space="preserve">tate-specific requirement or </w:t>
            </w:r>
            <w:r>
              <w:t>CeltiCare</w:t>
            </w:r>
            <w:r w:rsidRPr="00DA4688">
              <w:t xml:space="preserve"> </w:t>
            </w:r>
            <w:r>
              <w:t>should</w:t>
            </w:r>
            <w:r w:rsidRPr="00DA4688">
              <w:t xml:space="preserve"> revise its operational practice.</w:t>
            </w:r>
          </w:p>
          <w:p w14:paraId="0C2AA25E" w14:textId="77777777" w:rsidR="008C0B10" w:rsidRPr="000B1D44" w:rsidRDefault="008C0B10" w:rsidP="00AE741A">
            <w:pPr>
              <w:pStyle w:val="ListParagraph"/>
              <w:numPr>
                <w:ilvl w:val="0"/>
                <w:numId w:val="123"/>
              </w:numPr>
              <w:ind w:left="360"/>
            </w:pPr>
            <w:r>
              <w:t>CeltiCare</w:t>
            </w:r>
            <w:r>
              <w:rPr>
                <w:rFonts w:cstheme="minorHAnsi"/>
              </w:rPr>
              <w:t xml:space="preserve"> should modify ex</w:t>
            </w:r>
            <w:r w:rsidRPr="000B1D44">
              <w:rPr>
                <w:rFonts w:cstheme="minorHAnsi"/>
              </w:rPr>
              <w:t>isting MA QI.11 Grievance Systems policy to include the required process as it relates to Adjustments.</w:t>
            </w:r>
          </w:p>
        </w:tc>
      </w:tr>
    </w:tbl>
    <w:p w14:paraId="5313BF6F" w14:textId="77777777" w:rsidR="008C0B10" w:rsidRPr="00F84FBA" w:rsidRDefault="008C0B10" w:rsidP="008C0B10">
      <w:pPr>
        <w:spacing w:line="240" w:lineRule="auto"/>
        <w:rPr>
          <w:u w:val="single"/>
        </w:rPr>
      </w:pPr>
    </w:p>
    <w:p w14:paraId="37A3E6A8" w14:textId="77777777" w:rsidR="008C0B10" w:rsidRPr="00F84FBA" w:rsidRDefault="008C0B10" w:rsidP="008C0B10">
      <w:pPr>
        <w:spacing w:line="240" w:lineRule="auto"/>
        <w:rPr>
          <w:u w:val="single"/>
        </w:rPr>
      </w:pPr>
      <w:r w:rsidRPr="00F84FBA">
        <w:rPr>
          <w:u w:val="single"/>
        </w:rPr>
        <w:t>Subcontractual Relationships and Delegation</w:t>
      </w:r>
    </w:p>
    <w:p w14:paraId="25D4930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7CFB86E2" w14:textId="77777777" w:rsidTr="008C0B10">
        <w:tc>
          <w:tcPr>
            <w:tcW w:w="2335" w:type="dxa"/>
          </w:tcPr>
          <w:p w14:paraId="671823EA" w14:textId="77777777" w:rsidR="008C0B10" w:rsidRDefault="008C0B10" w:rsidP="008C0B10">
            <w:r>
              <w:t>Strengths</w:t>
            </w:r>
          </w:p>
        </w:tc>
        <w:tc>
          <w:tcPr>
            <w:tcW w:w="7015" w:type="dxa"/>
          </w:tcPr>
          <w:p w14:paraId="2426BBB3" w14:textId="77777777" w:rsidR="008C0B10" w:rsidRDefault="008C0B10" w:rsidP="008C0B10">
            <w:r>
              <w:t>CeltiCare</w:t>
            </w:r>
            <w:r w:rsidRPr="00D95756">
              <w:t xml:space="preserve"> was fully compliant with this standard.</w:t>
            </w:r>
          </w:p>
        </w:tc>
      </w:tr>
      <w:tr w:rsidR="008C0B10" w14:paraId="1D64BDE8" w14:textId="77777777" w:rsidTr="008C0B10">
        <w:tc>
          <w:tcPr>
            <w:tcW w:w="2335" w:type="dxa"/>
          </w:tcPr>
          <w:p w14:paraId="58728988" w14:textId="77777777" w:rsidR="008C0B10" w:rsidRDefault="008C0B10" w:rsidP="008C0B10">
            <w:r>
              <w:t>Findings</w:t>
            </w:r>
          </w:p>
        </w:tc>
        <w:tc>
          <w:tcPr>
            <w:tcW w:w="7015" w:type="dxa"/>
          </w:tcPr>
          <w:p w14:paraId="3D1302F1" w14:textId="77777777" w:rsidR="008C0B10" w:rsidRPr="00707B27" w:rsidRDefault="008C0B10" w:rsidP="008C0B10">
            <w:r>
              <w:t>CeltiCare</w:t>
            </w:r>
            <w:r w:rsidRPr="00D95756">
              <w:t xml:space="preserve"> was fully compliant with this standard.</w:t>
            </w:r>
          </w:p>
        </w:tc>
      </w:tr>
      <w:tr w:rsidR="008C0B10" w14:paraId="1FEF246B" w14:textId="77777777" w:rsidTr="008C0B10">
        <w:tc>
          <w:tcPr>
            <w:tcW w:w="2335" w:type="dxa"/>
          </w:tcPr>
          <w:p w14:paraId="3CD62567" w14:textId="77777777" w:rsidR="008C0B10" w:rsidRDefault="008C0B10" w:rsidP="008C0B10">
            <w:r>
              <w:t>Recommendations</w:t>
            </w:r>
          </w:p>
        </w:tc>
        <w:tc>
          <w:tcPr>
            <w:tcW w:w="7015" w:type="dxa"/>
          </w:tcPr>
          <w:p w14:paraId="7E65BC20" w14:textId="77777777" w:rsidR="008C0B10" w:rsidRPr="00707B27" w:rsidRDefault="008C0B10" w:rsidP="008C0B10">
            <w:r w:rsidRPr="00707B27">
              <w:t>There were no recommendations identified for this standard.</w:t>
            </w:r>
          </w:p>
        </w:tc>
      </w:tr>
    </w:tbl>
    <w:p w14:paraId="3454DC09" w14:textId="77777777" w:rsidR="008C0B10" w:rsidRPr="00F84FBA" w:rsidRDefault="008C0B10" w:rsidP="008C0B10">
      <w:pPr>
        <w:spacing w:line="240" w:lineRule="auto"/>
        <w:rPr>
          <w:u w:val="single"/>
        </w:rPr>
      </w:pPr>
    </w:p>
    <w:p w14:paraId="368A23D4" w14:textId="77777777" w:rsidR="008C0B10" w:rsidRPr="00F84FBA" w:rsidRDefault="008C0B10" w:rsidP="008C0B10">
      <w:pPr>
        <w:spacing w:line="240" w:lineRule="auto"/>
        <w:rPr>
          <w:u w:val="single"/>
        </w:rPr>
      </w:pPr>
      <w:r w:rsidRPr="00F84FBA">
        <w:rPr>
          <w:u w:val="single"/>
        </w:rPr>
        <w:t>Quality Assessment and Performance Improvement Program</w:t>
      </w:r>
    </w:p>
    <w:p w14:paraId="6C8D5EB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7C3E1BC8" w14:textId="77777777" w:rsidTr="008C0B10">
        <w:tc>
          <w:tcPr>
            <w:tcW w:w="2335" w:type="dxa"/>
          </w:tcPr>
          <w:p w14:paraId="0676B4F9" w14:textId="77777777" w:rsidR="008C0B10" w:rsidRDefault="008C0B10" w:rsidP="008C0B10">
            <w:r>
              <w:t>Strengths</w:t>
            </w:r>
          </w:p>
        </w:tc>
        <w:tc>
          <w:tcPr>
            <w:tcW w:w="7015" w:type="dxa"/>
          </w:tcPr>
          <w:p w14:paraId="130973ED" w14:textId="77777777" w:rsidR="008C0B10" w:rsidRDefault="008C0B10" w:rsidP="00AE741A">
            <w:pPr>
              <w:pStyle w:val="ListParagraph"/>
              <w:numPr>
                <w:ilvl w:val="0"/>
                <w:numId w:val="123"/>
              </w:numPr>
              <w:ind w:left="340" w:hanging="340"/>
            </w:pPr>
            <w:r>
              <w:t>CeltiCare achieved NCQA’s commendable accreditation status.</w:t>
            </w:r>
          </w:p>
          <w:p w14:paraId="6CB0F8CD" w14:textId="77777777" w:rsidR="008C0B10" w:rsidRDefault="008C0B10" w:rsidP="00AE741A">
            <w:pPr>
              <w:pStyle w:val="ListParagraph"/>
              <w:numPr>
                <w:ilvl w:val="0"/>
                <w:numId w:val="123"/>
              </w:numPr>
              <w:ind w:left="340" w:hanging="340"/>
            </w:pPr>
            <w:r>
              <w:t xml:space="preserve">CeltiCare’s Quality Improvement Program and policies and procedures were well-documented. </w:t>
            </w:r>
          </w:p>
          <w:p w14:paraId="5C45C908" w14:textId="77777777" w:rsidR="008C0B10" w:rsidRDefault="008C0B10" w:rsidP="00AE741A">
            <w:pPr>
              <w:pStyle w:val="ListParagraph"/>
              <w:numPr>
                <w:ilvl w:val="0"/>
                <w:numId w:val="123"/>
              </w:numPr>
              <w:ind w:left="340" w:hanging="340"/>
            </w:pPr>
            <w:r>
              <w:t xml:space="preserve">CeltiCare demonstrated a good review of the effectiveness of utilization management and care management programs that included presentation to its internal Utilization Management Committee and Quality Improvement Committee.  </w:t>
            </w:r>
          </w:p>
        </w:tc>
      </w:tr>
    </w:tbl>
    <w:p w14:paraId="566AFC9D"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33C10B41" w14:textId="77777777" w:rsidTr="008C0B10">
        <w:tc>
          <w:tcPr>
            <w:tcW w:w="2335" w:type="dxa"/>
          </w:tcPr>
          <w:p w14:paraId="75BCCCBA" w14:textId="3AD69DA8" w:rsidR="008C0B10" w:rsidRDefault="008C0B10" w:rsidP="008C0B10">
            <w:r>
              <w:lastRenderedPageBreak/>
              <w:t>Findings</w:t>
            </w:r>
          </w:p>
        </w:tc>
        <w:tc>
          <w:tcPr>
            <w:tcW w:w="7015" w:type="dxa"/>
          </w:tcPr>
          <w:p w14:paraId="6706EC2F" w14:textId="77777777" w:rsidR="008C0B10" w:rsidRPr="00B71941" w:rsidRDefault="008C0B10" w:rsidP="008C0B10">
            <w:r w:rsidRPr="00B71941">
              <w:t>Partially Met:</w:t>
            </w:r>
          </w:p>
          <w:p w14:paraId="0F9FC794" w14:textId="77777777" w:rsidR="008C0B10" w:rsidRDefault="008C0B10" w:rsidP="00AE741A">
            <w:pPr>
              <w:pStyle w:val="ListParagraph"/>
              <w:numPr>
                <w:ilvl w:val="0"/>
                <w:numId w:val="65"/>
              </w:numPr>
            </w:pPr>
            <w:r>
              <w:t>CeltiCare</w:t>
            </w:r>
            <w:r w:rsidRPr="00B71941">
              <w:t xml:space="preserve"> provided a comprehensive policy for monitoring utilization that included a significant number of metrics to be reviewed. </w:t>
            </w:r>
            <w:r>
              <w:t>I</w:t>
            </w:r>
            <w:r w:rsidRPr="00B71941">
              <w:t>n actual practice, only a small number of these metrics were actually formally reviewed.</w:t>
            </w:r>
          </w:p>
          <w:p w14:paraId="7FB83FF2" w14:textId="77777777" w:rsidR="008C0B10" w:rsidRDefault="008C0B10" w:rsidP="00AE741A">
            <w:pPr>
              <w:pStyle w:val="ListParagraph"/>
              <w:numPr>
                <w:ilvl w:val="0"/>
                <w:numId w:val="65"/>
              </w:numPr>
            </w:pPr>
            <w:r>
              <w:t>CeltiCare</w:t>
            </w:r>
            <w:r w:rsidRPr="00BF3F73">
              <w:t xml:space="preserve"> did not provide evidence of a medical</w:t>
            </w:r>
            <w:r>
              <w:t xml:space="preserve"> review process for monitoring network p</w:t>
            </w:r>
            <w:r w:rsidRPr="00BF3F73">
              <w:t>rovider compliance with policies</w:t>
            </w:r>
            <w:r>
              <w:t xml:space="preserve"> and procedures, specifications, </w:t>
            </w:r>
            <w:r w:rsidRPr="00BF3F73">
              <w:t>and appropriateness of care.</w:t>
            </w:r>
          </w:p>
          <w:p w14:paraId="5A7A162E" w14:textId="77777777" w:rsidR="008C0B10" w:rsidRDefault="008C0B10" w:rsidP="00AE741A">
            <w:pPr>
              <w:pStyle w:val="ListParagraph"/>
              <w:numPr>
                <w:ilvl w:val="0"/>
                <w:numId w:val="65"/>
              </w:numPr>
            </w:pPr>
            <w:r w:rsidRPr="00426C3A">
              <w:t xml:space="preserve">While </w:t>
            </w:r>
            <w:r>
              <w:t>CeltiCare</w:t>
            </w:r>
            <w:r w:rsidRPr="00426C3A">
              <w:t xml:space="preserve"> provided evidence of tracking and reporting medical and behavioral health inpatient hospital, emergency department, and behavioral health diversionary services, no evidence of tracking out</w:t>
            </w:r>
            <w:r>
              <w:t>-</w:t>
            </w:r>
            <w:r w:rsidRPr="00426C3A">
              <w:t>of</w:t>
            </w:r>
            <w:r>
              <w:t>-</w:t>
            </w:r>
            <w:r w:rsidRPr="00426C3A">
              <w:t>network, behavioral health outpatient, or ESP utilization was provided.</w:t>
            </w:r>
          </w:p>
          <w:p w14:paraId="18B1D8E0" w14:textId="77777777" w:rsidR="008C0B10" w:rsidRDefault="008C0B10" w:rsidP="008C0B10">
            <w:r>
              <w:t>Not Met:</w:t>
            </w:r>
          </w:p>
          <w:p w14:paraId="79D9CE02" w14:textId="77777777" w:rsidR="008C0B10" w:rsidRPr="00D5258E" w:rsidRDefault="008C0B10" w:rsidP="00AE741A">
            <w:pPr>
              <w:pStyle w:val="ListParagraph"/>
              <w:numPr>
                <w:ilvl w:val="0"/>
                <w:numId w:val="65"/>
              </w:numPr>
            </w:pPr>
            <w:r w:rsidRPr="00D5258E">
              <w:t xml:space="preserve">While </w:t>
            </w:r>
            <w:r>
              <w:t>CeltiCare</w:t>
            </w:r>
            <w:r w:rsidRPr="00D5258E">
              <w:t xml:space="preserve"> provided a variety of educational resource</w:t>
            </w:r>
            <w:r>
              <w:t>s</w:t>
            </w:r>
            <w:r w:rsidRPr="00D5258E">
              <w:t xml:space="preserve"> for behavioral health providers, no evidence was provided of informing PCPs of the use of standardized behavioral health screening tools, how to evaluate the results, and how and where to make referrals for follo</w:t>
            </w:r>
            <w:r>
              <w:t>w-up behavioral health services.</w:t>
            </w:r>
          </w:p>
        </w:tc>
      </w:tr>
      <w:tr w:rsidR="008C0B10" w14:paraId="4E7FE396" w14:textId="77777777" w:rsidTr="008C0B10">
        <w:tc>
          <w:tcPr>
            <w:tcW w:w="2335" w:type="dxa"/>
          </w:tcPr>
          <w:p w14:paraId="0FD97F14" w14:textId="77777777" w:rsidR="008C0B10" w:rsidRDefault="008C0B10" w:rsidP="008C0B10">
            <w:r>
              <w:t>Recommendations</w:t>
            </w:r>
          </w:p>
        </w:tc>
        <w:tc>
          <w:tcPr>
            <w:tcW w:w="7015" w:type="dxa"/>
          </w:tcPr>
          <w:p w14:paraId="25ECDA2A" w14:textId="77777777" w:rsidR="008C0B10" w:rsidRDefault="008C0B10" w:rsidP="00AE741A">
            <w:pPr>
              <w:pStyle w:val="ListParagraph"/>
              <w:numPr>
                <w:ilvl w:val="0"/>
                <w:numId w:val="65"/>
              </w:numPr>
              <w:ind w:left="342"/>
            </w:pPr>
            <w:r w:rsidRPr="00B71941">
              <w:t xml:space="preserve">The Monitoring Utilization policy </w:t>
            </w:r>
            <w:r>
              <w:t>should be updated to</w:t>
            </w:r>
            <w:r w:rsidRPr="00B71941">
              <w:t xml:space="preserve"> include </w:t>
            </w:r>
            <w:r>
              <w:t xml:space="preserve">the </w:t>
            </w:r>
            <w:r w:rsidRPr="00B71941">
              <w:t>key utilization metrics to be reviewed, including HEDIS measures</w:t>
            </w:r>
            <w:r>
              <w:t>,</w:t>
            </w:r>
            <w:r w:rsidRPr="00B71941">
              <w:t xml:space="preserve"> to identify underutilization</w:t>
            </w:r>
            <w:r>
              <w:t>.  CeltiCare</w:t>
            </w:r>
            <w:r w:rsidRPr="00B71941">
              <w:t xml:space="preserve"> </w:t>
            </w:r>
            <w:r>
              <w:t xml:space="preserve">should </w:t>
            </w:r>
            <w:r w:rsidRPr="00B71941">
              <w:t xml:space="preserve">ensure that </w:t>
            </w:r>
            <w:r>
              <w:t xml:space="preserve">the </w:t>
            </w:r>
            <w:r w:rsidRPr="00B71941">
              <w:t>measures reviewed in actua</w:t>
            </w:r>
            <w:r>
              <w:t>l practice are consistent with the</w:t>
            </w:r>
            <w:r w:rsidRPr="00B71941">
              <w:t xml:space="preserve"> policy.</w:t>
            </w:r>
          </w:p>
          <w:p w14:paraId="0A7A4412" w14:textId="77777777" w:rsidR="008C0B10" w:rsidRDefault="008C0B10" w:rsidP="00AE741A">
            <w:pPr>
              <w:pStyle w:val="ListParagraph"/>
              <w:numPr>
                <w:ilvl w:val="0"/>
                <w:numId w:val="65"/>
              </w:numPr>
              <w:ind w:left="342"/>
            </w:pPr>
            <w:r>
              <w:t>CeltiCare</w:t>
            </w:r>
            <w:r w:rsidRPr="00BF3F73">
              <w:t xml:space="preserve"> should implement a medical record review process to assess network provider compliance with policies and procedures, specifications, and appropriateness of care.</w:t>
            </w:r>
          </w:p>
          <w:p w14:paraId="0F920C9B" w14:textId="77777777" w:rsidR="008C0B10" w:rsidRDefault="008C0B10" w:rsidP="00AE741A">
            <w:pPr>
              <w:pStyle w:val="ListParagraph"/>
              <w:numPr>
                <w:ilvl w:val="0"/>
                <w:numId w:val="65"/>
              </w:numPr>
              <w:ind w:left="342"/>
            </w:pPr>
            <w:r>
              <w:t>CeltiCare</w:t>
            </w:r>
            <w:r w:rsidRPr="00426C3A">
              <w:t xml:space="preserve"> should expand its tracking reporting of utilization data to include out</w:t>
            </w:r>
            <w:r>
              <w:t>-</w:t>
            </w:r>
            <w:r w:rsidRPr="00426C3A">
              <w:t>of</w:t>
            </w:r>
            <w:r>
              <w:t>-</w:t>
            </w:r>
            <w:r w:rsidRPr="00426C3A">
              <w:t>network, behavioral health outpatient, and ESP service utilization.</w:t>
            </w:r>
          </w:p>
          <w:p w14:paraId="70FA5446" w14:textId="77777777" w:rsidR="008C0B10" w:rsidRPr="00D5258E" w:rsidRDefault="008C0B10" w:rsidP="00AE741A">
            <w:pPr>
              <w:pStyle w:val="ListParagraph"/>
              <w:numPr>
                <w:ilvl w:val="0"/>
                <w:numId w:val="65"/>
              </w:numPr>
              <w:ind w:left="342"/>
            </w:pPr>
            <w:r>
              <w:t>CeltiCare</w:t>
            </w:r>
            <w:r w:rsidRPr="00D5258E">
              <w:t xml:space="preserve"> should expand its provider resources to include education for PCPs on the appropriate use of behavioral health screening tools, how to use the information gathered, and how and where to make referrals to behavioral health services as needed.</w:t>
            </w:r>
          </w:p>
        </w:tc>
      </w:tr>
    </w:tbl>
    <w:p w14:paraId="1B4AC989" w14:textId="77777777" w:rsidR="008C0B10" w:rsidRPr="00F84FBA" w:rsidRDefault="008C0B10" w:rsidP="008C0B10">
      <w:pPr>
        <w:spacing w:line="240" w:lineRule="auto"/>
        <w:rPr>
          <w:u w:val="single"/>
        </w:rPr>
      </w:pPr>
    </w:p>
    <w:p w14:paraId="384C5810" w14:textId="77777777" w:rsidR="005C2D33" w:rsidRDefault="005C2D33">
      <w:pPr>
        <w:spacing w:after="160"/>
        <w:rPr>
          <w:u w:val="single"/>
        </w:rPr>
      </w:pPr>
      <w:r>
        <w:rPr>
          <w:u w:val="single"/>
        </w:rPr>
        <w:br w:type="page"/>
      </w:r>
    </w:p>
    <w:p w14:paraId="11651766" w14:textId="6169F0EB" w:rsidR="008C0B10" w:rsidRDefault="008C0B10" w:rsidP="008C0B10">
      <w:pPr>
        <w:spacing w:line="240" w:lineRule="auto"/>
        <w:rPr>
          <w:u w:val="single"/>
        </w:rPr>
      </w:pPr>
      <w:r w:rsidRPr="00F84FBA">
        <w:rPr>
          <w:u w:val="single"/>
        </w:rPr>
        <w:lastRenderedPageBreak/>
        <w:t>Credentialing</w:t>
      </w:r>
    </w:p>
    <w:p w14:paraId="6E3F513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84DBC88" w14:textId="77777777" w:rsidTr="008C0B10">
        <w:tc>
          <w:tcPr>
            <w:tcW w:w="2335" w:type="dxa"/>
          </w:tcPr>
          <w:p w14:paraId="0E1C6FF3" w14:textId="77777777" w:rsidR="008C0B10" w:rsidRDefault="008C0B10" w:rsidP="008C0B10">
            <w:r>
              <w:t>Strengths</w:t>
            </w:r>
          </w:p>
        </w:tc>
        <w:tc>
          <w:tcPr>
            <w:tcW w:w="7015" w:type="dxa"/>
          </w:tcPr>
          <w:p w14:paraId="73FF6835" w14:textId="77777777" w:rsidR="008C0B10" w:rsidRDefault="008C0B10" w:rsidP="00AE741A">
            <w:pPr>
              <w:pStyle w:val="ListParagraph"/>
              <w:numPr>
                <w:ilvl w:val="0"/>
                <w:numId w:val="169"/>
              </w:numPr>
            </w:pPr>
            <w:r>
              <w:t xml:space="preserve">In general, CeltiCare had a comprehensive credentialing and recredentialing process. </w:t>
            </w:r>
          </w:p>
        </w:tc>
      </w:tr>
      <w:tr w:rsidR="008C0B10" w14:paraId="0E34FB02" w14:textId="77777777" w:rsidTr="008C0B10">
        <w:tc>
          <w:tcPr>
            <w:tcW w:w="2335" w:type="dxa"/>
          </w:tcPr>
          <w:p w14:paraId="494669E0" w14:textId="77777777" w:rsidR="008C0B10" w:rsidRDefault="008C0B10" w:rsidP="008C0B10">
            <w:r>
              <w:t>Findings</w:t>
            </w:r>
          </w:p>
        </w:tc>
        <w:tc>
          <w:tcPr>
            <w:tcW w:w="7015" w:type="dxa"/>
          </w:tcPr>
          <w:p w14:paraId="2D588041" w14:textId="77777777" w:rsidR="008C0B10" w:rsidRPr="00B71941" w:rsidRDefault="008C0B10" w:rsidP="008C0B10">
            <w:r w:rsidRPr="00B71941">
              <w:t>Partially Met:</w:t>
            </w:r>
          </w:p>
          <w:p w14:paraId="373D1B33" w14:textId="77777777" w:rsidR="008C0B10" w:rsidRDefault="008C0B10" w:rsidP="00AE741A">
            <w:pPr>
              <w:pStyle w:val="ListParagraph"/>
              <w:numPr>
                <w:ilvl w:val="0"/>
                <w:numId w:val="67"/>
              </w:numPr>
            </w:pPr>
            <w:r>
              <w:t>CeltiCare</w:t>
            </w:r>
            <w:r w:rsidRPr="00ED580F">
              <w:t xml:space="preserve"> did not provide evidence of a policy that included the requirement to notify EOHHS when a provider is terminated </w:t>
            </w:r>
            <w:r>
              <w:t xml:space="preserve">from the network or denied network inclusion </w:t>
            </w:r>
            <w:r w:rsidRPr="00ED580F">
              <w:t>due to federal exclusion.</w:t>
            </w:r>
          </w:p>
          <w:p w14:paraId="3E494859" w14:textId="77777777" w:rsidR="008C0B10" w:rsidRDefault="008C0B10" w:rsidP="00AE741A">
            <w:pPr>
              <w:pStyle w:val="ListParagraph"/>
              <w:numPr>
                <w:ilvl w:val="0"/>
                <w:numId w:val="67"/>
              </w:numPr>
            </w:pPr>
            <w:r>
              <w:t>CeltiCare</w:t>
            </w:r>
            <w:r w:rsidRPr="005B037D">
              <w:t xml:space="preserve"> did not provide evidence of notifying </w:t>
            </w:r>
            <w:r>
              <w:t>EOHHS when a provider failed</w:t>
            </w:r>
            <w:r w:rsidRPr="005B037D">
              <w:t xml:space="preserve"> cre</w:t>
            </w:r>
            <w:r>
              <w:t>dentialing or recredentialing for</w:t>
            </w:r>
            <w:r w:rsidRPr="005B037D">
              <w:t xml:space="preserve"> a program integrity reason.</w:t>
            </w:r>
          </w:p>
          <w:p w14:paraId="1C69497D" w14:textId="77777777" w:rsidR="008C0B10" w:rsidRPr="005B037D" w:rsidRDefault="008C0B10" w:rsidP="00AE741A">
            <w:pPr>
              <w:pStyle w:val="ListParagraph"/>
              <w:numPr>
                <w:ilvl w:val="0"/>
                <w:numId w:val="67"/>
              </w:numPr>
            </w:pPr>
            <w:r w:rsidRPr="005B037D">
              <w:t xml:space="preserve">While </w:t>
            </w:r>
            <w:r>
              <w:t>CeltiCare</w:t>
            </w:r>
            <w:r w:rsidRPr="005B037D">
              <w:t xml:space="preserve"> has a comprehensive Board Certification policy, it did not include the requirement to submit requests to waive board</w:t>
            </w:r>
            <w:r>
              <w:t xml:space="preserve"> certification requirements to EOHHS for review and approval.  </w:t>
            </w:r>
          </w:p>
        </w:tc>
      </w:tr>
      <w:tr w:rsidR="008C0B10" w14:paraId="2CB94645" w14:textId="77777777" w:rsidTr="008C0B10">
        <w:tc>
          <w:tcPr>
            <w:tcW w:w="2335" w:type="dxa"/>
          </w:tcPr>
          <w:p w14:paraId="218E30DA" w14:textId="77777777" w:rsidR="008C0B10" w:rsidRDefault="008C0B10" w:rsidP="008C0B10">
            <w:r>
              <w:t>Recommendations</w:t>
            </w:r>
          </w:p>
        </w:tc>
        <w:tc>
          <w:tcPr>
            <w:tcW w:w="7015" w:type="dxa"/>
          </w:tcPr>
          <w:p w14:paraId="66F4ECB7" w14:textId="77777777" w:rsidR="008C0B10" w:rsidRDefault="008C0B10" w:rsidP="00AE741A">
            <w:pPr>
              <w:pStyle w:val="ListParagraph"/>
              <w:numPr>
                <w:ilvl w:val="0"/>
                <w:numId w:val="67"/>
              </w:numPr>
              <w:ind w:left="432" w:hanging="450"/>
            </w:pPr>
            <w:r>
              <w:t>CeltiCare</w:t>
            </w:r>
            <w:r w:rsidRPr="00ED580F">
              <w:t xml:space="preserve"> should either add the requirement to notify EOHHS of excluded providers to the Ongoing Monitoring of Sanctions policy or develop a new policy that includes all notifications required for provider terminations or de</w:t>
            </w:r>
            <w:r>
              <w:t>nials</w:t>
            </w:r>
            <w:r w:rsidRPr="00ED580F">
              <w:t>.</w:t>
            </w:r>
          </w:p>
          <w:p w14:paraId="5D2A1A4C" w14:textId="77777777" w:rsidR="008C0B10" w:rsidRDefault="008C0B10" w:rsidP="00AE741A">
            <w:pPr>
              <w:pStyle w:val="ListParagraph"/>
              <w:numPr>
                <w:ilvl w:val="0"/>
                <w:numId w:val="67"/>
              </w:numPr>
              <w:ind w:left="432" w:hanging="450"/>
            </w:pPr>
            <w:r>
              <w:t>CeltiCare</w:t>
            </w:r>
            <w:r w:rsidRPr="005B037D">
              <w:t xml:space="preserve"> should either add the requirement to notify EOHHS of providers that fail credentialing or recredentialing due to program integrity reasons to the appropriate credentialing policy or develop a new policy that includes all notifications required for provider terminations or </w:t>
            </w:r>
            <w:r>
              <w:t>denials</w:t>
            </w:r>
            <w:r w:rsidRPr="005B037D">
              <w:t>.</w:t>
            </w:r>
          </w:p>
          <w:p w14:paraId="333FAC14" w14:textId="77777777" w:rsidR="008C0B10" w:rsidRPr="009F1035" w:rsidRDefault="008C0B10" w:rsidP="00AE741A">
            <w:pPr>
              <w:pStyle w:val="ListParagraph"/>
              <w:numPr>
                <w:ilvl w:val="0"/>
                <w:numId w:val="67"/>
              </w:numPr>
              <w:ind w:left="432" w:hanging="450"/>
            </w:pPr>
            <w:r>
              <w:t>CeltiCare</w:t>
            </w:r>
            <w:r w:rsidRPr="009F1035">
              <w:t xml:space="preserve"> should update its Board Certification policy to include the required </w:t>
            </w:r>
            <w:r w:rsidRPr="005B037D">
              <w:t>submi</w:t>
            </w:r>
            <w:r>
              <w:t xml:space="preserve">ssion of </w:t>
            </w:r>
            <w:r w:rsidRPr="005B037D">
              <w:t>requests to waive board</w:t>
            </w:r>
            <w:r>
              <w:t xml:space="preserve"> certification requirements to EOHHS for review and approval.</w:t>
            </w:r>
          </w:p>
        </w:tc>
      </w:tr>
    </w:tbl>
    <w:p w14:paraId="5AC99816" w14:textId="77777777" w:rsidR="008C0B10" w:rsidRPr="00F84FBA" w:rsidRDefault="008C0B10" w:rsidP="008C0B10">
      <w:pPr>
        <w:spacing w:line="240" w:lineRule="auto"/>
        <w:rPr>
          <w:u w:val="single"/>
        </w:rPr>
      </w:pPr>
    </w:p>
    <w:p w14:paraId="02DC67BA" w14:textId="77777777" w:rsidR="008C0B10" w:rsidRDefault="008C0B10" w:rsidP="008C0B10">
      <w:pPr>
        <w:spacing w:line="240" w:lineRule="auto"/>
        <w:rPr>
          <w:u w:val="single"/>
        </w:rPr>
      </w:pPr>
      <w:r w:rsidRPr="00F84FBA">
        <w:rPr>
          <w:u w:val="single"/>
        </w:rPr>
        <w:t>Confidentiality of Health Information</w:t>
      </w:r>
    </w:p>
    <w:p w14:paraId="5C83F4FA"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B7F2199" w14:textId="77777777" w:rsidTr="008C0B10">
        <w:tc>
          <w:tcPr>
            <w:tcW w:w="2335" w:type="dxa"/>
          </w:tcPr>
          <w:p w14:paraId="4D5A13AE" w14:textId="77777777" w:rsidR="008C0B10" w:rsidRDefault="008C0B10" w:rsidP="008C0B10">
            <w:r>
              <w:t>Strengths</w:t>
            </w:r>
          </w:p>
        </w:tc>
        <w:tc>
          <w:tcPr>
            <w:tcW w:w="7015" w:type="dxa"/>
          </w:tcPr>
          <w:p w14:paraId="13B1EA88" w14:textId="77777777" w:rsidR="008C0B10" w:rsidRDefault="008C0B10" w:rsidP="008C0B10">
            <w:r>
              <w:t>CeltiCare</w:t>
            </w:r>
            <w:r w:rsidRPr="00D95756">
              <w:t xml:space="preserve"> was fully compliant with this standard.</w:t>
            </w:r>
          </w:p>
        </w:tc>
      </w:tr>
      <w:tr w:rsidR="008C0B10" w14:paraId="45700B03" w14:textId="77777777" w:rsidTr="008C0B10">
        <w:tc>
          <w:tcPr>
            <w:tcW w:w="2335" w:type="dxa"/>
          </w:tcPr>
          <w:p w14:paraId="4738BB48" w14:textId="77777777" w:rsidR="008C0B10" w:rsidRDefault="008C0B10" w:rsidP="008C0B10">
            <w:r>
              <w:t>Findings</w:t>
            </w:r>
          </w:p>
        </w:tc>
        <w:tc>
          <w:tcPr>
            <w:tcW w:w="7015" w:type="dxa"/>
          </w:tcPr>
          <w:p w14:paraId="667584AF" w14:textId="77777777" w:rsidR="008C0B10" w:rsidRDefault="008C0B10" w:rsidP="008C0B10">
            <w:r>
              <w:t>CeltiCare</w:t>
            </w:r>
            <w:r w:rsidRPr="00D95756">
              <w:t xml:space="preserve"> was fully compliant with this standard.</w:t>
            </w:r>
          </w:p>
        </w:tc>
      </w:tr>
      <w:tr w:rsidR="008C0B10" w14:paraId="69D53A7A" w14:textId="77777777" w:rsidTr="008C0B10">
        <w:tc>
          <w:tcPr>
            <w:tcW w:w="2335" w:type="dxa"/>
          </w:tcPr>
          <w:p w14:paraId="766338F8" w14:textId="77777777" w:rsidR="008C0B10" w:rsidRDefault="008C0B10" w:rsidP="008C0B10">
            <w:r>
              <w:t>Recommendations</w:t>
            </w:r>
          </w:p>
        </w:tc>
        <w:tc>
          <w:tcPr>
            <w:tcW w:w="7015" w:type="dxa"/>
          </w:tcPr>
          <w:p w14:paraId="578D7BDA" w14:textId="77777777" w:rsidR="008C0B10" w:rsidRDefault="008C0B10" w:rsidP="008C0B10">
            <w:r w:rsidRPr="00C51D97">
              <w:t>There were no recommendations identified for this standard.</w:t>
            </w:r>
          </w:p>
        </w:tc>
      </w:tr>
    </w:tbl>
    <w:p w14:paraId="343143D2" w14:textId="77777777" w:rsidR="008C0B10" w:rsidRPr="00F84FBA" w:rsidRDefault="008C0B10" w:rsidP="008C0B10">
      <w:pPr>
        <w:spacing w:line="240" w:lineRule="auto"/>
        <w:rPr>
          <w:u w:val="single"/>
        </w:rPr>
      </w:pPr>
    </w:p>
    <w:p w14:paraId="61039F89" w14:textId="77777777" w:rsidR="008C0B10" w:rsidRPr="00F84FBA" w:rsidRDefault="008C0B10" w:rsidP="008C0B10">
      <w:pPr>
        <w:spacing w:line="240" w:lineRule="auto"/>
        <w:rPr>
          <w:u w:val="single"/>
        </w:rPr>
      </w:pPr>
      <w:r w:rsidRPr="00F84FBA">
        <w:rPr>
          <w:u w:val="single"/>
        </w:rPr>
        <w:t>Health Information Systems</w:t>
      </w:r>
    </w:p>
    <w:p w14:paraId="630C393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4991FA68" w14:textId="77777777" w:rsidTr="008C0B10">
        <w:tc>
          <w:tcPr>
            <w:tcW w:w="2335" w:type="dxa"/>
          </w:tcPr>
          <w:p w14:paraId="66FBC2C7" w14:textId="77777777" w:rsidR="008C0B10" w:rsidRDefault="008C0B10" w:rsidP="008C0B10">
            <w:r>
              <w:t>Strengths</w:t>
            </w:r>
          </w:p>
        </w:tc>
        <w:tc>
          <w:tcPr>
            <w:tcW w:w="7015" w:type="dxa"/>
          </w:tcPr>
          <w:p w14:paraId="636C374A" w14:textId="77777777" w:rsidR="008C0B10" w:rsidRDefault="008C0B10" w:rsidP="008C0B10">
            <w:r>
              <w:t>CeltiCare</w:t>
            </w:r>
            <w:r w:rsidRPr="00D95756">
              <w:t xml:space="preserve"> was fully compliant with this standard.</w:t>
            </w:r>
          </w:p>
        </w:tc>
      </w:tr>
      <w:tr w:rsidR="008C0B10" w14:paraId="4217C5F5" w14:textId="77777777" w:rsidTr="008C0B10">
        <w:tc>
          <w:tcPr>
            <w:tcW w:w="2335" w:type="dxa"/>
          </w:tcPr>
          <w:p w14:paraId="00405089" w14:textId="77777777" w:rsidR="008C0B10" w:rsidRDefault="008C0B10" w:rsidP="008C0B10">
            <w:r>
              <w:t>Findings</w:t>
            </w:r>
          </w:p>
        </w:tc>
        <w:tc>
          <w:tcPr>
            <w:tcW w:w="7015" w:type="dxa"/>
          </w:tcPr>
          <w:p w14:paraId="3E5E48B3" w14:textId="77777777" w:rsidR="008C0B10" w:rsidRDefault="008C0B10" w:rsidP="008C0B10">
            <w:r>
              <w:t>CeltiCare</w:t>
            </w:r>
            <w:r w:rsidRPr="00D95756">
              <w:t xml:space="preserve"> was fully compliant with this standard.</w:t>
            </w:r>
          </w:p>
        </w:tc>
      </w:tr>
      <w:tr w:rsidR="008C0B10" w14:paraId="3E68E698" w14:textId="77777777" w:rsidTr="008C0B10">
        <w:tc>
          <w:tcPr>
            <w:tcW w:w="2335" w:type="dxa"/>
          </w:tcPr>
          <w:p w14:paraId="25122272" w14:textId="77777777" w:rsidR="008C0B10" w:rsidRDefault="008C0B10" w:rsidP="008C0B10">
            <w:r>
              <w:t>Recommendations</w:t>
            </w:r>
          </w:p>
        </w:tc>
        <w:tc>
          <w:tcPr>
            <w:tcW w:w="7015" w:type="dxa"/>
          </w:tcPr>
          <w:p w14:paraId="43C02C1B" w14:textId="77777777" w:rsidR="008C0B10" w:rsidRDefault="008C0B10" w:rsidP="008C0B10">
            <w:r w:rsidRPr="00C51D97">
              <w:t>There were no recommendations identified for this standard.</w:t>
            </w:r>
          </w:p>
        </w:tc>
      </w:tr>
    </w:tbl>
    <w:p w14:paraId="59632671" w14:textId="77777777" w:rsidR="008C0B10" w:rsidRPr="00F84FBA" w:rsidRDefault="008C0B10" w:rsidP="008C0B10">
      <w:pPr>
        <w:spacing w:line="240" w:lineRule="auto"/>
        <w:rPr>
          <w:u w:val="single"/>
        </w:rPr>
      </w:pPr>
    </w:p>
    <w:p w14:paraId="6D06C6EC" w14:textId="77777777" w:rsidR="005C2D33" w:rsidRDefault="005C2D33">
      <w:pPr>
        <w:spacing w:after="160"/>
        <w:rPr>
          <w:u w:val="single"/>
        </w:rPr>
      </w:pPr>
      <w:r>
        <w:rPr>
          <w:u w:val="single"/>
        </w:rPr>
        <w:br w:type="page"/>
      </w:r>
    </w:p>
    <w:p w14:paraId="4BC692FE" w14:textId="63DB3ED8" w:rsidR="008C0B10" w:rsidRPr="00F84FBA" w:rsidRDefault="008C0B10" w:rsidP="008C0B10">
      <w:pPr>
        <w:spacing w:line="240" w:lineRule="auto"/>
        <w:rPr>
          <w:u w:val="single"/>
        </w:rPr>
      </w:pPr>
      <w:r w:rsidRPr="00F84FBA">
        <w:rPr>
          <w:u w:val="single"/>
        </w:rPr>
        <w:lastRenderedPageBreak/>
        <w:t>Program Integrity</w:t>
      </w:r>
    </w:p>
    <w:p w14:paraId="1C02013A" w14:textId="77777777" w:rsidR="008C0B10" w:rsidRDefault="008C0B10" w:rsidP="008C0B10"/>
    <w:tbl>
      <w:tblPr>
        <w:tblStyle w:val="TableGrid"/>
        <w:tblW w:w="0" w:type="auto"/>
        <w:tblLook w:val="04A0" w:firstRow="1" w:lastRow="0" w:firstColumn="1" w:lastColumn="0" w:noHBand="0" w:noVBand="1"/>
      </w:tblPr>
      <w:tblGrid>
        <w:gridCol w:w="2335"/>
        <w:gridCol w:w="7015"/>
      </w:tblGrid>
      <w:tr w:rsidR="008C0B10" w14:paraId="010DFC7C" w14:textId="77777777" w:rsidTr="008C0B10">
        <w:tc>
          <w:tcPr>
            <w:tcW w:w="2335" w:type="dxa"/>
          </w:tcPr>
          <w:p w14:paraId="13F5D794" w14:textId="77777777" w:rsidR="008C0B10" w:rsidRDefault="008C0B10" w:rsidP="008C0B10">
            <w:r>
              <w:t>Strengths</w:t>
            </w:r>
          </w:p>
        </w:tc>
        <w:tc>
          <w:tcPr>
            <w:tcW w:w="7015" w:type="dxa"/>
          </w:tcPr>
          <w:p w14:paraId="595C0382" w14:textId="77777777" w:rsidR="008C0B10" w:rsidRDefault="008C0B10" w:rsidP="00AE741A">
            <w:pPr>
              <w:pStyle w:val="ListParagraph"/>
              <w:numPr>
                <w:ilvl w:val="0"/>
                <w:numId w:val="170"/>
              </w:numPr>
            </w:pPr>
            <w:r>
              <w:t xml:space="preserve">CeltiCare had a strong Special Investigations Unit at the corporate level to support the MassHealth MCO. </w:t>
            </w:r>
          </w:p>
          <w:p w14:paraId="39FF7BA7" w14:textId="77777777" w:rsidR="008C0B10" w:rsidRDefault="008C0B10" w:rsidP="00AE741A">
            <w:pPr>
              <w:pStyle w:val="ListParagraph"/>
              <w:numPr>
                <w:ilvl w:val="0"/>
                <w:numId w:val="170"/>
              </w:numPr>
            </w:pPr>
            <w:r>
              <w:t xml:space="preserve">CeltiCare had new compliance staff members working locally to increase compliance awareness, create accountability, and memorialize policy and process. </w:t>
            </w:r>
          </w:p>
          <w:p w14:paraId="19377EF3" w14:textId="77777777" w:rsidR="008C0B10" w:rsidRDefault="008C0B10" w:rsidP="00AE741A">
            <w:pPr>
              <w:pStyle w:val="ListParagraph"/>
              <w:numPr>
                <w:ilvl w:val="0"/>
                <w:numId w:val="170"/>
              </w:numPr>
            </w:pPr>
            <w:r>
              <w:t xml:space="preserve">CeltiCare had evidence of several activities and communication with staff members, including communications by means of a Compliance Corner, compliance staff attendance at departmental meetings, and rounding to identify possible HIPAA challenges. </w:t>
            </w:r>
          </w:p>
        </w:tc>
      </w:tr>
      <w:tr w:rsidR="008C0B10" w14:paraId="39D3E4C9" w14:textId="77777777" w:rsidTr="008C0B10">
        <w:tc>
          <w:tcPr>
            <w:tcW w:w="2335" w:type="dxa"/>
          </w:tcPr>
          <w:p w14:paraId="109BCA1C" w14:textId="77777777" w:rsidR="008C0B10" w:rsidRDefault="008C0B10" w:rsidP="008C0B10">
            <w:r>
              <w:t>Findings</w:t>
            </w:r>
          </w:p>
        </w:tc>
        <w:tc>
          <w:tcPr>
            <w:tcW w:w="7015" w:type="dxa"/>
          </w:tcPr>
          <w:p w14:paraId="43A55C54" w14:textId="77777777" w:rsidR="008C0B10" w:rsidRDefault="008C0B10" w:rsidP="008C0B10">
            <w:r>
              <w:t>CeltiCare</w:t>
            </w:r>
            <w:r w:rsidRPr="00D95756">
              <w:t xml:space="preserve"> was fully compliant with this standard.</w:t>
            </w:r>
          </w:p>
        </w:tc>
      </w:tr>
      <w:tr w:rsidR="008C0B10" w14:paraId="5A5EAB3E" w14:textId="77777777" w:rsidTr="008C0B10">
        <w:tc>
          <w:tcPr>
            <w:tcW w:w="2335" w:type="dxa"/>
          </w:tcPr>
          <w:p w14:paraId="10FCC226" w14:textId="77777777" w:rsidR="008C0B10" w:rsidRDefault="008C0B10" w:rsidP="008C0B10">
            <w:r>
              <w:t>Recommendations</w:t>
            </w:r>
          </w:p>
        </w:tc>
        <w:tc>
          <w:tcPr>
            <w:tcW w:w="7015" w:type="dxa"/>
          </w:tcPr>
          <w:p w14:paraId="4BB0D816" w14:textId="77777777" w:rsidR="008C0B10" w:rsidRDefault="008C0B10" w:rsidP="008C0B10">
            <w:r w:rsidRPr="00C51D97">
              <w:t>There were no recommendations identified for this standard.</w:t>
            </w:r>
          </w:p>
        </w:tc>
      </w:tr>
    </w:tbl>
    <w:p w14:paraId="7CDC4EE6" w14:textId="77777777" w:rsidR="008C0B10" w:rsidRDefault="008C0B10" w:rsidP="008C0B10"/>
    <w:p w14:paraId="2ACBC48B" w14:textId="77777777" w:rsidR="008C0B10" w:rsidRDefault="008C0B10" w:rsidP="008C0B10">
      <w:pPr>
        <w:rPr>
          <w:rFonts w:ascii="Garamond" w:eastAsiaTheme="majorEastAsia" w:hAnsi="Garamond" w:cstheme="majorBidi"/>
          <w:iCs/>
          <w:color w:val="5B9BD5" w:themeColor="accent1"/>
          <w:sz w:val="28"/>
        </w:rPr>
      </w:pPr>
      <w:r>
        <w:rPr>
          <w:rFonts w:ascii="Garamond" w:hAnsi="Garamond"/>
          <w:i/>
          <w:color w:val="5B9BD5" w:themeColor="accent1"/>
          <w:sz w:val="28"/>
        </w:rPr>
        <w:br w:type="page"/>
      </w:r>
    </w:p>
    <w:p w14:paraId="663FCD0E" w14:textId="77777777" w:rsidR="008C0B10" w:rsidRDefault="008C0B10" w:rsidP="008C0B10">
      <w:pPr>
        <w:pStyle w:val="Heading3"/>
      </w:pPr>
      <w:bookmarkStart w:id="126" w:name="_Toc508964994"/>
      <w:r>
        <w:lastRenderedPageBreak/>
        <w:t>Fallon Health</w:t>
      </w:r>
      <w:bookmarkEnd w:id="126"/>
    </w:p>
    <w:p w14:paraId="35F107AA" w14:textId="77777777" w:rsidR="008C0B10" w:rsidRPr="008C0B10" w:rsidRDefault="008C0B10" w:rsidP="008C0B10"/>
    <w:p w14:paraId="38AA73A5" w14:textId="77777777" w:rsidR="008C0B10" w:rsidRPr="008C0B10" w:rsidRDefault="008C0B10" w:rsidP="008C0B10">
      <w:pPr>
        <w:spacing w:before="120"/>
      </w:pPr>
      <w:r w:rsidRPr="008C0B10">
        <w:t xml:space="preserve">KEPRO reviewed all documents that were submitted by Fallon Health in support of the compliance validation process. In addition, KEPRO conducted a site visit on September 13 – 14, 2017.  </w:t>
      </w:r>
    </w:p>
    <w:p w14:paraId="7E234772" w14:textId="77777777" w:rsidR="008C0B10" w:rsidRDefault="008C0B10" w:rsidP="008C0B10">
      <w:pPr>
        <w:spacing w:line="240" w:lineRule="auto"/>
        <w:rPr>
          <w:u w:val="single"/>
        </w:rPr>
      </w:pPr>
    </w:p>
    <w:p w14:paraId="2A78DDB2" w14:textId="77777777" w:rsidR="008C0B10" w:rsidRPr="00F84FBA" w:rsidRDefault="008C0B10" w:rsidP="008C0B10">
      <w:pPr>
        <w:rPr>
          <w:u w:val="single"/>
        </w:rPr>
      </w:pPr>
      <w:r w:rsidRPr="00F84FBA">
        <w:rPr>
          <w:u w:val="single"/>
        </w:rPr>
        <w:t>Enrollee Rights &amp; Protections</w:t>
      </w:r>
    </w:p>
    <w:p w14:paraId="79DDC41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1FA8320B" w14:textId="77777777" w:rsidTr="008C0B10">
        <w:tc>
          <w:tcPr>
            <w:tcW w:w="2065" w:type="dxa"/>
          </w:tcPr>
          <w:p w14:paraId="4BB96D31" w14:textId="77777777" w:rsidR="008C0B10" w:rsidRDefault="008C0B10" w:rsidP="008C0B10">
            <w:r>
              <w:t>Strengths</w:t>
            </w:r>
          </w:p>
        </w:tc>
        <w:tc>
          <w:tcPr>
            <w:tcW w:w="7285" w:type="dxa"/>
          </w:tcPr>
          <w:p w14:paraId="239ED6EE" w14:textId="77777777" w:rsidR="008C0B10" w:rsidRDefault="008C0B10" w:rsidP="008C0B10">
            <w:r>
              <w:t>Fallon</w:t>
            </w:r>
            <w:r w:rsidRPr="00D95756">
              <w:t xml:space="preserve"> was fully compliant with this standard.</w:t>
            </w:r>
          </w:p>
        </w:tc>
      </w:tr>
      <w:tr w:rsidR="008C0B10" w14:paraId="5E09B31A" w14:textId="77777777" w:rsidTr="008C0B10">
        <w:tc>
          <w:tcPr>
            <w:tcW w:w="2065" w:type="dxa"/>
          </w:tcPr>
          <w:p w14:paraId="129491B6" w14:textId="77777777" w:rsidR="008C0B10" w:rsidRDefault="008C0B10" w:rsidP="008C0B10">
            <w:r>
              <w:t>Findings</w:t>
            </w:r>
          </w:p>
        </w:tc>
        <w:tc>
          <w:tcPr>
            <w:tcW w:w="7285" w:type="dxa"/>
          </w:tcPr>
          <w:p w14:paraId="68A6B20E" w14:textId="77777777" w:rsidR="008C0B10" w:rsidRDefault="008C0B10" w:rsidP="008C0B10">
            <w:r>
              <w:t>Fallon</w:t>
            </w:r>
            <w:r w:rsidRPr="00D95756">
              <w:t xml:space="preserve"> was fully compliant with this standard.</w:t>
            </w:r>
          </w:p>
        </w:tc>
      </w:tr>
      <w:tr w:rsidR="008C0B10" w14:paraId="728A303F" w14:textId="77777777" w:rsidTr="008C0B10">
        <w:tc>
          <w:tcPr>
            <w:tcW w:w="2065" w:type="dxa"/>
          </w:tcPr>
          <w:p w14:paraId="3528DB7D" w14:textId="77777777" w:rsidR="008C0B10" w:rsidRDefault="008C0B10" w:rsidP="008C0B10">
            <w:r>
              <w:t>Recommendations</w:t>
            </w:r>
          </w:p>
        </w:tc>
        <w:tc>
          <w:tcPr>
            <w:tcW w:w="7285" w:type="dxa"/>
          </w:tcPr>
          <w:p w14:paraId="7B792B97" w14:textId="77777777" w:rsidR="008C0B10" w:rsidRPr="00C51D97" w:rsidRDefault="008C0B10" w:rsidP="008C0B10">
            <w:r w:rsidRPr="00C51D97">
              <w:t>There were no recommendations identified for this standard.</w:t>
            </w:r>
          </w:p>
        </w:tc>
      </w:tr>
    </w:tbl>
    <w:p w14:paraId="3A69CC69" w14:textId="77777777" w:rsidR="008C0B10" w:rsidRDefault="008C0B10" w:rsidP="008C0B10">
      <w:pPr>
        <w:spacing w:line="240" w:lineRule="auto"/>
        <w:rPr>
          <w:u w:val="single"/>
        </w:rPr>
      </w:pPr>
    </w:p>
    <w:p w14:paraId="07D3A4CD" w14:textId="77777777" w:rsidR="008C0B10" w:rsidRDefault="008C0B10" w:rsidP="008C0B10">
      <w:pPr>
        <w:spacing w:line="240" w:lineRule="auto"/>
        <w:rPr>
          <w:u w:val="single"/>
        </w:rPr>
      </w:pPr>
      <w:r w:rsidRPr="00F84FBA">
        <w:rPr>
          <w:u w:val="single"/>
        </w:rPr>
        <w:t>Enrollee Information</w:t>
      </w:r>
    </w:p>
    <w:p w14:paraId="5D65F8FB"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FB0F07C" w14:textId="77777777" w:rsidTr="008C0B10">
        <w:tc>
          <w:tcPr>
            <w:tcW w:w="2065" w:type="dxa"/>
          </w:tcPr>
          <w:p w14:paraId="2C0D8AFA" w14:textId="77777777" w:rsidR="008C0B10" w:rsidRDefault="008C0B10" w:rsidP="008C0B10">
            <w:r>
              <w:t>Strengths</w:t>
            </w:r>
          </w:p>
        </w:tc>
        <w:tc>
          <w:tcPr>
            <w:tcW w:w="7285" w:type="dxa"/>
          </w:tcPr>
          <w:p w14:paraId="1E9971D6" w14:textId="77777777" w:rsidR="008C0B10" w:rsidRDefault="008C0B10" w:rsidP="00AE741A">
            <w:pPr>
              <w:pStyle w:val="ListParagraph"/>
              <w:numPr>
                <w:ilvl w:val="0"/>
                <w:numId w:val="171"/>
              </w:numPr>
            </w:pPr>
            <w:r>
              <w:t xml:space="preserve">Fallon demonstrated compliance with providing services to members in a culturally and linguistically appropriate manner.  </w:t>
            </w:r>
          </w:p>
        </w:tc>
      </w:tr>
      <w:tr w:rsidR="008C0B10" w14:paraId="33DA606D" w14:textId="77777777" w:rsidTr="008C0B10">
        <w:tc>
          <w:tcPr>
            <w:tcW w:w="2065" w:type="dxa"/>
          </w:tcPr>
          <w:p w14:paraId="4206CBC5" w14:textId="77777777" w:rsidR="008C0B10" w:rsidRDefault="008C0B10" w:rsidP="008C0B10">
            <w:r>
              <w:t>Findings</w:t>
            </w:r>
          </w:p>
        </w:tc>
        <w:tc>
          <w:tcPr>
            <w:tcW w:w="7285" w:type="dxa"/>
          </w:tcPr>
          <w:p w14:paraId="19C40ED3" w14:textId="77777777" w:rsidR="008C0B10" w:rsidRDefault="008C0B10" w:rsidP="008C0B10">
            <w:r>
              <w:t>Partially Met:</w:t>
            </w:r>
          </w:p>
          <w:p w14:paraId="1179685B" w14:textId="77777777" w:rsidR="008C0B10" w:rsidRDefault="008C0B10" w:rsidP="00AE741A">
            <w:pPr>
              <w:pStyle w:val="ListParagraph"/>
              <w:numPr>
                <w:ilvl w:val="0"/>
                <w:numId w:val="109"/>
              </w:numPr>
            </w:pPr>
            <w:r w:rsidRPr="007C008D">
              <w:t xml:space="preserve">While </w:t>
            </w:r>
            <w:r>
              <w:t>Fallon</w:t>
            </w:r>
            <w:r w:rsidRPr="007C008D">
              <w:t xml:space="preserve"> demonstrated that it conducted new enrollee orientation during 2016 and had a process to monitor performance</w:t>
            </w:r>
            <w:r>
              <w:t>, it</w:t>
            </w:r>
            <w:r w:rsidRPr="007C008D">
              <w:t xml:space="preserve"> did not have a formal mechanism for monitoring its adherence rate for providing the orientation to new enrollees within 30 calendar days of the initial date of enrollment.</w:t>
            </w:r>
          </w:p>
          <w:p w14:paraId="79A52B45" w14:textId="77777777" w:rsidR="008C0B10" w:rsidRDefault="008C0B10" w:rsidP="00AE741A">
            <w:pPr>
              <w:pStyle w:val="ListParagraph"/>
              <w:numPr>
                <w:ilvl w:val="0"/>
                <w:numId w:val="109"/>
              </w:numPr>
            </w:pPr>
            <w:r>
              <w:t>Fallon</w:t>
            </w:r>
            <w:r w:rsidRPr="00E327D5">
              <w:t xml:space="preserve"> did not provide information to its enrollees on its physician incentive plans during the review period.</w:t>
            </w:r>
          </w:p>
          <w:p w14:paraId="5079E975" w14:textId="77777777" w:rsidR="008C0B10" w:rsidRPr="00E56A60" w:rsidRDefault="008C0B10" w:rsidP="00AE741A">
            <w:pPr>
              <w:pStyle w:val="ListParagraph"/>
              <w:numPr>
                <w:ilvl w:val="0"/>
                <w:numId w:val="109"/>
              </w:numPr>
            </w:pPr>
            <w:r w:rsidRPr="00E56A60">
              <w:t xml:space="preserve">While </w:t>
            </w:r>
            <w:r>
              <w:t>Fallon</w:t>
            </w:r>
            <w:r w:rsidRPr="00E56A60">
              <w:t>’s handbook described its behavioral health program, the handbook did not specially provide a description of the CANS tool and its use in Behavioral Health Clinical Assessment and in the Discharge Planning process by providers for members under the age of 21.</w:t>
            </w:r>
          </w:p>
          <w:p w14:paraId="6FFDFCDA" w14:textId="77777777" w:rsidR="008C0B10" w:rsidRDefault="008C0B10" w:rsidP="008C0B10">
            <w:r>
              <w:t>Not Met:</w:t>
            </w:r>
          </w:p>
          <w:p w14:paraId="7DDA1EBE" w14:textId="77777777" w:rsidR="008C0B10" w:rsidRPr="00E327D5" w:rsidRDefault="008C0B10" w:rsidP="00AE741A">
            <w:pPr>
              <w:pStyle w:val="ListParagraph"/>
              <w:numPr>
                <w:ilvl w:val="0"/>
                <w:numId w:val="111"/>
              </w:numPr>
            </w:pPr>
            <w:r>
              <w:t>While Fallon</w:t>
            </w:r>
            <w:r w:rsidRPr="00E327D5">
              <w:t xml:space="preserve"> had a provider termination policy and pharmacy network access policy to address changes in network providers and pharmacies, </w:t>
            </w:r>
            <w:r>
              <w:t>it</w:t>
            </w:r>
            <w:r w:rsidRPr="00E327D5">
              <w:t xml:space="preserve"> did not have a policy that specifically addressed its process for handling significant changes and its process for notifying members.</w:t>
            </w:r>
          </w:p>
        </w:tc>
      </w:tr>
    </w:tbl>
    <w:p w14:paraId="7C32DD66"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5459BA49" w14:textId="77777777" w:rsidTr="008C0B10">
        <w:tc>
          <w:tcPr>
            <w:tcW w:w="2065" w:type="dxa"/>
          </w:tcPr>
          <w:p w14:paraId="5BB203BF" w14:textId="380A3F80" w:rsidR="008C0B10" w:rsidRDefault="008C0B10" w:rsidP="008C0B10">
            <w:r>
              <w:lastRenderedPageBreak/>
              <w:t>Recommendations</w:t>
            </w:r>
          </w:p>
        </w:tc>
        <w:tc>
          <w:tcPr>
            <w:tcW w:w="7285" w:type="dxa"/>
          </w:tcPr>
          <w:p w14:paraId="5746A188" w14:textId="77777777" w:rsidR="008C0B10" w:rsidRDefault="008C0B10" w:rsidP="00AE741A">
            <w:pPr>
              <w:pStyle w:val="ListParagraph"/>
              <w:numPr>
                <w:ilvl w:val="0"/>
                <w:numId w:val="110"/>
              </w:numPr>
            </w:pPr>
            <w:r>
              <w:t>Fallon</w:t>
            </w:r>
            <w:r w:rsidRPr="00E327D5">
              <w:t xml:space="preserve"> </w:t>
            </w:r>
            <w:r>
              <w:t xml:space="preserve">should </w:t>
            </w:r>
            <w:r w:rsidRPr="00E327D5">
              <w:t>implement a process to formally report its adherence rate for providing Enrollee Orientation within 30 calendar days of the initial date of enrollment.</w:t>
            </w:r>
          </w:p>
          <w:p w14:paraId="4BAFD4DE" w14:textId="77777777" w:rsidR="008C0B10" w:rsidRDefault="008C0B10" w:rsidP="00AE741A">
            <w:pPr>
              <w:pStyle w:val="ListParagraph"/>
              <w:numPr>
                <w:ilvl w:val="0"/>
                <w:numId w:val="110"/>
              </w:numPr>
            </w:pPr>
            <w:r>
              <w:t>Fallon</w:t>
            </w:r>
            <w:r w:rsidRPr="00E327D5">
              <w:t xml:space="preserve"> </w:t>
            </w:r>
            <w:r>
              <w:t xml:space="preserve">should </w:t>
            </w:r>
            <w:r w:rsidRPr="00E327D5">
              <w:t xml:space="preserve">develop a significant change policy to address </w:t>
            </w:r>
            <w:r>
              <w:t>F</w:t>
            </w:r>
            <w:r w:rsidRPr="00E327D5">
              <w:t>ederal and State requirements.</w:t>
            </w:r>
          </w:p>
          <w:p w14:paraId="33862928" w14:textId="77777777" w:rsidR="008C0B10" w:rsidRDefault="008C0B10" w:rsidP="00AE741A">
            <w:pPr>
              <w:pStyle w:val="ListParagraph"/>
              <w:numPr>
                <w:ilvl w:val="0"/>
                <w:numId w:val="110"/>
              </w:numPr>
            </w:pPr>
            <w:r>
              <w:t>Fallon</w:t>
            </w:r>
            <w:r w:rsidRPr="00E327D5">
              <w:t xml:space="preserve"> </w:t>
            </w:r>
            <w:r>
              <w:t>should</w:t>
            </w:r>
            <w:r w:rsidRPr="00E327D5">
              <w:t xml:space="preserve"> include language about physician incentive plans upon member request</w:t>
            </w:r>
            <w:r>
              <w:t>,</w:t>
            </w:r>
            <w:r w:rsidRPr="00E327D5">
              <w:t xml:space="preserve"> within its member Evidence of Coverage document</w:t>
            </w:r>
            <w:r>
              <w:t>,</w:t>
            </w:r>
            <w:r w:rsidRPr="00E327D5">
              <w:t xml:space="preserve"> or through another mechanism.</w:t>
            </w:r>
          </w:p>
          <w:p w14:paraId="3CE5BB93" w14:textId="77777777" w:rsidR="008C0B10" w:rsidRPr="00E56A60" w:rsidRDefault="008C0B10" w:rsidP="00AE741A">
            <w:pPr>
              <w:pStyle w:val="ListParagraph"/>
              <w:numPr>
                <w:ilvl w:val="0"/>
                <w:numId w:val="110"/>
              </w:numPr>
            </w:pPr>
            <w:r>
              <w:t>Fallon</w:t>
            </w:r>
            <w:r w:rsidRPr="00E56A60">
              <w:t xml:space="preserve"> </w:t>
            </w:r>
            <w:r>
              <w:t xml:space="preserve">should </w:t>
            </w:r>
            <w:r w:rsidRPr="00E56A60">
              <w:t>revise its member handbook language to specifically reference the use of the CANS Tool.</w:t>
            </w:r>
          </w:p>
        </w:tc>
      </w:tr>
    </w:tbl>
    <w:p w14:paraId="3CC1A197" w14:textId="77777777" w:rsidR="008C0B10" w:rsidRDefault="008C0B10" w:rsidP="008C0B10">
      <w:pPr>
        <w:spacing w:line="240" w:lineRule="auto"/>
        <w:rPr>
          <w:u w:val="single"/>
        </w:rPr>
      </w:pPr>
    </w:p>
    <w:p w14:paraId="6B60F166" w14:textId="77777777" w:rsidR="008C0B10" w:rsidRPr="00F84FBA" w:rsidRDefault="008C0B10" w:rsidP="008C0B10">
      <w:pPr>
        <w:spacing w:line="240" w:lineRule="auto"/>
        <w:rPr>
          <w:u w:val="single"/>
        </w:rPr>
      </w:pPr>
      <w:r w:rsidRPr="00F84FBA">
        <w:rPr>
          <w:u w:val="single"/>
        </w:rPr>
        <w:t>Availability and Accessibility of Services</w:t>
      </w:r>
    </w:p>
    <w:p w14:paraId="0119C43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D2D5944" w14:textId="77777777" w:rsidTr="008C0B10">
        <w:tc>
          <w:tcPr>
            <w:tcW w:w="2065" w:type="dxa"/>
          </w:tcPr>
          <w:p w14:paraId="5488B2F7" w14:textId="77777777" w:rsidR="008C0B10" w:rsidRDefault="008C0B10" w:rsidP="008C0B10">
            <w:r>
              <w:t>Strengths</w:t>
            </w:r>
          </w:p>
        </w:tc>
        <w:tc>
          <w:tcPr>
            <w:tcW w:w="7285" w:type="dxa"/>
          </w:tcPr>
          <w:p w14:paraId="1B4690CA" w14:textId="77777777" w:rsidR="008C0B10" w:rsidRDefault="008C0B10" w:rsidP="00AE741A">
            <w:pPr>
              <w:pStyle w:val="ListParagraph"/>
              <w:numPr>
                <w:ilvl w:val="0"/>
                <w:numId w:val="172"/>
              </w:numPr>
            </w:pPr>
            <w:r>
              <w:t xml:space="preserve">Fallon had a robust provider network with services that supported its membership.  </w:t>
            </w:r>
          </w:p>
        </w:tc>
      </w:tr>
      <w:tr w:rsidR="008C0B10" w14:paraId="6B092122" w14:textId="77777777" w:rsidTr="008C0B10">
        <w:tc>
          <w:tcPr>
            <w:tcW w:w="2065" w:type="dxa"/>
          </w:tcPr>
          <w:p w14:paraId="4FC67545" w14:textId="77777777" w:rsidR="008C0B10" w:rsidRDefault="008C0B10" w:rsidP="008C0B10">
            <w:r>
              <w:t>Findings</w:t>
            </w:r>
          </w:p>
        </w:tc>
        <w:tc>
          <w:tcPr>
            <w:tcW w:w="7285" w:type="dxa"/>
          </w:tcPr>
          <w:p w14:paraId="0B8DC3BE" w14:textId="77777777" w:rsidR="008C0B10" w:rsidRPr="00297157" w:rsidRDefault="008C0B10" w:rsidP="008C0B10">
            <w:r w:rsidRPr="00297157">
              <w:t>Partially Met:</w:t>
            </w:r>
          </w:p>
          <w:p w14:paraId="589B042C" w14:textId="77777777" w:rsidR="008C0B10" w:rsidRPr="00297157" w:rsidRDefault="008C0B10" w:rsidP="00AE741A">
            <w:pPr>
              <w:pStyle w:val="ListParagraph"/>
              <w:numPr>
                <w:ilvl w:val="0"/>
                <w:numId w:val="62"/>
              </w:numPr>
            </w:pPr>
            <w:r w:rsidRPr="00297157">
              <w:t xml:space="preserve">The Beacon Provider Manual included the appropriate access standards. </w:t>
            </w:r>
            <w:r>
              <w:t>T</w:t>
            </w:r>
            <w:r w:rsidRPr="00297157">
              <w:t>he Fallon Provider Manual standards</w:t>
            </w:r>
            <w:r>
              <w:t>, however,</w:t>
            </w:r>
            <w:r w:rsidRPr="00297157">
              <w:t xml:space="preserve"> were inconsistent. In addition, the behavioral health access standards in the member handbook were also inconsistent with requirements. </w:t>
            </w:r>
          </w:p>
          <w:p w14:paraId="4DFBF602" w14:textId="77777777" w:rsidR="008C0B10" w:rsidRDefault="008C0B10" w:rsidP="00AE741A">
            <w:pPr>
              <w:pStyle w:val="ListParagraph"/>
              <w:numPr>
                <w:ilvl w:val="0"/>
                <w:numId w:val="62"/>
              </w:numPr>
            </w:pPr>
            <w:r>
              <w:t>Fallon</w:t>
            </w:r>
            <w:r w:rsidRPr="00297157">
              <w:t xml:space="preserve"> did not provide evidence of a workflow or process to provide members </w:t>
            </w:r>
            <w:r>
              <w:t xml:space="preserve">upon request </w:t>
            </w:r>
            <w:r w:rsidRPr="00297157">
              <w:t>with publicly available information maintained by the Massachusetts Board of Registration in Medicine (BORIM) and the National Practitioner Databank on the malpractice history of any provider.</w:t>
            </w:r>
          </w:p>
          <w:p w14:paraId="56198564" w14:textId="77777777" w:rsidR="008C0B10" w:rsidRDefault="008C0B10" w:rsidP="00AE741A">
            <w:pPr>
              <w:pStyle w:val="ListParagraph"/>
              <w:numPr>
                <w:ilvl w:val="0"/>
                <w:numId w:val="62"/>
              </w:numPr>
            </w:pPr>
            <w:r>
              <w:t>Fallon</w:t>
            </w:r>
            <w:r w:rsidRPr="00297157">
              <w:t xml:space="preserve"> showed evidence of collecting all required information from behavioral health providers, except for expertise in </w:t>
            </w:r>
            <w:r>
              <w:t xml:space="preserve">the </w:t>
            </w:r>
            <w:r w:rsidRPr="00297157">
              <w:t>visually impaired, child welfare and juvenile justice, and fire</w:t>
            </w:r>
            <w:r>
              <w:t>-</w:t>
            </w:r>
            <w:r w:rsidRPr="00297157">
              <w:t>setting behaviors.</w:t>
            </w:r>
          </w:p>
          <w:p w14:paraId="2C1F1EED" w14:textId="77777777" w:rsidR="008C0B10" w:rsidRPr="00C05831" w:rsidRDefault="008C0B10" w:rsidP="00AE741A">
            <w:pPr>
              <w:pStyle w:val="ListParagraph"/>
              <w:numPr>
                <w:ilvl w:val="0"/>
                <w:numId w:val="62"/>
              </w:numPr>
            </w:pPr>
            <w:r w:rsidRPr="00C05831">
              <w:t>Fallon did not provide evidence of policies and procedures to ensure that contracted ESPs use the statewide Bed Finder technology as necessary.</w:t>
            </w:r>
          </w:p>
          <w:p w14:paraId="40F23C85" w14:textId="77777777" w:rsidR="008C0B10" w:rsidRDefault="008C0B10" w:rsidP="00AE741A">
            <w:pPr>
              <w:pStyle w:val="ListParagraph"/>
              <w:numPr>
                <w:ilvl w:val="0"/>
                <w:numId w:val="62"/>
              </w:numPr>
            </w:pPr>
            <w:r w:rsidRPr="00C05831">
              <w:t>Fallon monitored frequent PCP changes as required, but did not have a formal process for educating members with frequent PCP changes on the benefits of developing a long-term relationship with a PCP.</w:t>
            </w:r>
          </w:p>
          <w:p w14:paraId="28088CAA" w14:textId="77777777" w:rsidR="008C0B10" w:rsidRPr="00C05831" w:rsidRDefault="008C0B10" w:rsidP="00AE741A">
            <w:pPr>
              <w:pStyle w:val="ListParagraph"/>
              <w:numPr>
                <w:ilvl w:val="0"/>
                <w:numId w:val="62"/>
              </w:numPr>
            </w:pPr>
            <w:r>
              <w:t>Fallon</w:t>
            </w:r>
            <w:r w:rsidRPr="00C05831">
              <w:t xml:space="preserve"> did not provide evidence of a policy and procedure for prov</w:t>
            </w:r>
            <w:r>
              <w:t>iding required notice to EOHHS about</w:t>
            </w:r>
            <w:r w:rsidRPr="00C05831">
              <w:t xml:space="preserve"> significant provider network changes.</w:t>
            </w:r>
          </w:p>
        </w:tc>
      </w:tr>
    </w:tbl>
    <w:p w14:paraId="7E0155BA"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rsidRPr="00AD0217" w14:paraId="2F374CD2" w14:textId="77777777" w:rsidTr="008C0B10">
        <w:tc>
          <w:tcPr>
            <w:tcW w:w="2065" w:type="dxa"/>
          </w:tcPr>
          <w:p w14:paraId="58490B36" w14:textId="276237BF" w:rsidR="008C0B10" w:rsidRPr="00297157" w:rsidRDefault="008C0B10" w:rsidP="008C0B10">
            <w:r w:rsidRPr="00297157">
              <w:lastRenderedPageBreak/>
              <w:t>Recommendations</w:t>
            </w:r>
          </w:p>
        </w:tc>
        <w:tc>
          <w:tcPr>
            <w:tcW w:w="7285" w:type="dxa"/>
          </w:tcPr>
          <w:p w14:paraId="05400C2F" w14:textId="77777777" w:rsidR="008C0B10" w:rsidRPr="00297157" w:rsidRDefault="008C0B10" w:rsidP="00AE741A">
            <w:pPr>
              <w:pStyle w:val="ListParagraph"/>
              <w:numPr>
                <w:ilvl w:val="0"/>
                <w:numId w:val="60"/>
              </w:numPr>
            </w:pPr>
            <w:r>
              <w:t>Fallon</w:t>
            </w:r>
            <w:r w:rsidRPr="00297157">
              <w:t xml:space="preserve"> should update its Provider Manual and member handbook to ensure the appropriate behavioral health access standards are included.</w:t>
            </w:r>
          </w:p>
          <w:p w14:paraId="05201A54" w14:textId="77777777" w:rsidR="008C0B10" w:rsidRDefault="008C0B10" w:rsidP="00AE741A">
            <w:pPr>
              <w:pStyle w:val="ListParagraph"/>
              <w:numPr>
                <w:ilvl w:val="0"/>
                <w:numId w:val="60"/>
              </w:numPr>
            </w:pPr>
            <w:r>
              <w:t>Fallon</w:t>
            </w:r>
            <w:r w:rsidRPr="00297157">
              <w:t xml:space="preserve"> should develop a workflow and train customer service staff on providing information from BORIM or NPDB on the malpractice history o</w:t>
            </w:r>
            <w:r>
              <w:t>f</w:t>
            </w:r>
            <w:r w:rsidRPr="00297157">
              <w:t xml:space="preserve"> providers to members upon request.</w:t>
            </w:r>
          </w:p>
          <w:p w14:paraId="3B9EC548" w14:textId="77777777" w:rsidR="008C0B10" w:rsidRDefault="008C0B10" w:rsidP="00AE741A">
            <w:pPr>
              <w:pStyle w:val="ListParagraph"/>
              <w:numPr>
                <w:ilvl w:val="0"/>
                <w:numId w:val="60"/>
              </w:numPr>
            </w:pPr>
            <w:r>
              <w:t>Fallon</w:t>
            </w:r>
            <w:r w:rsidRPr="00EB0C85">
              <w:t xml:space="preserve"> should update its behavioral health provider application to include areas of expertise to include visually impair</w:t>
            </w:r>
            <w:r>
              <w:t>ment</w:t>
            </w:r>
            <w:r w:rsidRPr="00EB0C85">
              <w:t>, child welfare and juvenile justice</w:t>
            </w:r>
            <w:r>
              <w:t>,</w:t>
            </w:r>
            <w:r w:rsidRPr="00EB0C85">
              <w:t xml:space="preserve"> and fire</w:t>
            </w:r>
            <w:r>
              <w:t>-</w:t>
            </w:r>
            <w:r w:rsidRPr="00EB0C85">
              <w:t>setting behaviors.</w:t>
            </w:r>
          </w:p>
          <w:p w14:paraId="550340E8" w14:textId="77777777" w:rsidR="008C0B10" w:rsidRDefault="008C0B10" w:rsidP="00AE741A">
            <w:pPr>
              <w:pStyle w:val="ListParagraph"/>
              <w:numPr>
                <w:ilvl w:val="0"/>
                <w:numId w:val="60"/>
              </w:numPr>
            </w:pPr>
            <w:r>
              <w:t>Fallon</w:t>
            </w:r>
            <w:r w:rsidRPr="00465513">
              <w:t xml:space="preserve"> should implement policies and procedure to ensure ESPs </w:t>
            </w:r>
            <w:r>
              <w:t>use</w:t>
            </w:r>
            <w:r w:rsidRPr="00465513">
              <w:t xml:space="preserve"> the statewide Bed Finder technology as needed.</w:t>
            </w:r>
          </w:p>
          <w:p w14:paraId="78DDF7BE" w14:textId="77777777" w:rsidR="008C0B10" w:rsidRDefault="008C0B10" w:rsidP="00AE741A">
            <w:pPr>
              <w:pStyle w:val="ListParagraph"/>
              <w:numPr>
                <w:ilvl w:val="0"/>
                <w:numId w:val="60"/>
              </w:numPr>
            </w:pPr>
            <w:r>
              <w:t>Fallon</w:t>
            </w:r>
            <w:r w:rsidRPr="00E27A46">
              <w:t xml:space="preserve"> should implement a process to reach out to members with frequent PCP changes to address issues that prevent them from maintaining a long-term relationship with a PCP.</w:t>
            </w:r>
          </w:p>
          <w:p w14:paraId="767630B3" w14:textId="77777777" w:rsidR="008C0B10" w:rsidRPr="00153EF3" w:rsidRDefault="008C0B10" w:rsidP="00AE741A">
            <w:pPr>
              <w:pStyle w:val="ListParagraph"/>
              <w:numPr>
                <w:ilvl w:val="0"/>
                <w:numId w:val="60"/>
              </w:numPr>
            </w:pPr>
            <w:r>
              <w:t>Fallon</w:t>
            </w:r>
            <w:r w:rsidRPr="00153EF3">
              <w:t xml:space="preserve"> should implement a formal policy and procedure to provide the required notice to both EOHHS and members of significant provider network changes.</w:t>
            </w:r>
          </w:p>
        </w:tc>
      </w:tr>
    </w:tbl>
    <w:p w14:paraId="778AEFA0" w14:textId="77777777" w:rsidR="008C0B10" w:rsidRPr="00AD0217" w:rsidRDefault="008C0B10" w:rsidP="008C0B10">
      <w:pPr>
        <w:spacing w:line="240" w:lineRule="auto"/>
        <w:rPr>
          <w:u w:val="single"/>
        </w:rPr>
      </w:pPr>
    </w:p>
    <w:p w14:paraId="2817B713" w14:textId="77777777" w:rsidR="008C0B10" w:rsidRPr="00F84FBA" w:rsidRDefault="008C0B10" w:rsidP="008C0B10">
      <w:pPr>
        <w:spacing w:line="240" w:lineRule="auto"/>
        <w:rPr>
          <w:u w:val="single"/>
        </w:rPr>
      </w:pPr>
      <w:r w:rsidRPr="00F84FBA">
        <w:rPr>
          <w:u w:val="single"/>
        </w:rPr>
        <w:t>Coordination and Continuity of Care</w:t>
      </w:r>
    </w:p>
    <w:p w14:paraId="30D727C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7E4CB4B" w14:textId="77777777" w:rsidTr="008C0B10">
        <w:tc>
          <w:tcPr>
            <w:tcW w:w="2065" w:type="dxa"/>
          </w:tcPr>
          <w:p w14:paraId="491CAE0B" w14:textId="77777777" w:rsidR="008C0B10" w:rsidRDefault="008C0B10" w:rsidP="008C0B10">
            <w:r>
              <w:t>Strengths</w:t>
            </w:r>
          </w:p>
        </w:tc>
        <w:tc>
          <w:tcPr>
            <w:tcW w:w="7285" w:type="dxa"/>
          </w:tcPr>
          <w:p w14:paraId="6C4DA5CC" w14:textId="77777777" w:rsidR="008C0B10" w:rsidRDefault="008C0B10" w:rsidP="00AE741A">
            <w:pPr>
              <w:pStyle w:val="ListParagraph"/>
              <w:numPr>
                <w:ilvl w:val="0"/>
                <w:numId w:val="173"/>
              </w:numPr>
            </w:pPr>
            <w:r>
              <w:t xml:space="preserve">Fallon demonstrated good processes for linking members to community resources as well as internal wellness and disease management programs. </w:t>
            </w:r>
          </w:p>
          <w:p w14:paraId="79DE8016" w14:textId="77777777" w:rsidR="008C0B10" w:rsidRDefault="008C0B10" w:rsidP="00AE741A">
            <w:pPr>
              <w:pStyle w:val="ListParagraph"/>
              <w:numPr>
                <w:ilvl w:val="0"/>
                <w:numId w:val="173"/>
              </w:numPr>
            </w:pPr>
            <w:r>
              <w:t xml:space="preserve">Fallon used an integrated care management model with both behavioral health and physical health care managers. </w:t>
            </w:r>
          </w:p>
        </w:tc>
      </w:tr>
      <w:tr w:rsidR="008C0B10" w14:paraId="0349595F" w14:textId="77777777" w:rsidTr="008C0B10">
        <w:tc>
          <w:tcPr>
            <w:tcW w:w="2065" w:type="dxa"/>
          </w:tcPr>
          <w:p w14:paraId="4F57ED76" w14:textId="77777777" w:rsidR="008C0B10" w:rsidRDefault="008C0B10" w:rsidP="008C0B10">
            <w:r>
              <w:t>Findings</w:t>
            </w:r>
          </w:p>
        </w:tc>
        <w:tc>
          <w:tcPr>
            <w:tcW w:w="7285" w:type="dxa"/>
          </w:tcPr>
          <w:p w14:paraId="7B3DB350" w14:textId="77777777" w:rsidR="008C0B10" w:rsidRPr="00351605" w:rsidRDefault="008C0B10" w:rsidP="008C0B10">
            <w:r w:rsidRPr="00351605">
              <w:t>Not Met:</w:t>
            </w:r>
          </w:p>
          <w:p w14:paraId="0914F00A" w14:textId="77777777" w:rsidR="008C0B10" w:rsidRDefault="008C0B10" w:rsidP="00AE741A">
            <w:pPr>
              <w:pStyle w:val="ListParagraph"/>
              <w:numPr>
                <w:ilvl w:val="0"/>
                <w:numId w:val="68"/>
              </w:numPr>
              <w:ind w:left="702" w:hanging="270"/>
            </w:pPr>
            <w:r>
              <w:t>Fallon</w:t>
            </w:r>
            <w:r w:rsidRPr="00351605">
              <w:t xml:space="preserve"> did not differentiate members with more intensive need</w:t>
            </w:r>
            <w:r>
              <w:t>s</w:t>
            </w:r>
            <w:r w:rsidRPr="00351605">
              <w:t xml:space="preserve"> as a result of medical illness or injury. Members are managed by nurse care managers in the complex care management program. The plan does not employee Nurse Practitioners or other advanced level clinicians for the care management program.</w:t>
            </w:r>
          </w:p>
        </w:tc>
      </w:tr>
      <w:tr w:rsidR="008C0B10" w14:paraId="0F5D67CB" w14:textId="77777777" w:rsidTr="008C0B10">
        <w:tc>
          <w:tcPr>
            <w:tcW w:w="2065" w:type="dxa"/>
          </w:tcPr>
          <w:p w14:paraId="2FF64BA8" w14:textId="77777777" w:rsidR="008C0B10" w:rsidRDefault="008C0B10" w:rsidP="008C0B10">
            <w:r>
              <w:t>Recommendations</w:t>
            </w:r>
          </w:p>
        </w:tc>
        <w:tc>
          <w:tcPr>
            <w:tcW w:w="7285" w:type="dxa"/>
          </w:tcPr>
          <w:p w14:paraId="16C14414" w14:textId="77777777" w:rsidR="008C0B10" w:rsidRPr="00071D5F" w:rsidRDefault="008C0B10" w:rsidP="00AE741A">
            <w:pPr>
              <w:pStyle w:val="ListParagraph"/>
              <w:numPr>
                <w:ilvl w:val="0"/>
                <w:numId w:val="68"/>
              </w:numPr>
              <w:ind w:left="342" w:hanging="342"/>
            </w:pPr>
            <w:r>
              <w:t>Fallon</w:t>
            </w:r>
            <w:r w:rsidRPr="00071D5F">
              <w:t xml:space="preserve"> should evaluate how to best engage the services of an advanced level clinician to either serve as the care management coordinator for those members identified with intensive needs or provide appropriate supervision for RN care managers.</w:t>
            </w:r>
          </w:p>
        </w:tc>
      </w:tr>
    </w:tbl>
    <w:p w14:paraId="0D6396E3" w14:textId="77777777" w:rsidR="008C0B10" w:rsidRPr="00F84FBA" w:rsidRDefault="008C0B10" w:rsidP="008C0B10">
      <w:pPr>
        <w:spacing w:line="240" w:lineRule="auto"/>
        <w:rPr>
          <w:u w:val="single"/>
        </w:rPr>
      </w:pPr>
    </w:p>
    <w:p w14:paraId="5F1B46FD" w14:textId="77777777" w:rsidR="005C2D33" w:rsidRDefault="005C2D33">
      <w:pPr>
        <w:spacing w:after="160"/>
        <w:rPr>
          <w:u w:val="single"/>
        </w:rPr>
      </w:pPr>
      <w:r>
        <w:rPr>
          <w:u w:val="single"/>
        </w:rPr>
        <w:br w:type="page"/>
      </w:r>
    </w:p>
    <w:p w14:paraId="40A04886" w14:textId="1442BB61" w:rsidR="008C0B10" w:rsidRPr="00F84FBA" w:rsidRDefault="008C0B10" w:rsidP="008C0B10">
      <w:pPr>
        <w:spacing w:line="240" w:lineRule="auto"/>
        <w:rPr>
          <w:u w:val="single"/>
        </w:rPr>
      </w:pPr>
      <w:r w:rsidRPr="00F84FBA">
        <w:rPr>
          <w:u w:val="single"/>
        </w:rPr>
        <w:lastRenderedPageBreak/>
        <w:t>Coverage and Authorization of Services</w:t>
      </w:r>
    </w:p>
    <w:p w14:paraId="600B102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729B1EA" w14:textId="77777777" w:rsidTr="008C0B10">
        <w:tc>
          <w:tcPr>
            <w:tcW w:w="2065" w:type="dxa"/>
          </w:tcPr>
          <w:p w14:paraId="237768FC" w14:textId="77777777" w:rsidR="008C0B10" w:rsidRDefault="008C0B10" w:rsidP="008C0B10">
            <w:r>
              <w:t>Strengths</w:t>
            </w:r>
          </w:p>
        </w:tc>
        <w:tc>
          <w:tcPr>
            <w:tcW w:w="7285" w:type="dxa"/>
          </w:tcPr>
          <w:p w14:paraId="37034398" w14:textId="77777777" w:rsidR="008C0B10" w:rsidRDefault="008C0B10" w:rsidP="00AE741A">
            <w:pPr>
              <w:pStyle w:val="ListParagraph"/>
              <w:numPr>
                <w:ilvl w:val="0"/>
                <w:numId w:val="68"/>
              </w:numPr>
              <w:ind w:left="430" w:hanging="430"/>
            </w:pPr>
            <w:r>
              <w:t xml:space="preserve">Fallon transitioned to information systems that allowed for better documentation of utilization management and care management functions. </w:t>
            </w:r>
          </w:p>
          <w:p w14:paraId="1344F2F7" w14:textId="77777777" w:rsidR="008C0B10" w:rsidRDefault="008C0B10" w:rsidP="00AE741A">
            <w:pPr>
              <w:pStyle w:val="ListParagraph"/>
              <w:numPr>
                <w:ilvl w:val="0"/>
                <w:numId w:val="68"/>
              </w:numPr>
              <w:ind w:left="430" w:hanging="430"/>
            </w:pPr>
            <w:r>
              <w:t>Fallon demonstrated that its utilization nurse reviewers used information provided by the case managers to address discharge and transition needs.</w:t>
            </w:r>
          </w:p>
        </w:tc>
      </w:tr>
      <w:tr w:rsidR="008C0B10" w14:paraId="357B38DE" w14:textId="77777777" w:rsidTr="008C0B10">
        <w:tc>
          <w:tcPr>
            <w:tcW w:w="2065" w:type="dxa"/>
          </w:tcPr>
          <w:p w14:paraId="759B4315" w14:textId="77777777" w:rsidR="008C0B10" w:rsidRPr="00FE34CB" w:rsidRDefault="008C0B10" w:rsidP="008C0B10">
            <w:r w:rsidRPr="00FE34CB">
              <w:t>Findings</w:t>
            </w:r>
          </w:p>
        </w:tc>
        <w:tc>
          <w:tcPr>
            <w:tcW w:w="7285" w:type="dxa"/>
          </w:tcPr>
          <w:p w14:paraId="60697E1A" w14:textId="77777777" w:rsidR="008C0B10" w:rsidRPr="00FE34CB" w:rsidRDefault="008C0B10" w:rsidP="008C0B10">
            <w:r w:rsidRPr="00FE34CB">
              <w:t>Partially Met:</w:t>
            </w:r>
          </w:p>
          <w:p w14:paraId="4A17A6DA" w14:textId="77777777" w:rsidR="008C0B10" w:rsidRPr="00FE34CB" w:rsidRDefault="008C0B10" w:rsidP="00AE741A">
            <w:pPr>
              <w:pStyle w:val="ListParagraph"/>
              <w:numPr>
                <w:ilvl w:val="0"/>
                <w:numId w:val="63"/>
              </w:numPr>
            </w:pPr>
            <w:r w:rsidRPr="00FE34CB">
              <w:rPr>
                <w:rFonts w:cstheme="minorHAnsi"/>
              </w:rPr>
              <w:t>During the onsite interviews, the plan indicated there was no difference in the review of service requests for persons under the age of 21.</w:t>
            </w:r>
          </w:p>
          <w:p w14:paraId="0868D942" w14:textId="77777777" w:rsidR="008C0B10" w:rsidRDefault="008C0B10" w:rsidP="008C0B10">
            <w:r>
              <w:t>Not Met:</w:t>
            </w:r>
          </w:p>
          <w:p w14:paraId="39636735" w14:textId="77777777" w:rsidR="008C0B10" w:rsidRPr="00FE34CB" w:rsidRDefault="008C0B10" w:rsidP="00AE741A">
            <w:pPr>
              <w:pStyle w:val="ListParagraph"/>
              <w:numPr>
                <w:ilvl w:val="0"/>
                <w:numId w:val="63"/>
              </w:numPr>
            </w:pPr>
            <w:r w:rsidRPr="00FE34CB">
              <w:rPr>
                <w:rFonts w:cstheme="minorHAnsi"/>
              </w:rPr>
              <w:t>The UM Utilization Management Turnaround Times and Notification of Review Decisions Policy and Procedure did not specify that an untimely decision for its Medicaid line of business is an adverse determination. During onsite interviews, the plan indicated it would not issue a denial for decisions not rendered in the required timeframes.</w:t>
            </w:r>
          </w:p>
        </w:tc>
      </w:tr>
      <w:tr w:rsidR="008C0B10" w14:paraId="60EE40F1" w14:textId="77777777" w:rsidTr="008C0B10">
        <w:tc>
          <w:tcPr>
            <w:tcW w:w="2065" w:type="dxa"/>
          </w:tcPr>
          <w:p w14:paraId="5341639B" w14:textId="77777777" w:rsidR="008C0B10" w:rsidRPr="00FE34CB" w:rsidRDefault="008C0B10" w:rsidP="008C0B10">
            <w:r w:rsidRPr="00FE34CB">
              <w:t>Recommendations</w:t>
            </w:r>
          </w:p>
        </w:tc>
        <w:tc>
          <w:tcPr>
            <w:tcW w:w="7285" w:type="dxa"/>
          </w:tcPr>
          <w:p w14:paraId="0E970BAD" w14:textId="77777777" w:rsidR="008C0B10" w:rsidRPr="00FE34CB" w:rsidRDefault="008C0B10" w:rsidP="00AE741A">
            <w:pPr>
              <w:pStyle w:val="ListParagraph"/>
              <w:numPr>
                <w:ilvl w:val="0"/>
                <w:numId w:val="63"/>
              </w:numPr>
              <w:ind w:left="432" w:hanging="450"/>
            </w:pPr>
            <w:r>
              <w:t>Fallon</w:t>
            </w:r>
            <w:r w:rsidRPr="00FE34CB">
              <w:rPr>
                <w:rFonts w:cstheme="minorHAnsi"/>
              </w:rPr>
              <w:t xml:space="preserve"> should review the requirements associated with the Early and Periodic Screening, Diagnostic and Treatment (EPSDT) benefit. Authorization requests for persons under age 21 should always be reviewed for medical necessity regardless of benefit limitations.</w:t>
            </w:r>
          </w:p>
          <w:p w14:paraId="53A7A192" w14:textId="77777777" w:rsidR="008C0B10" w:rsidRPr="00FE34CB" w:rsidRDefault="008C0B10" w:rsidP="00AE741A">
            <w:pPr>
              <w:pStyle w:val="ListParagraph"/>
              <w:numPr>
                <w:ilvl w:val="0"/>
                <w:numId w:val="63"/>
              </w:numPr>
              <w:ind w:left="432" w:hanging="450"/>
            </w:pPr>
            <w:r>
              <w:t>Fallon</w:t>
            </w:r>
            <w:r w:rsidRPr="00FE34CB">
              <w:rPr>
                <w:rFonts w:cstheme="minorHAnsi"/>
              </w:rPr>
              <w:t xml:space="preserve"> should review and revise, as appropriate, policies and procedures to accurately reflect the requirements related to untimely authorization decisions. An untimely decision is an adverse decision,</w:t>
            </w:r>
            <w:r>
              <w:rPr>
                <w:rFonts w:cstheme="minorHAnsi"/>
              </w:rPr>
              <w:t xml:space="preserve"> a</w:t>
            </w:r>
            <w:r w:rsidRPr="00FE34CB">
              <w:rPr>
                <w:rFonts w:cstheme="minorHAnsi"/>
              </w:rPr>
              <w:t xml:space="preserve"> denial, and members should be afforded appeal rights.</w:t>
            </w:r>
          </w:p>
        </w:tc>
      </w:tr>
    </w:tbl>
    <w:p w14:paraId="2F3E54C3" w14:textId="77777777" w:rsidR="008C0B10" w:rsidRPr="00F84FBA" w:rsidRDefault="008C0B10" w:rsidP="008C0B10">
      <w:pPr>
        <w:spacing w:line="240" w:lineRule="auto"/>
        <w:rPr>
          <w:u w:val="single"/>
        </w:rPr>
      </w:pPr>
    </w:p>
    <w:p w14:paraId="0546964F" w14:textId="77777777" w:rsidR="008C0B10" w:rsidRPr="00F84FBA" w:rsidRDefault="008C0B10" w:rsidP="008C0B10">
      <w:pPr>
        <w:spacing w:line="240" w:lineRule="auto"/>
        <w:rPr>
          <w:u w:val="single"/>
        </w:rPr>
      </w:pPr>
      <w:r w:rsidRPr="00F84FBA">
        <w:rPr>
          <w:u w:val="single"/>
        </w:rPr>
        <w:t>Practice Guidelines</w:t>
      </w:r>
    </w:p>
    <w:p w14:paraId="00010389"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46B5B5A2" w14:textId="77777777" w:rsidTr="008C0B10">
        <w:tc>
          <w:tcPr>
            <w:tcW w:w="2065" w:type="dxa"/>
          </w:tcPr>
          <w:p w14:paraId="41F1400A" w14:textId="77777777" w:rsidR="008C0B10" w:rsidRDefault="008C0B10" w:rsidP="008C0B10">
            <w:r>
              <w:t>Strengths</w:t>
            </w:r>
          </w:p>
        </w:tc>
        <w:tc>
          <w:tcPr>
            <w:tcW w:w="7285" w:type="dxa"/>
          </w:tcPr>
          <w:p w14:paraId="5F328BFC" w14:textId="77777777" w:rsidR="008C0B10" w:rsidRDefault="008C0B10" w:rsidP="00AE741A">
            <w:pPr>
              <w:pStyle w:val="ListParagraph"/>
              <w:numPr>
                <w:ilvl w:val="0"/>
                <w:numId w:val="174"/>
              </w:numPr>
            </w:pPr>
            <w:r>
              <w:t>Practice guidelines were disseminated using several means.</w:t>
            </w:r>
          </w:p>
          <w:p w14:paraId="31312DC5" w14:textId="77777777" w:rsidR="008C0B10" w:rsidRDefault="008C0B10" w:rsidP="00AE741A">
            <w:pPr>
              <w:pStyle w:val="ListParagraph"/>
              <w:numPr>
                <w:ilvl w:val="0"/>
                <w:numId w:val="174"/>
              </w:numPr>
            </w:pPr>
            <w:r>
              <w:t>Fallon</w:t>
            </w:r>
            <w:r w:rsidRPr="00D95756">
              <w:t xml:space="preserve"> was fully compliant with this standard.</w:t>
            </w:r>
          </w:p>
        </w:tc>
      </w:tr>
      <w:tr w:rsidR="008C0B10" w14:paraId="137B7E22" w14:textId="77777777" w:rsidTr="008C0B10">
        <w:tc>
          <w:tcPr>
            <w:tcW w:w="2065" w:type="dxa"/>
          </w:tcPr>
          <w:p w14:paraId="4405E43D" w14:textId="77777777" w:rsidR="008C0B10" w:rsidRDefault="008C0B10" w:rsidP="008C0B10">
            <w:r>
              <w:t>Findings</w:t>
            </w:r>
          </w:p>
        </w:tc>
        <w:tc>
          <w:tcPr>
            <w:tcW w:w="7285" w:type="dxa"/>
          </w:tcPr>
          <w:p w14:paraId="3111D094" w14:textId="77777777" w:rsidR="008C0B10" w:rsidRDefault="008C0B10" w:rsidP="008C0B10">
            <w:r>
              <w:t>Fallon</w:t>
            </w:r>
            <w:r w:rsidRPr="00D95756">
              <w:t xml:space="preserve"> was fully compliant with this standard.</w:t>
            </w:r>
          </w:p>
        </w:tc>
      </w:tr>
      <w:tr w:rsidR="008C0B10" w14:paraId="1D6EC4B0" w14:textId="77777777" w:rsidTr="008C0B10">
        <w:tc>
          <w:tcPr>
            <w:tcW w:w="2065" w:type="dxa"/>
          </w:tcPr>
          <w:p w14:paraId="03A292F5" w14:textId="77777777" w:rsidR="008C0B10" w:rsidRDefault="008C0B10" w:rsidP="008C0B10">
            <w:r>
              <w:t>Recommendations</w:t>
            </w:r>
          </w:p>
        </w:tc>
        <w:tc>
          <w:tcPr>
            <w:tcW w:w="7285" w:type="dxa"/>
          </w:tcPr>
          <w:p w14:paraId="0EEC61C0" w14:textId="77777777" w:rsidR="008C0B10" w:rsidRDefault="008C0B10" w:rsidP="008C0B10">
            <w:r w:rsidRPr="00C51D97">
              <w:t>There were no recommendations identified for this standard.</w:t>
            </w:r>
          </w:p>
        </w:tc>
      </w:tr>
    </w:tbl>
    <w:p w14:paraId="3D7C67C8" w14:textId="77777777" w:rsidR="008C0B10" w:rsidRPr="00F84FBA" w:rsidRDefault="008C0B10" w:rsidP="008C0B10">
      <w:pPr>
        <w:spacing w:line="240" w:lineRule="auto"/>
        <w:rPr>
          <w:u w:val="single"/>
        </w:rPr>
      </w:pPr>
    </w:p>
    <w:p w14:paraId="0E178AC3" w14:textId="77777777" w:rsidR="005C2D33" w:rsidRDefault="005C2D33">
      <w:pPr>
        <w:spacing w:after="160"/>
        <w:rPr>
          <w:u w:val="single"/>
        </w:rPr>
      </w:pPr>
      <w:r>
        <w:rPr>
          <w:u w:val="single"/>
        </w:rPr>
        <w:br w:type="page"/>
      </w:r>
    </w:p>
    <w:p w14:paraId="68A6474F" w14:textId="347F2E14" w:rsidR="008C0B10" w:rsidRPr="00F84FBA" w:rsidRDefault="008C0B10" w:rsidP="008C0B10">
      <w:pPr>
        <w:spacing w:line="240" w:lineRule="auto"/>
        <w:rPr>
          <w:u w:val="single"/>
        </w:rPr>
      </w:pPr>
      <w:r w:rsidRPr="00F84FBA">
        <w:rPr>
          <w:u w:val="single"/>
        </w:rPr>
        <w:lastRenderedPageBreak/>
        <w:t>Enrollment and Disenrollment</w:t>
      </w:r>
    </w:p>
    <w:p w14:paraId="4E0A91D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2E78D1B9" w14:textId="77777777" w:rsidTr="008C0B10">
        <w:tc>
          <w:tcPr>
            <w:tcW w:w="2065" w:type="dxa"/>
          </w:tcPr>
          <w:p w14:paraId="068AC845" w14:textId="77777777" w:rsidR="008C0B10" w:rsidRDefault="008C0B10" w:rsidP="008C0B10">
            <w:r>
              <w:t>Strengths</w:t>
            </w:r>
          </w:p>
        </w:tc>
        <w:tc>
          <w:tcPr>
            <w:tcW w:w="7285" w:type="dxa"/>
          </w:tcPr>
          <w:p w14:paraId="1531B1A5" w14:textId="77777777" w:rsidR="008C0B10" w:rsidRDefault="008C0B10" w:rsidP="00AE741A">
            <w:pPr>
              <w:pStyle w:val="ListParagraph"/>
              <w:numPr>
                <w:ilvl w:val="0"/>
                <w:numId w:val="175"/>
              </w:numPr>
            </w:pPr>
            <w:r>
              <w:t>Fallon tracked its disenrollment rates, set internal thresholds, and implemented several types of member retention activities.</w:t>
            </w:r>
          </w:p>
        </w:tc>
      </w:tr>
      <w:tr w:rsidR="008C0B10" w14:paraId="3C2B30D0" w14:textId="77777777" w:rsidTr="008C0B10">
        <w:tc>
          <w:tcPr>
            <w:tcW w:w="2065" w:type="dxa"/>
          </w:tcPr>
          <w:p w14:paraId="6C126452" w14:textId="77777777" w:rsidR="008C0B10" w:rsidRDefault="008C0B10" w:rsidP="008C0B10">
            <w:r>
              <w:t>Findings</w:t>
            </w:r>
          </w:p>
        </w:tc>
        <w:tc>
          <w:tcPr>
            <w:tcW w:w="7285" w:type="dxa"/>
          </w:tcPr>
          <w:p w14:paraId="189F8DE2" w14:textId="77777777" w:rsidR="008C0B10" w:rsidRDefault="008C0B10" w:rsidP="008C0B10">
            <w:r>
              <w:t>Partially Met:</w:t>
            </w:r>
          </w:p>
          <w:p w14:paraId="3C12E6C0" w14:textId="77777777" w:rsidR="008C0B10" w:rsidRPr="00707B27" w:rsidRDefault="008C0B10" w:rsidP="00AE741A">
            <w:pPr>
              <w:pStyle w:val="ListParagraph"/>
              <w:numPr>
                <w:ilvl w:val="0"/>
                <w:numId w:val="124"/>
              </w:numPr>
            </w:pPr>
            <w:r>
              <w:t>While Fallon</w:t>
            </w:r>
            <w:r w:rsidRPr="00707B27">
              <w:t xml:space="preserve"> described its processing of the State’s enrollment </w:t>
            </w:r>
            <w:r>
              <w:t xml:space="preserve">and </w:t>
            </w:r>
            <w:r w:rsidRPr="00707B27">
              <w:t xml:space="preserve">disenrollment file, </w:t>
            </w:r>
            <w:r>
              <w:t>it</w:t>
            </w:r>
            <w:r w:rsidRPr="00707B27">
              <w:t xml:space="preserve"> did not have a formal policy</w:t>
            </w:r>
            <w:r>
              <w:t xml:space="preserve"> or </w:t>
            </w:r>
            <w:r w:rsidRPr="00707B27">
              <w:t xml:space="preserve">process for handling </w:t>
            </w:r>
            <w:r>
              <w:t>plan</w:t>
            </w:r>
            <w:r w:rsidRPr="00707B27">
              <w:t>-initiated disenrollments.</w:t>
            </w:r>
          </w:p>
        </w:tc>
      </w:tr>
      <w:tr w:rsidR="008C0B10" w14:paraId="73E99044" w14:textId="77777777" w:rsidTr="008C0B10">
        <w:tc>
          <w:tcPr>
            <w:tcW w:w="2065" w:type="dxa"/>
          </w:tcPr>
          <w:p w14:paraId="5FFC65F7" w14:textId="77777777" w:rsidR="008C0B10" w:rsidRDefault="008C0B10" w:rsidP="008C0B10">
            <w:r>
              <w:t>Recommendations</w:t>
            </w:r>
          </w:p>
        </w:tc>
        <w:tc>
          <w:tcPr>
            <w:tcW w:w="7285" w:type="dxa"/>
          </w:tcPr>
          <w:p w14:paraId="70E09CBA" w14:textId="77777777" w:rsidR="008C0B10" w:rsidRPr="00707B27" w:rsidRDefault="008C0B10" w:rsidP="00AE741A">
            <w:pPr>
              <w:pStyle w:val="ListParagraph"/>
              <w:numPr>
                <w:ilvl w:val="0"/>
                <w:numId w:val="125"/>
              </w:numPr>
            </w:pPr>
            <w:r>
              <w:t xml:space="preserve">Fallon should </w:t>
            </w:r>
            <w:r w:rsidRPr="00707B27">
              <w:t xml:space="preserve">develop a formal policy to address circumstances that would allow for </w:t>
            </w:r>
            <w:r>
              <w:t>a plan</w:t>
            </w:r>
            <w:r w:rsidRPr="00707B27">
              <w:t xml:space="preserve">-initiated disenrollment and </w:t>
            </w:r>
            <w:r w:rsidRPr="00856FFF">
              <w:t>its process for handling</w:t>
            </w:r>
            <w:r w:rsidRPr="00707B27">
              <w:t xml:space="preserve"> the disenrollment.</w:t>
            </w:r>
          </w:p>
        </w:tc>
      </w:tr>
    </w:tbl>
    <w:p w14:paraId="625074EA" w14:textId="77777777" w:rsidR="008C0B10" w:rsidRPr="00F84FBA" w:rsidRDefault="008C0B10" w:rsidP="008C0B10">
      <w:pPr>
        <w:spacing w:line="240" w:lineRule="auto"/>
        <w:rPr>
          <w:u w:val="single"/>
        </w:rPr>
      </w:pPr>
    </w:p>
    <w:p w14:paraId="43A22AB8" w14:textId="77777777" w:rsidR="008C0B10" w:rsidRPr="00F84FBA" w:rsidRDefault="008C0B10" w:rsidP="008C0B10">
      <w:pPr>
        <w:spacing w:line="240" w:lineRule="auto"/>
        <w:rPr>
          <w:u w:val="single"/>
        </w:rPr>
      </w:pPr>
      <w:r w:rsidRPr="00F84FBA">
        <w:rPr>
          <w:u w:val="single"/>
        </w:rPr>
        <w:t>Grievance System</w:t>
      </w:r>
    </w:p>
    <w:p w14:paraId="3F4DBC65"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262492B" w14:textId="77777777" w:rsidTr="008C0B10">
        <w:tc>
          <w:tcPr>
            <w:tcW w:w="2065" w:type="dxa"/>
          </w:tcPr>
          <w:p w14:paraId="24414995" w14:textId="77777777" w:rsidR="008C0B10" w:rsidRDefault="008C0B10" w:rsidP="008C0B10">
            <w:r>
              <w:t>Strengths</w:t>
            </w:r>
          </w:p>
        </w:tc>
        <w:tc>
          <w:tcPr>
            <w:tcW w:w="7285" w:type="dxa"/>
          </w:tcPr>
          <w:p w14:paraId="77B09944" w14:textId="77777777" w:rsidR="008C0B10" w:rsidRDefault="008C0B10" w:rsidP="00AE741A">
            <w:pPr>
              <w:pStyle w:val="ListParagraph"/>
              <w:numPr>
                <w:ilvl w:val="0"/>
                <w:numId w:val="176"/>
              </w:numPr>
            </w:pPr>
            <w:r>
              <w:t>Fallon demonstrated timely resolution for grievance files.</w:t>
            </w:r>
          </w:p>
          <w:p w14:paraId="4CF4B220" w14:textId="77777777" w:rsidR="008C0B10" w:rsidRDefault="008C0B10" w:rsidP="00AE741A">
            <w:pPr>
              <w:pStyle w:val="ListParagraph"/>
              <w:numPr>
                <w:ilvl w:val="0"/>
                <w:numId w:val="176"/>
              </w:numPr>
            </w:pPr>
            <w:r>
              <w:t xml:space="preserve">Fallon had good internal team knowledge and comprehensive policies and procedures to support the grievance system standard. </w:t>
            </w:r>
          </w:p>
        </w:tc>
      </w:tr>
      <w:tr w:rsidR="008C0B10" w14:paraId="0B555FED" w14:textId="77777777" w:rsidTr="008C0B10">
        <w:tc>
          <w:tcPr>
            <w:tcW w:w="2065" w:type="dxa"/>
          </w:tcPr>
          <w:p w14:paraId="6F9DE4C3" w14:textId="77777777" w:rsidR="008C0B10" w:rsidRDefault="008C0B10" w:rsidP="008C0B10">
            <w:r>
              <w:t>Findings</w:t>
            </w:r>
          </w:p>
        </w:tc>
        <w:tc>
          <w:tcPr>
            <w:tcW w:w="7285" w:type="dxa"/>
          </w:tcPr>
          <w:p w14:paraId="175E0D7F" w14:textId="77777777" w:rsidR="008C0B10" w:rsidRDefault="008C0B10" w:rsidP="008C0B10">
            <w:r>
              <w:t>Partially Met:</w:t>
            </w:r>
          </w:p>
          <w:p w14:paraId="0E386FF8" w14:textId="77777777" w:rsidR="008C0B10" w:rsidRDefault="008C0B10" w:rsidP="00AE741A">
            <w:pPr>
              <w:pStyle w:val="ListParagraph"/>
              <w:numPr>
                <w:ilvl w:val="0"/>
                <w:numId w:val="126"/>
              </w:numPr>
            </w:pPr>
            <w:r w:rsidRPr="00347E4A">
              <w:t xml:space="preserve">The grievance file review and appeals file review showed that </w:t>
            </w:r>
            <w:r>
              <w:t>Fallon</w:t>
            </w:r>
            <w:r w:rsidRPr="00347E4A">
              <w:t xml:space="preserve"> was inconsistent with providing both grievance and appeal written acknowledgement within one business day. During the review period, it was not </w:t>
            </w:r>
            <w:r>
              <w:t>Fallon’s</w:t>
            </w:r>
            <w:r w:rsidRPr="00347E4A">
              <w:t xml:space="preserve"> policy to initiate a written appeal acknowledgement letter for expedited appeals.</w:t>
            </w:r>
          </w:p>
          <w:p w14:paraId="262C44BA" w14:textId="77777777" w:rsidR="008C0B10" w:rsidRPr="00347E4A" w:rsidRDefault="008C0B10" w:rsidP="00AE741A">
            <w:pPr>
              <w:pStyle w:val="ListParagraph"/>
              <w:numPr>
                <w:ilvl w:val="0"/>
                <w:numId w:val="128"/>
              </w:numPr>
            </w:pPr>
            <w:r w:rsidRPr="00347E4A">
              <w:t xml:space="preserve">While </w:t>
            </w:r>
            <w:r>
              <w:t>Fallon</w:t>
            </w:r>
            <w:r w:rsidRPr="00347E4A">
              <w:t xml:space="preserve"> had appropriate policies and procedures in place for incorporating</w:t>
            </w:r>
            <w:r>
              <w:t xml:space="preserve"> a</w:t>
            </w:r>
            <w:r w:rsidRPr="00347E4A">
              <w:t xml:space="preserve"> review by a clinical professional for both grievance</w:t>
            </w:r>
            <w:r>
              <w:t>s</w:t>
            </w:r>
            <w:r w:rsidRPr="00347E4A">
              <w:t xml:space="preserve"> and appeals, the grievance file review showed that there were cases that could have benefitted from clinical review.</w:t>
            </w:r>
          </w:p>
        </w:tc>
      </w:tr>
      <w:tr w:rsidR="008C0B10" w14:paraId="50A07200" w14:textId="77777777" w:rsidTr="008C0B10">
        <w:tc>
          <w:tcPr>
            <w:tcW w:w="2065" w:type="dxa"/>
          </w:tcPr>
          <w:p w14:paraId="654DBE18" w14:textId="77777777" w:rsidR="008C0B10" w:rsidRDefault="008C0B10" w:rsidP="008C0B10">
            <w:r>
              <w:t>Recommendations</w:t>
            </w:r>
          </w:p>
        </w:tc>
        <w:tc>
          <w:tcPr>
            <w:tcW w:w="7285" w:type="dxa"/>
          </w:tcPr>
          <w:p w14:paraId="728284FE" w14:textId="77777777" w:rsidR="008C0B10" w:rsidRDefault="008C0B10" w:rsidP="00AE741A">
            <w:pPr>
              <w:pStyle w:val="ListParagraph"/>
              <w:numPr>
                <w:ilvl w:val="0"/>
                <w:numId w:val="127"/>
              </w:numPr>
            </w:pPr>
            <w:r>
              <w:t xml:space="preserve">Fallon should </w:t>
            </w:r>
            <w:r w:rsidRPr="00347E4A">
              <w:t xml:space="preserve">monitor </w:t>
            </w:r>
            <w:r>
              <w:t xml:space="preserve">the timeliness of appeal and grievance acknowledgements </w:t>
            </w:r>
            <w:r w:rsidRPr="00347E4A">
              <w:t xml:space="preserve">to ensure it is compliant with contractual requirements. In addition, </w:t>
            </w:r>
            <w:r>
              <w:t>to meet State contract requirements, Fallon should</w:t>
            </w:r>
            <w:r w:rsidRPr="00347E4A">
              <w:t xml:space="preserve"> change its operational practice to ensure that a written acknowledgment is </w:t>
            </w:r>
            <w:r>
              <w:t>issued</w:t>
            </w:r>
            <w:r w:rsidRPr="00347E4A">
              <w:t xml:space="preserve"> for expedited appeals</w:t>
            </w:r>
            <w:r>
              <w:t xml:space="preserve">.  </w:t>
            </w:r>
            <w:r w:rsidRPr="00347E4A">
              <w:t xml:space="preserve"> </w:t>
            </w:r>
          </w:p>
          <w:p w14:paraId="14350228" w14:textId="3CD7FB98" w:rsidR="008C0B10" w:rsidRPr="00347E4A" w:rsidRDefault="008C0B10" w:rsidP="00AE741A">
            <w:pPr>
              <w:pStyle w:val="ListParagraph"/>
              <w:numPr>
                <w:ilvl w:val="0"/>
                <w:numId w:val="127"/>
              </w:numPr>
            </w:pPr>
            <w:r>
              <w:t>Fallon</w:t>
            </w:r>
            <w:r w:rsidRPr="00347E4A">
              <w:t xml:space="preserve"> </w:t>
            </w:r>
            <w:r>
              <w:t xml:space="preserve">should </w:t>
            </w:r>
            <w:r w:rsidRPr="00347E4A">
              <w:t>retrain grievance coordinator</w:t>
            </w:r>
            <w:r>
              <w:t>s</w:t>
            </w:r>
            <w:r w:rsidRPr="00347E4A">
              <w:t xml:space="preserve"> </w:t>
            </w:r>
            <w:r>
              <w:t xml:space="preserve">about the clinical review of </w:t>
            </w:r>
            <w:r w:rsidRPr="00347E4A">
              <w:t>grievances</w:t>
            </w:r>
            <w:r>
              <w:t xml:space="preserve">.  </w:t>
            </w:r>
            <w:r w:rsidRPr="00347E4A">
              <w:t xml:space="preserve"> </w:t>
            </w:r>
          </w:p>
        </w:tc>
      </w:tr>
    </w:tbl>
    <w:p w14:paraId="3642500E" w14:textId="77777777" w:rsidR="008C0B10" w:rsidRPr="00F84FBA" w:rsidRDefault="008C0B10" w:rsidP="008C0B10">
      <w:pPr>
        <w:spacing w:line="240" w:lineRule="auto"/>
        <w:rPr>
          <w:u w:val="single"/>
        </w:rPr>
      </w:pPr>
    </w:p>
    <w:p w14:paraId="1B2BDA6B" w14:textId="77777777" w:rsidR="005C2D33" w:rsidRDefault="005C2D33">
      <w:pPr>
        <w:spacing w:after="160"/>
        <w:rPr>
          <w:u w:val="single"/>
        </w:rPr>
      </w:pPr>
      <w:r>
        <w:rPr>
          <w:u w:val="single"/>
        </w:rPr>
        <w:br w:type="page"/>
      </w:r>
    </w:p>
    <w:p w14:paraId="2905EBB3" w14:textId="383317FB" w:rsidR="008C0B10" w:rsidRPr="00F84FBA" w:rsidRDefault="008C0B10" w:rsidP="008C0B10">
      <w:pPr>
        <w:spacing w:line="240" w:lineRule="auto"/>
        <w:rPr>
          <w:u w:val="single"/>
        </w:rPr>
      </w:pPr>
      <w:r>
        <w:rPr>
          <w:u w:val="single"/>
        </w:rPr>
        <w:lastRenderedPageBreak/>
        <w:t>Sub</w:t>
      </w:r>
      <w:r w:rsidRPr="00F84FBA">
        <w:rPr>
          <w:u w:val="single"/>
        </w:rPr>
        <w:t>contractual Relationships and Delegation</w:t>
      </w:r>
    </w:p>
    <w:p w14:paraId="632FF7D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0EC540CD" w14:textId="77777777" w:rsidTr="008C0B10">
        <w:tc>
          <w:tcPr>
            <w:tcW w:w="2065" w:type="dxa"/>
          </w:tcPr>
          <w:p w14:paraId="424497DA" w14:textId="77777777" w:rsidR="008C0B10" w:rsidRDefault="008C0B10" w:rsidP="008C0B10">
            <w:r>
              <w:t>Strengths</w:t>
            </w:r>
          </w:p>
        </w:tc>
        <w:tc>
          <w:tcPr>
            <w:tcW w:w="7285" w:type="dxa"/>
          </w:tcPr>
          <w:p w14:paraId="5C82535F" w14:textId="77777777" w:rsidR="008C0B10" w:rsidRDefault="008C0B10" w:rsidP="00AE741A">
            <w:pPr>
              <w:pStyle w:val="ListParagraph"/>
              <w:numPr>
                <w:ilvl w:val="0"/>
                <w:numId w:val="177"/>
              </w:numPr>
            </w:pPr>
            <w:r>
              <w:t>Fallon’s documentation of delegation oversight committee meetings was comprehensive.</w:t>
            </w:r>
          </w:p>
        </w:tc>
      </w:tr>
      <w:tr w:rsidR="008C0B10" w14:paraId="04314E27" w14:textId="77777777" w:rsidTr="008C0B10">
        <w:tc>
          <w:tcPr>
            <w:tcW w:w="2065" w:type="dxa"/>
          </w:tcPr>
          <w:p w14:paraId="4053B16B" w14:textId="77777777" w:rsidR="008C0B10" w:rsidRDefault="008C0B10" w:rsidP="008C0B10">
            <w:r>
              <w:t>Findings</w:t>
            </w:r>
          </w:p>
        </w:tc>
        <w:tc>
          <w:tcPr>
            <w:tcW w:w="7285" w:type="dxa"/>
          </w:tcPr>
          <w:p w14:paraId="65CA3182" w14:textId="77777777" w:rsidR="008C0B10" w:rsidRDefault="008C0B10" w:rsidP="008C0B10">
            <w:r>
              <w:t>Not Met:</w:t>
            </w:r>
          </w:p>
          <w:p w14:paraId="18DA27B0" w14:textId="77777777" w:rsidR="008C0B10" w:rsidRPr="00D04FC8" w:rsidRDefault="008C0B10" w:rsidP="00AE741A">
            <w:pPr>
              <w:pStyle w:val="ListParagraph"/>
              <w:numPr>
                <w:ilvl w:val="0"/>
                <w:numId w:val="102"/>
              </w:numPr>
            </w:pPr>
            <w:r>
              <w:t xml:space="preserve">Fallon’s </w:t>
            </w:r>
            <w:r w:rsidRPr="00D04FC8">
              <w:t>material subcontracts did not stipulate that Massachusetts general law or Massachusetts regulation</w:t>
            </w:r>
            <w:r>
              <w:t>s</w:t>
            </w:r>
            <w:r w:rsidRPr="00D04FC8">
              <w:t xml:space="preserve"> will prevail </w:t>
            </w:r>
            <w:r>
              <w:t>if there is a conflict between the state law or s</w:t>
            </w:r>
            <w:r w:rsidRPr="00D04FC8">
              <w:t>tate regulations where the Material Subcontractor is based.</w:t>
            </w:r>
          </w:p>
        </w:tc>
      </w:tr>
      <w:tr w:rsidR="008C0B10" w14:paraId="01DE0E55" w14:textId="77777777" w:rsidTr="008C0B10">
        <w:tc>
          <w:tcPr>
            <w:tcW w:w="2065" w:type="dxa"/>
          </w:tcPr>
          <w:p w14:paraId="728FDF05" w14:textId="77777777" w:rsidR="008C0B10" w:rsidRDefault="008C0B10" w:rsidP="008C0B10">
            <w:r>
              <w:t>Recommendations</w:t>
            </w:r>
          </w:p>
        </w:tc>
        <w:tc>
          <w:tcPr>
            <w:tcW w:w="7285" w:type="dxa"/>
          </w:tcPr>
          <w:p w14:paraId="146BAD25" w14:textId="77777777" w:rsidR="008C0B10" w:rsidRPr="00D04FC8" w:rsidRDefault="008C0B10" w:rsidP="00AE741A">
            <w:pPr>
              <w:pStyle w:val="ListParagraph"/>
              <w:numPr>
                <w:ilvl w:val="0"/>
                <w:numId w:val="103"/>
              </w:numPr>
            </w:pPr>
            <w:r>
              <w:t>Fallon</w:t>
            </w:r>
            <w:r w:rsidRPr="00D04FC8">
              <w:t xml:space="preserve"> should revise its material subcontracts to include the provision that Massachusetts state regulation will prevail if there is a conflict between state law or state regulation where the Material Subcontractor is based.</w:t>
            </w:r>
          </w:p>
        </w:tc>
      </w:tr>
    </w:tbl>
    <w:p w14:paraId="3ED87499" w14:textId="77777777" w:rsidR="008C0B10" w:rsidRPr="00F84FBA" w:rsidRDefault="008C0B10" w:rsidP="008C0B10">
      <w:pPr>
        <w:spacing w:line="240" w:lineRule="auto"/>
        <w:rPr>
          <w:u w:val="single"/>
        </w:rPr>
      </w:pPr>
    </w:p>
    <w:p w14:paraId="10FDE163" w14:textId="77777777" w:rsidR="008C0B10" w:rsidRDefault="008C0B10" w:rsidP="008C0B10">
      <w:pPr>
        <w:spacing w:line="240" w:lineRule="auto"/>
        <w:rPr>
          <w:u w:val="single"/>
        </w:rPr>
      </w:pPr>
    </w:p>
    <w:p w14:paraId="14933558" w14:textId="77777777" w:rsidR="005C2D33" w:rsidRDefault="005C2D33">
      <w:pPr>
        <w:spacing w:after="160"/>
        <w:rPr>
          <w:u w:val="single"/>
        </w:rPr>
      </w:pPr>
      <w:r>
        <w:rPr>
          <w:u w:val="single"/>
        </w:rPr>
        <w:br w:type="page"/>
      </w:r>
    </w:p>
    <w:p w14:paraId="76BC483C" w14:textId="7C66F35D" w:rsidR="008C0B10" w:rsidRPr="00F84FBA" w:rsidRDefault="008C0B10" w:rsidP="008C0B10">
      <w:pPr>
        <w:spacing w:line="240" w:lineRule="auto"/>
        <w:rPr>
          <w:u w:val="single"/>
        </w:rPr>
      </w:pPr>
      <w:r w:rsidRPr="00F84FBA">
        <w:rPr>
          <w:u w:val="single"/>
        </w:rPr>
        <w:lastRenderedPageBreak/>
        <w:t>Quality Assessment and Performance Improvement Program</w:t>
      </w:r>
    </w:p>
    <w:p w14:paraId="302C2B9F"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AA24C96" w14:textId="77777777" w:rsidTr="008C0B10">
        <w:tc>
          <w:tcPr>
            <w:tcW w:w="2065" w:type="dxa"/>
          </w:tcPr>
          <w:p w14:paraId="29923620" w14:textId="77777777" w:rsidR="008C0B10" w:rsidRDefault="008C0B10" w:rsidP="008C0B10">
            <w:r>
              <w:t>Strengths</w:t>
            </w:r>
          </w:p>
        </w:tc>
        <w:tc>
          <w:tcPr>
            <w:tcW w:w="7285" w:type="dxa"/>
          </w:tcPr>
          <w:p w14:paraId="6933286A" w14:textId="77777777" w:rsidR="008C0B10" w:rsidRDefault="008C0B10" w:rsidP="00AE741A">
            <w:pPr>
              <w:pStyle w:val="ListParagraph"/>
              <w:numPr>
                <w:ilvl w:val="0"/>
                <w:numId w:val="103"/>
              </w:numPr>
              <w:ind w:left="340" w:hanging="340"/>
            </w:pPr>
            <w:r>
              <w:t xml:space="preserve">Fallon had a well-documented Quality Improvement Program description.  </w:t>
            </w:r>
          </w:p>
        </w:tc>
      </w:tr>
      <w:tr w:rsidR="008C0B10" w14:paraId="476E6B7D" w14:textId="77777777" w:rsidTr="008C0B10">
        <w:tc>
          <w:tcPr>
            <w:tcW w:w="2065" w:type="dxa"/>
          </w:tcPr>
          <w:p w14:paraId="6F610DC7" w14:textId="77777777" w:rsidR="008C0B10" w:rsidRPr="00B63FBA" w:rsidRDefault="008C0B10" w:rsidP="008C0B10">
            <w:r w:rsidRPr="00B63FBA">
              <w:t>Findings</w:t>
            </w:r>
          </w:p>
        </w:tc>
        <w:tc>
          <w:tcPr>
            <w:tcW w:w="7285" w:type="dxa"/>
          </w:tcPr>
          <w:p w14:paraId="795A6BB9" w14:textId="77777777" w:rsidR="008C0B10" w:rsidRPr="00B63FBA" w:rsidRDefault="008C0B10" w:rsidP="008C0B10">
            <w:r w:rsidRPr="00B63FBA">
              <w:t>Partially Met:</w:t>
            </w:r>
          </w:p>
          <w:p w14:paraId="1CE38FB8" w14:textId="77777777" w:rsidR="008C0B10" w:rsidRPr="00B63FBA" w:rsidRDefault="008C0B10" w:rsidP="00AE741A">
            <w:pPr>
              <w:pStyle w:val="ListParagraph"/>
              <w:numPr>
                <w:ilvl w:val="0"/>
                <w:numId w:val="66"/>
              </w:numPr>
            </w:pPr>
            <w:r>
              <w:t>Fallon</w:t>
            </w:r>
            <w:r w:rsidRPr="00B63FBA">
              <w:t xml:space="preserve"> did not provide evidence of any formal mechanism to obtain member feedback on its </w:t>
            </w:r>
            <w:r>
              <w:t>quality improvement</w:t>
            </w:r>
            <w:r w:rsidRPr="00B63FBA">
              <w:t xml:space="preserve"> program. </w:t>
            </w:r>
          </w:p>
          <w:p w14:paraId="610D54E4" w14:textId="77777777" w:rsidR="008C0B10" w:rsidRDefault="008C0B10" w:rsidP="00AE741A">
            <w:pPr>
              <w:pStyle w:val="ListParagraph"/>
              <w:numPr>
                <w:ilvl w:val="0"/>
                <w:numId w:val="66"/>
              </w:numPr>
            </w:pPr>
            <w:r>
              <w:t>Fallon</w:t>
            </w:r>
            <w:r w:rsidRPr="00E64C2D">
              <w:t xml:space="preserve">’s MassHealth Provider Utilization and Activity Analysis Policy included a general description of provider profiling. However, </w:t>
            </w:r>
            <w:r>
              <w:t>Fallon</w:t>
            </w:r>
            <w:r w:rsidRPr="00E64C2D">
              <w:t xml:space="preserve"> did not provide evidence that over- and under-utilization we</w:t>
            </w:r>
            <w:r>
              <w:t>re monitored on a regular basis in the aggregate or at the provider level.</w:t>
            </w:r>
          </w:p>
          <w:p w14:paraId="577EA0DE" w14:textId="77777777" w:rsidR="008C0B10" w:rsidRPr="0006059F" w:rsidRDefault="008C0B10" w:rsidP="00AE741A">
            <w:pPr>
              <w:pStyle w:val="ListParagraph"/>
              <w:numPr>
                <w:ilvl w:val="0"/>
                <w:numId w:val="66"/>
              </w:numPr>
            </w:pPr>
            <w:r>
              <w:t>Fallon’s</w:t>
            </w:r>
            <w:r w:rsidRPr="003A0200">
              <w:t xml:space="preserve"> 2016 Assessments of Care was an appropriate population assessment. The NCQA-related evaluation of complex care management provided was limited to an assessment of satisfaction measures and inpatient </w:t>
            </w:r>
            <w:r>
              <w:t>admissions per thousand,</w:t>
            </w:r>
            <w:r w:rsidRPr="003A0200">
              <w:t xml:space="preserve"> which did not fully address the quality and </w:t>
            </w:r>
            <w:r w:rsidRPr="0006059F">
              <w:t>appropriateness of care furnished to members with special health care needs.</w:t>
            </w:r>
          </w:p>
          <w:p w14:paraId="2FEE5006" w14:textId="77777777" w:rsidR="008C0B10" w:rsidRPr="0006059F" w:rsidRDefault="008C0B10" w:rsidP="00AE741A">
            <w:pPr>
              <w:pStyle w:val="ListParagraph"/>
              <w:numPr>
                <w:ilvl w:val="0"/>
                <w:numId w:val="66"/>
              </w:numPr>
            </w:pPr>
            <w:r>
              <w:t>Fallon</w:t>
            </w:r>
            <w:r w:rsidRPr="0006059F">
              <w:t xml:space="preserve">’s Medical Record Review Policy included requirements for accurate abstraction of records for quality programs. It did not specifically address adequacy of documentation of records and appropriateness of care. In addition, </w:t>
            </w:r>
            <w:r>
              <w:t>Fallon</w:t>
            </w:r>
            <w:r w:rsidRPr="0006059F">
              <w:t xml:space="preserve"> did not convene a member and family advisory council in 2016.</w:t>
            </w:r>
          </w:p>
          <w:p w14:paraId="6480B4D1" w14:textId="77777777" w:rsidR="008C0B10" w:rsidRPr="0006059F" w:rsidRDefault="008C0B10" w:rsidP="00AE741A">
            <w:pPr>
              <w:pStyle w:val="ListParagraph"/>
              <w:numPr>
                <w:ilvl w:val="0"/>
                <w:numId w:val="66"/>
              </w:numPr>
            </w:pPr>
            <w:r w:rsidRPr="0006059F">
              <w:t xml:space="preserve">While the Beacon Provider Manual stated that </w:t>
            </w:r>
            <w:r>
              <w:t xml:space="preserve">the </w:t>
            </w:r>
            <w:r w:rsidRPr="0006059F">
              <w:t xml:space="preserve">use of outcome measurement tools is strongly encouraged, no evidence of requiring behavioral health providers to measure and collect outcome data, to incorporate that data in treatment planning, and make outcome data available to the </w:t>
            </w:r>
            <w:r>
              <w:t>plan</w:t>
            </w:r>
            <w:r w:rsidRPr="0006059F">
              <w:t xml:space="preserve"> was provided.</w:t>
            </w:r>
          </w:p>
          <w:p w14:paraId="38A5B06F" w14:textId="77777777" w:rsidR="008C0B10" w:rsidRPr="003F4B2A" w:rsidRDefault="008C0B10" w:rsidP="00AE741A">
            <w:pPr>
              <w:pStyle w:val="ListParagraph"/>
              <w:numPr>
                <w:ilvl w:val="0"/>
                <w:numId w:val="66"/>
              </w:numPr>
            </w:pPr>
            <w:r>
              <w:t>Fallon</w:t>
            </w:r>
            <w:r w:rsidRPr="0006059F">
              <w:t xml:space="preserve"> did not provide evidence of the implementation of any provider incentive programs in 2016.</w:t>
            </w:r>
          </w:p>
        </w:tc>
      </w:tr>
    </w:tbl>
    <w:p w14:paraId="2ABC48CC"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7EF4C728" w14:textId="77777777" w:rsidTr="008C0B10">
        <w:tc>
          <w:tcPr>
            <w:tcW w:w="2065" w:type="dxa"/>
          </w:tcPr>
          <w:p w14:paraId="721E7A17" w14:textId="6E721C80" w:rsidR="008C0B10" w:rsidRPr="00B63FBA" w:rsidRDefault="008C0B10" w:rsidP="008C0B10">
            <w:r w:rsidRPr="00B63FBA">
              <w:lastRenderedPageBreak/>
              <w:t>Recommendations</w:t>
            </w:r>
          </w:p>
        </w:tc>
        <w:tc>
          <w:tcPr>
            <w:tcW w:w="7285" w:type="dxa"/>
          </w:tcPr>
          <w:p w14:paraId="163EC2D6" w14:textId="77777777" w:rsidR="008C0B10" w:rsidRPr="00B63FBA" w:rsidRDefault="008C0B10" w:rsidP="00AE741A">
            <w:pPr>
              <w:pStyle w:val="ListParagraph"/>
              <w:numPr>
                <w:ilvl w:val="0"/>
                <w:numId w:val="66"/>
              </w:numPr>
              <w:ind w:left="360"/>
            </w:pPr>
            <w:r>
              <w:t>Fallon</w:t>
            </w:r>
            <w:r w:rsidRPr="00B63FBA">
              <w:t xml:space="preserve"> should convene a member advisory council and use this as an avenue to seek member feedback on its </w:t>
            </w:r>
            <w:r>
              <w:t>quality improvement</w:t>
            </w:r>
            <w:r w:rsidRPr="00B63FBA">
              <w:t xml:space="preserve"> program.</w:t>
            </w:r>
          </w:p>
          <w:p w14:paraId="00C5569A" w14:textId="77777777" w:rsidR="008C0B10" w:rsidRPr="00E64C2D" w:rsidRDefault="008C0B10" w:rsidP="00AE741A">
            <w:pPr>
              <w:pStyle w:val="ListParagraph"/>
              <w:numPr>
                <w:ilvl w:val="0"/>
                <w:numId w:val="66"/>
              </w:numPr>
              <w:ind w:left="360"/>
            </w:pPr>
            <w:r>
              <w:t>Fallon</w:t>
            </w:r>
            <w:r w:rsidRPr="00E64C2D">
              <w:t xml:space="preserve"> should expand its Provider Utilization and Activity Analysis Policy to address specific measures of over</w:t>
            </w:r>
            <w:r>
              <w:t>-</w:t>
            </w:r>
            <w:r w:rsidRPr="00E64C2D">
              <w:t xml:space="preserve"> and under</w:t>
            </w:r>
            <w:r>
              <w:t>-</w:t>
            </w:r>
            <w:r w:rsidRPr="00E64C2D">
              <w:t>utilization that will be monitored on a regular basis</w:t>
            </w:r>
            <w:r>
              <w:t xml:space="preserve">.  The results should be presented </w:t>
            </w:r>
            <w:r w:rsidRPr="00E64C2D">
              <w:t>to the appropriate committee on a regular basis.</w:t>
            </w:r>
          </w:p>
          <w:p w14:paraId="2D97F0AB" w14:textId="77777777" w:rsidR="008C0B10" w:rsidRDefault="008C0B10" w:rsidP="00AE741A">
            <w:pPr>
              <w:pStyle w:val="ListParagraph"/>
              <w:numPr>
                <w:ilvl w:val="0"/>
                <w:numId w:val="66"/>
              </w:numPr>
              <w:ind w:left="360"/>
            </w:pPr>
            <w:r>
              <w:t>Fallon</w:t>
            </w:r>
            <w:r w:rsidRPr="003A0200">
              <w:t xml:space="preserve"> should expand its assessment of the complex care management program to include more comprehensive measures of quality and appropriateness of care</w:t>
            </w:r>
            <w:r>
              <w:t>.</w:t>
            </w:r>
          </w:p>
          <w:p w14:paraId="38F895BB" w14:textId="77777777" w:rsidR="008C0B10" w:rsidRDefault="008C0B10" w:rsidP="00AE741A">
            <w:pPr>
              <w:pStyle w:val="ListParagraph"/>
              <w:numPr>
                <w:ilvl w:val="0"/>
                <w:numId w:val="97"/>
              </w:numPr>
              <w:ind w:left="360"/>
            </w:pPr>
            <w:r>
              <w:t xml:space="preserve">Fallon should </w:t>
            </w:r>
            <w:r w:rsidRPr="009654FD">
              <w:t>implement a medical record review policy to monitor network provider compliance with documentation standards and appropriateness of care.</w:t>
            </w:r>
            <w:r>
              <w:t xml:space="preserve"> </w:t>
            </w:r>
          </w:p>
          <w:p w14:paraId="33950276" w14:textId="77777777" w:rsidR="008C0B10" w:rsidRPr="009654FD" w:rsidRDefault="008C0B10" w:rsidP="00AE741A">
            <w:pPr>
              <w:pStyle w:val="ListParagraph"/>
              <w:numPr>
                <w:ilvl w:val="0"/>
                <w:numId w:val="97"/>
              </w:numPr>
              <w:ind w:left="360"/>
            </w:pPr>
            <w:r>
              <w:t>Fallon</w:t>
            </w:r>
            <w:r w:rsidRPr="009654FD">
              <w:t xml:space="preserve"> </w:t>
            </w:r>
            <w:r>
              <w:t xml:space="preserve">should </w:t>
            </w:r>
            <w:r w:rsidRPr="009654FD">
              <w:t>convene a member and family adviso</w:t>
            </w:r>
            <w:r>
              <w:t xml:space="preserve">ry </w:t>
            </w:r>
            <w:r w:rsidRPr="009654FD">
              <w:t xml:space="preserve">council to include members and their families in the planning and implementation of </w:t>
            </w:r>
            <w:r>
              <w:t>quality and improvement</w:t>
            </w:r>
            <w:r w:rsidRPr="009654FD">
              <w:t xml:space="preserve"> activities.</w:t>
            </w:r>
          </w:p>
          <w:p w14:paraId="768C2AA7" w14:textId="77777777" w:rsidR="008C0B10" w:rsidRPr="0006059F" w:rsidRDefault="008C0B10" w:rsidP="00AE741A">
            <w:pPr>
              <w:pStyle w:val="ListParagraph"/>
              <w:numPr>
                <w:ilvl w:val="0"/>
                <w:numId w:val="66"/>
              </w:numPr>
              <w:ind w:left="360"/>
            </w:pPr>
            <w:r>
              <w:t>Fallon</w:t>
            </w:r>
            <w:r w:rsidRPr="00C81AD3">
              <w:t xml:space="preserve"> </w:t>
            </w:r>
            <w:r w:rsidRPr="003F4B2A">
              <w:t xml:space="preserve">should ensure that behavioral health provider contracts are updated to include the required clinical outcome </w:t>
            </w:r>
            <w:r w:rsidRPr="0006059F">
              <w:t>measure data provisions.</w:t>
            </w:r>
          </w:p>
          <w:p w14:paraId="7A4D34F0" w14:textId="77777777" w:rsidR="008C0B10" w:rsidRPr="009F759A" w:rsidRDefault="008C0B10" w:rsidP="00AE741A">
            <w:pPr>
              <w:pStyle w:val="ListParagraph"/>
              <w:numPr>
                <w:ilvl w:val="0"/>
                <w:numId w:val="66"/>
              </w:numPr>
              <w:ind w:left="360"/>
            </w:pPr>
            <w:r>
              <w:t>Fallon</w:t>
            </w:r>
            <w:r w:rsidRPr="0006059F">
              <w:t xml:space="preserve"> should implement appropriate provider performance incentives.</w:t>
            </w:r>
          </w:p>
        </w:tc>
      </w:tr>
    </w:tbl>
    <w:p w14:paraId="0F893FFF" w14:textId="77777777" w:rsidR="008C0B10" w:rsidRPr="00F84FBA" w:rsidRDefault="008C0B10" w:rsidP="008C0B10">
      <w:pPr>
        <w:spacing w:line="240" w:lineRule="auto"/>
        <w:rPr>
          <w:u w:val="single"/>
        </w:rPr>
      </w:pPr>
    </w:p>
    <w:p w14:paraId="1F68D3DC" w14:textId="77777777" w:rsidR="008C0B10" w:rsidRDefault="008C0B10" w:rsidP="008C0B10">
      <w:pPr>
        <w:spacing w:line="240" w:lineRule="auto"/>
        <w:rPr>
          <w:u w:val="single"/>
        </w:rPr>
      </w:pPr>
      <w:r w:rsidRPr="00F84FBA">
        <w:rPr>
          <w:u w:val="single"/>
        </w:rPr>
        <w:t>Credentialing</w:t>
      </w:r>
    </w:p>
    <w:p w14:paraId="1394579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155"/>
        <w:gridCol w:w="7195"/>
      </w:tblGrid>
      <w:tr w:rsidR="008C0B10" w14:paraId="2E162596" w14:textId="77777777" w:rsidTr="008C0B10">
        <w:tc>
          <w:tcPr>
            <w:tcW w:w="2155" w:type="dxa"/>
          </w:tcPr>
          <w:p w14:paraId="3CF03BCE" w14:textId="77777777" w:rsidR="008C0B10" w:rsidRDefault="008C0B10" w:rsidP="008C0B10">
            <w:r>
              <w:t>Strengths</w:t>
            </w:r>
          </w:p>
        </w:tc>
        <w:tc>
          <w:tcPr>
            <w:tcW w:w="7195" w:type="dxa"/>
          </w:tcPr>
          <w:p w14:paraId="6733176A" w14:textId="77777777" w:rsidR="008C0B10" w:rsidRDefault="008C0B10" w:rsidP="00AE741A">
            <w:pPr>
              <w:pStyle w:val="ListParagraph"/>
              <w:numPr>
                <w:ilvl w:val="0"/>
                <w:numId w:val="178"/>
              </w:numPr>
            </w:pPr>
            <w:r>
              <w:t xml:space="preserve">Overall, Fallon had a good process for credentialing and recredentialing of providers. </w:t>
            </w:r>
          </w:p>
        </w:tc>
      </w:tr>
      <w:tr w:rsidR="008C0B10" w14:paraId="7458969F" w14:textId="77777777" w:rsidTr="008C0B10">
        <w:tc>
          <w:tcPr>
            <w:tcW w:w="2155" w:type="dxa"/>
          </w:tcPr>
          <w:p w14:paraId="22ACAA6F" w14:textId="77777777" w:rsidR="008C0B10" w:rsidRDefault="008C0B10" w:rsidP="008C0B10">
            <w:r>
              <w:t>Findings</w:t>
            </w:r>
          </w:p>
        </w:tc>
        <w:tc>
          <w:tcPr>
            <w:tcW w:w="7195" w:type="dxa"/>
          </w:tcPr>
          <w:p w14:paraId="55132DFA" w14:textId="77777777" w:rsidR="008C0B10" w:rsidRPr="0097411C" w:rsidRDefault="008C0B10" w:rsidP="008C0B10">
            <w:r w:rsidRPr="00B63FBA">
              <w:t>Partially Met:</w:t>
            </w:r>
          </w:p>
          <w:p w14:paraId="5BD7BEDD" w14:textId="77777777" w:rsidR="008C0B10" w:rsidRDefault="008C0B10" w:rsidP="00AE741A">
            <w:pPr>
              <w:pStyle w:val="ListParagraph"/>
              <w:numPr>
                <w:ilvl w:val="0"/>
                <w:numId w:val="69"/>
              </w:numPr>
            </w:pPr>
            <w:r>
              <w:t>Fallon</w:t>
            </w:r>
            <w:r w:rsidRPr="0097411C">
              <w:t>’s Credentialing Department Policies and Procedures did not include</w:t>
            </w:r>
            <w:r>
              <w:t xml:space="preserve"> a</w:t>
            </w:r>
            <w:r w:rsidRPr="0097411C">
              <w:t xml:space="preserve"> specific reference to nondiscrimination solely on the basis of a provider’s license or certification.</w:t>
            </w:r>
          </w:p>
          <w:p w14:paraId="7EC20577" w14:textId="77777777" w:rsidR="008C0B10" w:rsidRPr="00E948A4" w:rsidRDefault="008C0B10" w:rsidP="00AE741A">
            <w:pPr>
              <w:pStyle w:val="ListParagraph"/>
              <w:numPr>
                <w:ilvl w:val="0"/>
                <w:numId w:val="69"/>
              </w:numPr>
            </w:pPr>
            <w:r w:rsidRPr="00E948A4">
              <w:t xml:space="preserve">While </w:t>
            </w:r>
            <w:r>
              <w:t>Fallon</w:t>
            </w:r>
            <w:r w:rsidRPr="00E948A4">
              <w:t xml:space="preserve"> had a comprehensive board certification policy, it did not include the required submission to EOHHS for board certification waiver review and approval.</w:t>
            </w:r>
          </w:p>
        </w:tc>
      </w:tr>
      <w:tr w:rsidR="008C0B10" w14:paraId="2CBFBF5A" w14:textId="77777777" w:rsidTr="008C0B10">
        <w:tc>
          <w:tcPr>
            <w:tcW w:w="2155" w:type="dxa"/>
          </w:tcPr>
          <w:p w14:paraId="05973D4A" w14:textId="77777777" w:rsidR="008C0B10" w:rsidRDefault="008C0B10" w:rsidP="008C0B10">
            <w:r>
              <w:t>Recommendations</w:t>
            </w:r>
          </w:p>
        </w:tc>
        <w:tc>
          <w:tcPr>
            <w:tcW w:w="7195" w:type="dxa"/>
          </w:tcPr>
          <w:p w14:paraId="1616E62D" w14:textId="77777777" w:rsidR="008C0B10" w:rsidRDefault="008C0B10" w:rsidP="00AE741A">
            <w:pPr>
              <w:pStyle w:val="ListParagraph"/>
              <w:numPr>
                <w:ilvl w:val="0"/>
                <w:numId w:val="70"/>
              </w:numPr>
            </w:pPr>
            <w:r>
              <w:t>Fallon</w:t>
            </w:r>
            <w:r w:rsidRPr="0097411C">
              <w:t xml:space="preserve"> should update its Credentialing Department Policies and Procedures to include that </w:t>
            </w:r>
            <w:r>
              <w:t>it</w:t>
            </w:r>
            <w:r w:rsidRPr="0097411C">
              <w:t xml:space="preserve"> does not discriminate against providers solely on the basis of licensure or certification.</w:t>
            </w:r>
          </w:p>
          <w:p w14:paraId="0788F8DC" w14:textId="77777777" w:rsidR="008C0B10" w:rsidRPr="00E948A4" w:rsidRDefault="008C0B10" w:rsidP="00AE741A">
            <w:pPr>
              <w:pStyle w:val="ListParagraph"/>
              <w:numPr>
                <w:ilvl w:val="0"/>
                <w:numId w:val="70"/>
              </w:numPr>
            </w:pPr>
            <w:r>
              <w:t>Fallon</w:t>
            </w:r>
            <w:r w:rsidRPr="00E948A4">
              <w:t xml:space="preserve"> should add the </w:t>
            </w:r>
            <w:r>
              <w:t>required</w:t>
            </w:r>
            <w:r w:rsidRPr="00E948A4">
              <w:t xml:space="preserve"> submission to EOHHS for board certification waiver and approval to the Board Certification Policy.</w:t>
            </w:r>
          </w:p>
        </w:tc>
      </w:tr>
    </w:tbl>
    <w:p w14:paraId="531CB8B6" w14:textId="77777777" w:rsidR="008C0B10" w:rsidRPr="00F84FBA" w:rsidRDefault="008C0B10" w:rsidP="008C0B10">
      <w:pPr>
        <w:spacing w:line="240" w:lineRule="auto"/>
        <w:rPr>
          <w:u w:val="single"/>
        </w:rPr>
      </w:pPr>
    </w:p>
    <w:p w14:paraId="2F3DCC56" w14:textId="77777777" w:rsidR="005C2D33" w:rsidRDefault="005C2D33">
      <w:pPr>
        <w:spacing w:after="160"/>
        <w:rPr>
          <w:u w:val="single"/>
        </w:rPr>
      </w:pPr>
      <w:r>
        <w:rPr>
          <w:u w:val="single"/>
        </w:rPr>
        <w:br w:type="page"/>
      </w:r>
    </w:p>
    <w:p w14:paraId="0FE6EFDE" w14:textId="14417BF9" w:rsidR="008C0B10" w:rsidRDefault="008C0B10" w:rsidP="008C0B10">
      <w:pPr>
        <w:spacing w:line="240" w:lineRule="auto"/>
        <w:rPr>
          <w:u w:val="single"/>
        </w:rPr>
      </w:pPr>
      <w:r w:rsidRPr="00F84FBA">
        <w:rPr>
          <w:u w:val="single"/>
        </w:rPr>
        <w:lastRenderedPageBreak/>
        <w:t>Confidentiality of Health Information</w:t>
      </w:r>
    </w:p>
    <w:p w14:paraId="298CD1A5"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155"/>
        <w:gridCol w:w="7195"/>
      </w:tblGrid>
      <w:tr w:rsidR="008C0B10" w14:paraId="2EED74DE" w14:textId="77777777" w:rsidTr="008C0B10">
        <w:tc>
          <w:tcPr>
            <w:tcW w:w="2155" w:type="dxa"/>
          </w:tcPr>
          <w:p w14:paraId="1A53710C" w14:textId="77777777" w:rsidR="008C0B10" w:rsidRDefault="008C0B10" w:rsidP="008C0B10">
            <w:r>
              <w:t>Strengths</w:t>
            </w:r>
          </w:p>
        </w:tc>
        <w:tc>
          <w:tcPr>
            <w:tcW w:w="7195" w:type="dxa"/>
          </w:tcPr>
          <w:p w14:paraId="0E24A57D" w14:textId="77777777" w:rsidR="008C0B10" w:rsidRDefault="008C0B10" w:rsidP="00AE741A">
            <w:pPr>
              <w:pStyle w:val="ListParagraph"/>
              <w:numPr>
                <w:ilvl w:val="0"/>
                <w:numId w:val="180"/>
              </w:numPr>
            </w:pPr>
            <w:r>
              <w:t xml:space="preserve">Overall, Fallon had adequate safeguards in place to comply with confidentiality requirements. </w:t>
            </w:r>
          </w:p>
        </w:tc>
      </w:tr>
      <w:tr w:rsidR="008C0B10" w14:paraId="677F7B57" w14:textId="77777777" w:rsidTr="008C0B10">
        <w:tc>
          <w:tcPr>
            <w:tcW w:w="2155" w:type="dxa"/>
          </w:tcPr>
          <w:p w14:paraId="66A934EC" w14:textId="77777777" w:rsidR="008C0B10" w:rsidRDefault="008C0B10" w:rsidP="008C0B10">
            <w:r>
              <w:t>Findings</w:t>
            </w:r>
          </w:p>
        </w:tc>
        <w:tc>
          <w:tcPr>
            <w:tcW w:w="7195" w:type="dxa"/>
          </w:tcPr>
          <w:p w14:paraId="04603E7E" w14:textId="77777777" w:rsidR="008C0B10" w:rsidRPr="00AA4992" w:rsidRDefault="008C0B10" w:rsidP="008C0B10">
            <w:r w:rsidRPr="00B63FBA">
              <w:t>Partially Met:</w:t>
            </w:r>
          </w:p>
          <w:p w14:paraId="7B4A2BCE" w14:textId="77777777" w:rsidR="008C0B10" w:rsidRDefault="008C0B10" w:rsidP="00AE741A">
            <w:pPr>
              <w:pStyle w:val="ListParagraph"/>
              <w:numPr>
                <w:ilvl w:val="0"/>
                <w:numId w:val="72"/>
              </w:numPr>
            </w:pPr>
            <w:r>
              <w:t xml:space="preserve">Fallon’s </w:t>
            </w:r>
            <w:r w:rsidRPr="00AA4992">
              <w:t xml:space="preserve">Release of Protected Health Information (PHI) Procedure refers to securing individual authorization for </w:t>
            </w:r>
            <w:r>
              <w:t xml:space="preserve">the </w:t>
            </w:r>
            <w:r w:rsidRPr="00AA4992">
              <w:t xml:space="preserve">use of PHI for research purposes, but </w:t>
            </w:r>
            <w:r>
              <w:t xml:space="preserve">it </w:t>
            </w:r>
            <w:r w:rsidRPr="00AA4992">
              <w:t xml:space="preserve">did not address </w:t>
            </w:r>
            <w:r>
              <w:t xml:space="preserve">the requirement to obtain </w:t>
            </w:r>
            <w:r w:rsidRPr="00AA4992">
              <w:t>prior written authorization</w:t>
            </w:r>
            <w:r>
              <w:t xml:space="preserve"> from EOHHS.</w:t>
            </w:r>
          </w:p>
        </w:tc>
      </w:tr>
      <w:tr w:rsidR="008C0B10" w14:paraId="47EBA463" w14:textId="77777777" w:rsidTr="008C0B10">
        <w:tc>
          <w:tcPr>
            <w:tcW w:w="2155" w:type="dxa"/>
          </w:tcPr>
          <w:p w14:paraId="20AB9C0A" w14:textId="77777777" w:rsidR="008C0B10" w:rsidRDefault="008C0B10" w:rsidP="008C0B10">
            <w:r>
              <w:t>Recommendations</w:t>
            </w:r>
          </w:p>
        </w:tc>
        <w:tc>
          <w:tcPr>
            <w:tcW w:w="7195" w:type="dxa"/>
          </w:tcPr>
          <w:p w14:paraId="728DE088" w14:textId="77777777" w:rsidR="008C0B10" w:rsidRPr="00AA4992" w:rsidRDefault="008C0B10" w:rsidP="00AE741A">
            <w:pPr>
              <w:pStyle w:val="ListParagraph"/>
              <w:numPr>
                <w:ilvl w:val="0"/>
                <w:numId w:val="71"/>
              </w:numPr>
            </w:pPr>
            <w:r>
              <w:t>Fallon</w:t>
            </w:r>
            <w:r w:rsidRPr="00AA4992">
              <w:t xml:space="preserve"> should update its Release of Protected Health Information (PHI) Procedure to include the requirement to obtain EOHHS prior written authorization for </w:t>
            </w:r>
            <w:r>
              <w:t xml:space="preserve">the </w:t>
            </w:r>
            <w:r w:rsidRPr="00AA4992">
              <w:t>use of PHI for research purposes.</w:t>
            </w:r>
          </w:p>
        </w:tc>
      </w:tr>
    </w:tbl>
    <w:p w14:paraId="360E41DB" w14:textId="77777777" w:rsidR="008C0B10" w:rsidRPr="00F84FBA" w:rsidRDefault="008C0B10" w:rsidP="008C0B10">
      <w:pPr>
        <w:spacing w:line="240" w:lineRule="auto"/>
        <w:rPr>
          <w:u w:val="single"/>
        </w:rPr>
      </w:pPr>
    </w:p>
    <w:p w14:paraId="5C014ADE" w14:textId="77777777" w:rsidR="008C0B10" w:rsidRPr="00F84FBA" w:rsidRDefault="008C0B10" w:rsidP="008C0B10">
      <w:pPr>
        <w:spacing w:line="240" w:lineRule="auto"/>
        <w:rPr>
          <w:u w:val="single"/>
        </w:rPr>
      </w:pPr>
      <w:r w:rsidRPr="00F84FBA">
        <w:rPr>
          <w:u w:val="single"/>
        </w:rPr>
        <w:t>Health Information Systems</w:t>
      </w:r>
    </w:p>
    <w:p w14:paraId="38A21E7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155"/>
        <w:gridCol w:w="7195"/>
      </w:tblGrid>
      <w:tr w:rsidR="008C0B10" w14:paraId="6BFD3725" w14:textId="77777777" w:rsidTr="008C0B10">
        <w:tc>
          <w:tcPr>
            <w:tcW w:w="2155" w:type="dxa"/>
          </w:tcPr>
          <w:p w14:paraId="3E77595A" w14:textId="77777777" w:rsidR="008C0B10" w:rsidRDefault="008C0B10" w:rsidP="008C0B10">
            <w:r>
              <w:t>Strengths</w:t>
            </w:r>
          </w:p>
        </w:tc>
        <w:tc>
          <w:tcPr>
            <w:tcW w:w="7195" w:type="dxa"/>
          </w:tcPr>
          <w:p w14:paraId="03ABAC4A" w14:textId="77777777" w:rsidR="008C0B10" w:rsidRDefault="008C0B10" w:rsidP="008C0B10">
            <w:r w:rsidRPr="006823E6">
              <w:t>Fallon was fully compliant with this standard.</w:t>
            </w:r>
          </w:p>
        </w:tc>
      </w:tr>
      <w:tr w:rsidR="008C0B10" w14:paraId="016AC22F" w14:textId="77777777" w:rsidTr="008C0B10">
        <w:tc>
          <w:tcPr>
            <w:tcW w:w="2155" w:type="dxa"/>
          </w:tcPr>
          <w:p w14:paraId="6C398358" w14:textId="77777777" w:rsidR="008C0B10" w:rsidRDefault="008C0B10" w:rsidP="008C0B10">
            <w:r>
              <w:t>Findings</w:t>
            </w:r>
          </w:p>
        </w:tc>
        <w:tc>
          <w:tcPr>
            <w:tcW w:w="7195" w:type="dxa"/>
          </w:tcPr>
          <w:p w14:paraId="7570BF60" w14:textId="77777777" w:rsidR="008C0B10" w:rsidRDefault="008C0B10" w:rsidP="008C0B10">
            <w:r>
              <w:t>Fallon</w:t>
            </w:r>
            <w:r w:rsidRPr="00D95756">
              <w:t xml:space="preserve"> was fully compliant with this standard.</w:t>
            </w:r>
          </w:p>
        </w:tc>
      </w:tr>
      <w:tr w:rsidR="008C0B10" w14:paraId="3D44E4E1" w14:textId="77777777" w:rsidTr="008C0B10">
        <w:tc>
          <w:tcPr>
            <w:tcW w:w="2155" w:type="dxa"/>
          </w:tcPr>
          <w:p w14:paraId="77A845BC" w14:textId="77777777" w:rsidR="008C0B10" w:rsidRDefault="008C0B10" w:rsidP="008C0B10">
            <w:r>
              <w:t>Recommendations</w:t>
            </w:r>
          </w:p>
        </w:tc>
        <w:tc>
          <w:tcPr>
            <w:tcW w:w="7195" w:type="dxa"/>
          </w:tcPr>
          <w:p w14:paraId="0D883423" w14:textId="77777777" w:rsidR="008C0B10" w:rsidRDefault="008C0B10" w:rsidP="008C0B10">
            <w:r w:rsidRPr="00C51D97">
              <w:t>There were no recommendations identified for this standard.</w:t>
            </w:r>
          </w:p>
        </w:tc>
      </w:tr>
    </w:tbl>
    <w:p w14:paraId="170D4E21" w14:textId="77777777" w:rsidR="008C0B10" w:rsidRPr="00F84FBA" w:rsidRDefault="008C0B10" w:rsidP="008C0B10">
      <w:pPr>
        <w:spacing w:line="240" w:lineRule="auto"/>
        <w:rPr>
          <w:u w:val="single"/>
        </w:rPr>
      </w:pPr>
    </w:p>
    <w:p w14:paraId="747AF8EA" w14:textId="77777777" w:rsidR="008C0B10" w:rsidRPr="00F84FBA" w:rsidRDefault="008C0B10" w:rsidP="008C0B10">
      <w:pPr>
        <w:spacing w:line="240" w:lineRule="auto"/>
        <w:rPr>
          <w:u w:val="single"/>
        </w:rPr>
      </w:pPr>
      <w:r w:rsidRPr="00F84FBA">
        <w:rPr>
          <w:u w:val="single"/>
        </w:rPr>
        <w:t>Program Integrity</w:t>
      </w:r>
    </w:p>
    <w:p w14:paraId="2CAC1A4D" w14:textId="77777777" w:rsidR="008C0B10" w:rsidRDefault="008C0B10" w:rsidP="008C0B10"/>
    <w:tbl>
      <w:tblPr>
        <w:tblStyle w:val="TableGrid"/>
        <w:tblW w:w="0" w:type="auto"/>
        <w:tblLook w:val="04A0" w:firstRow="1" w:lastRow="0" w:firstColumn="1" w:lastColumn="0" w:noHBand="0" w:noVBand="1"/>
      </w:tblPr>
      <w:tblGrid>
        <w:gridCol w:w="2155"/>
        <w:gridCol w:w="7195"/>
      </w:tblGrid>
      <w:tr w:rsidR="008C0B10" w14:paraId="082F435B" w14:textId="77777777" w:rsidTr="008C0B10">
        <w:tc>
          <w:tcPr>
            <w:tcW w:w="2155" w:type="dxa"/>
          </w:tcPr>
          <w:p w14:paraId="6179C806" w14:textId="77777777" w:rsidR="008C0B10" w:rsidRDefault="008C0B10" w:rsidP="008C0B10">
            <w:r>
              <w:t>Strengths</w:t>
            </w:r>
          </w:p>
        </w:tc>
        <w:tc>
          <w:tcPr>
            <w:tcW w:w="7195" w:type="dxa"/>
          </w:tcPr>
          <w:p w14:paraId="17FB7608" w14:textId="77777777" w:rsidR="008C0B10" w:rsidRPr="006823E6" w:rsidRDefault="008C0B10" w:rsidP="00AE741A">
            <w:pPr>
              <w:numPr>
                <w:ilvl w:val="0"/>
                <w:numId w:val="179"/>
              </w:numPr>
              <w:spacing w:line="259" w:lineRule="auto"/>
              <w:ind w:left="245" w:hanging="245"/>
              <w:contextualSpacing/>
            </w:pPr>
            <w:r w:rsidRPr="006823E6">
              <w:t>Fallon implemented edit enhancements to guard against fraud, waste, and abuse.</w:t>
            </w:r>
          </w:p>
          <w:p w14:paraId="24EBE14E" w14:textId="77777777" w:rsidR="008C0B10" w:rsidRDefault="008C0B10" w:rsidP="00AE741A">
            <w:pPr>
              <w:pStyle w:val="ListParagraph"/>
              <w:numPr>
                <w:ilvl w:val="0"/>
                <w:numId w:val="179"/>
              </w:numPr>
              <w:ind w:left="250" w:hanging="250"/>
            </w:pPr>
            <w:r w:rsidRPr="006823E6">
              <w:t>Fallon participated with external agencies and state partners to address fraud, waste, and abuse.</w:t>
            </w:r>
          </w:p>
        </w:tc>
      </w:tr>
      <w:tr w:rsidR="008C0B10" w14:paraId="0C97CD24" w14:textId="77777777" w:rsidTr="008C0B10">
        <w:tc>
          <w:tcPr>
            <w:tcW w:w="2155" w:type="dxa"/>
          </w:tcPr>
          <w:p w14:paraId="1837C19E" w14:textId="77777777" w:rsidR="008C0B10" w:rsidRDefault="008C0B10" w:rsidP="008C0B10">
            <w:r>
              <w:t>Findings</w:t>
            </w:r>
          </w:p>
        </w:tc>
        <w:tc>
          <w:tcPr>
            <w:tcW w:w="7195" w:type="dxa"/>
          </w:tcPr>
          <w:p w14:paraId="2E0B8FC9" w14:textId="77777777" w:rsidR="008C0B10" w:rsidRDefault="008C0B10" w:rsidP="008C0B10">
            <w:r>
              <w:t>Fallon</w:t>
            </w:r>
            <w:r w:rsidRPr="00D95756">
              <w:t xml:space="preserve"> was fully compliant with this standard.</w:t>
            </w:r>
          </w:p>
        </w:tc>
      </w:tr>
      <w:tr w:rsidR="008C0B10" w14:paraId="338443C4" w14:textId="77777777" w:rsidTr="008C0B10">
        <w:tc>
          <w:tcPr>
            <w:tcW w:w="2155" w:type="dxa"/>
          </w:tcPr>
          <w:p w14:paraId="36A59D9E" w14:textId="77777777" w:rsidR="008C0B10" w:rsidRDefault="008C0B10" w:rsidP="008C0B10">
            <w:r>
              <w:t>Recommendations</w:t>
            </w:r>
          </w:p>
        </w:tc>
        <w:tc>
          <w:tcPr>
            <w:tcW w:w="7195" w:type="dxa"/>
          </w:tcPr>
          <w:p w14:paraId="0A9C9171" w14:textId="77777777" w:rsidR="008C0B10" w:rsidRDefault="008C0B10" w:rsidP="008C0B10">
            <w:r w:rsidRPr="00C51D97">
              <w:t>There were no recommendations identified for this standard.</w:t>
            </w:r>
          </w:p>
        </w:tc>
      </w:tr>
    </w:tbl>
    <w:p w14:paraId="105C1168" w14:textId="44DBC93D" w:rsidR="008C0B10" w:rsidRDefault="008C0B10" w:rsidP="00436A1E">
      <w:pPr>
        <w:pStyle w:val="Heading3"/>
      </w:pPr>
      <w:r>
        <w:br w:type="page"/>
      </w:r>
      <w:bookmarkStart w:id="127" w:name="_Toc508964995"/>
      <w:r>
        <w:lastRenderedPageBreak/>
        <w:t>Health New England</w:t>
      </w:r>
      <w:bookmarkEnd w:id="127"/>
    </w:p>
    <w:p w14:paraId="371477FB" w14:textId="77777777" w:rsidR="008C0B10" w:rsidRPr="00881813" w:rsidRDefault="008C0B10" w:rsidP="008C0B10"/>
    <w:p w14:paraId="274BB0AD" w14:textId="77777777" w:rsidR="008C0B10" w:rsidRPr="00436A1E" w:rsidRDefault="008C0B10" w:rsidP="008C0B10">
      <w:pPr>
        <w:spacing w:before="120"/>
      </w:pPr>
      <w:r w:rsidRPr="00436A1E">
        <w:t xml:space="preserve">KEPRO reviewed all documents that were submitted by Health New England in support of the compliance validation process. In addition, KEPRO conducted a site visit on September 25 –267, 2017.  </w:t>
      </w:r>
    </w:p>
    <w:p w14:paraId="1DC5A42F" w14:textId="77777777" w:rsidR="008C0B10" w:rsidRDefault="008C0B10" w:rsidP="008C0B10">
      <w:pPr>
        <w:spacing w:line="240" w:lineRule="auto"/>
        <w:rPr>
          <w:u w:val="single"/>
        </w:rPr>
      </w:pPr>
    </w:p>
    <w:p w14:paraId="42384F8E" w14:textId="77777777" w:rsidR="008C0B10" w:rsidRPr="00F84FBA" w:rsidRDefault="008C0B10" w:rsidP="008C0B10">
      <w:pPr>
        <w:rPr>
          <w:u w:val="single"/>
        </w:rPr>
      </w:pPr>
      <w:r w:rsidRPr="00F84FBA">
        <w:rPr>
          <w:u w:val="single"/>
        </w:rPr>
        <w:t>Enrollee Rights &amp; Protections</w:t>
      </w:r>
    </w:p>
    <w:p w14:paraId="0550C21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2084C80E" w14:textId="77777777" w:rsidTr="008C0B10">
        <w:tc>
          <w:tcPr>
            <w:tcW w:w="2065" w:type="dxa"/>
          </w:tcPr>
          <w:p w14:paraId="0631EAF5" w14:textId="77777777" w:rsidR="008C0B10" w:rsidRDefault="008C0B10" w:rsidP="008C0B10">
            <w:r>
              <w:t>Strengths</w:t>
            </w:r>
          </w:p>
        </w:tc>
        <w:tc>
          <w:tcPr>
            <w:tcW w:w="7285" w:type="dxa"/>
          </w:tcPr>
          <w:p w14:paraId="440F783E" w14:textId="77777777" w:rsidR="008C0B10" w:rsidRDefault="008C0B10" w:rsidP="008C0B10">
            <w:r>
              <w:t>HNE</w:t>
            </w:r>
            <w:r w:rsidRPr="00D95756">
              <w:t xml:space="preserve"> was fully compliant with this standard.</w:t>
            </w:r>
          </w:p>
        </w:tc>
      </w:tr>
      <w:tr w:rsidR="008C0B10" w14:paraId="4B15710C" w14:textId="77777777" w:rsidTr="008C0B10">
        <w:tc>
          <w:tcPr>
            <w:tcW w:w="2065" w:type="dxa"/>
          </w:tcPr>
          <w:p w14:paraId="20FB7949" w14:textId="77777777" w:rsidR="008C0B10" w:rsidRDefault="008C0B10" w:rsidP="008C0B10">
            <w:r>
              <w:t>Findings</w:t>
            </w:r>
          </w:p>
        </w:tc>
        <w:tc>
          <w:tcPr>
            <w:tcW w:w="7285" w:type="dxa"/>
          </w:tcPr>
          <w:p w14:paraId="6A68A1D6" w14:textId="77777777" w:rsidR="008C0B10" w:rsidRDefault="008C0B10" w:rsidP="008C0B10">
            <w:r>
              <w:t>HNE</w:t>
            </w:r>
            <w:r w:rsidRPr="00D95756">
              <w:t xml:space="preserve"> was fully compliant with this standard.</w:t>
            </w:r>
          </w:p>
        </w:tc>
      </w:tr>
      <w:tr w:rsidR="008C0B10" w14:paraId="2ACB156D" w14:textId="77777777" w:rsidTr="008C0B10">
        <w:tc>
          <w:tcPr>
            <w:tcW w:w="2065" w:type="dxa"/>
          </w:tcPr>
          <w:p w14:paraId="109EBF31" w14:textId="77777777" w:rsidR="008C0B10" w:rsidRDefault="008C0B10" w:rsidP="008C0B10">
            <w:r>
              <w:t>Recommendations</w:t>
            </w:r>
          </w:p>
        </w:tc>
        <w:tc>
          <w:tcPr>
            <w:tcW w:w="7285" w:type="dxa"/>
          </w:tcPr>
          <w:p w14:paraId="35196882" w14:textId="77777777" w:rsidR="008C0B10" w:rsidRPr="00C51D97" w:rsidRDefault="008C0B10" w:rsidP="008C0B10">
            <w:r w:rsidRPr="00C51D97">
              <w:t>There were no recommendations identified for this standard.</w:t>
            </w:r>
          </w:p>
        </w:tc>
      </w:tr>
    </w:tbl>
    <w:p w14:paraId="4C01B40A" w14:textId="77777777" w:rsidR="008C0B10" w:rsidRDefault="008C0B10" w:rsidP="008C0B10">
      <w:pPr>
        <w:spacing w:line="240" w:lineRule="auto"/>
        <w:rPr>
          <w:u w:val="single"/>
        </w:rPr>
      </w:pPr>
    </w:p>
    <w:p w14:paraId="7864BB5F" w14:textId="77777777" w:rsidR="008C0B10" w:rsidRDefault="008C0B10" w:rsidP="008C0B10">
      <w:pPr>
        <w:spacing w:line="240" w:lineRule="auto"/>
        <w:rPr>
          <w:u w:val="single"/>
        </w:rPr>
      </w:pPr>
      <w:r w:rsidRPr="00F84FBA">
        <w:rPr>
          <w:u w:val="single"/>
        </w:rPr>
        <w:t>Enrollee Information</w:t>
      </w:r>
    </w:p>
    <w:p w14:paraId="4B752040"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A6B890C" w14:textId="77777777" w:rsidTr="008C0B10">
        <w:tc>
          <w:tcPr>
            <w:tcW w:w="2065" w:type="dxa"/>
          </w:tcPr>
          <w:p w14:paraId="67631116" w14:textId="77777777" w:rsidR="008C0B10" w:rsidRDefault="008C0B10" w:rsidP="008C0B10">
            <w:r>
              <w:t>Strengths</w:t>
            </w:r>
          </w:p>
        </w:tc>
        <w:tc>
          <w:tcPr>
            <w:tcW w:w="7285" w:type="dxa"/>
          </w:tcPr>
          <w:p w14:paraId="5E937107" w14:textId="77777777" w:rsidR="008C0B10" w:rsidRDefault="008C0B10" w:rsidP="00AE741A">
            <w:pPr>
              <w:pStyle w:val="ListParagraph"/>
              <w:numPr>
                <w:ilvl w:val="0"/>
                <w:numId w:val="181"/>
              </w:numPr>
            </w:pPr>
            <w:r>
              <w:t xml:space="preserve">HNE had sufficient processes to address members’ oral and written language, cultural, and special format needs related to enrollee information. </w:t>
            </w:r>
          </w:p>
          <w:p w14:paraId="5963F2EE" w14:textId="77777777" w:rsidR="008C0B10" w:rsidRDefault="008C0B10" w:rsidP="00AE741A">
            <w:pPr>
              <w:pStyle w:val="ListParagraph"/>
              <w:numPr>
                <w:ilvl w:val="0"/>
                <w:numId w:val="181"/>
              </w:numPr>
            </w:pPr>
            <w:r>
              <w:t xml:space="preserve">HNE’s member handbook was in an understandable format. </w:t>
            </w:r>
          </w:p>
        </w:tc>
      </w:tr>
    </w:tbl>
    <w:p w14:paraId="2CEFB676"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03D251C0" w14:textId="77777777" w:rsidTr="008C0B10">
        <w:tc>
          <w:tcPr>
            <w:tcW w:w="2065" w:type="dxa"/>
          </w:tcPr>
          <w:p w14:paraId="3A75837A" w14:textId="70D4C0A7" w:rsidR="008C0B10" w:rsidRDefault="008C0B10" w:rsidP="008C0B10">
            <w:r>
              <w:lastRenderedPageBreak/>
              <w:t>Findings</w:t>
            </w:r>
          </w:p>
        </w:tc>
        <w:tc>
          <w:tcPr>
            <w:tcW w:w="7285" w:type="dxa"/>
          </w:tcPr>
          <w:p w14:paraId="4941AB4C" w14:textId="77777777" w:rsidR="008C0B10" w:rsidRDefault="008C0B10" w:rsidP="008C0B10">
            <w:r>
              <w:t>Partially Met:</w:t>
            </w:r>
          </w:p>
          <w:p w14:paraId="7755637D" w14:textId="77777777" w:rsidR="008C0B10" w:rsidRDefault="008C0B10" w:rsidP="00AE741A">
            <w:pPr>
              <w:pStyle w:val="ListParagraph"/>
              <w:numPr>
                <w:ilvl w:val="0"/>
                <w:numId w:val="112"/>
              </w:numPr>
            </w:pPr>
            <w:r w:rsidRPr="004B47A7">
              <w:t xml:space="preserve">While </w:t>
            </w:r>
            <w:r>
              <w:t>HNE</w:t>
            </w:r>
            <w:r w:rsidRPr="004B47A7">
              <w:t xml:space="preserve"> demonstrated that it had a process for conducting new enrollee orientation calls during 2016</w:t>
            </w:r>
            <w:r>
              <w:t>, it d</w:t>
            </w:r>
            <w:r w:rsidRPr="004B47A7">
              <w:t xml:space="preserve">id </w:t>
            </w:r>
            <w:r>
              <w:t xml:space="preserve">not </w:t>
            </w:r>
            <w:r w:rsidRPr="004B47A7">
              <w:t xml:space="preserve">meet contract requirements for conducting </w:t>
            </w:r>
            <w:r>
              <w:t>enrollee outreach, orientation, and education within 30 days of the enrollee’s effective date of e</w:t>
            </w:r>
            <w:r w:rsidRPr="004B47A7">
              <w:t>nrollment.</w:t>
            </w:r>
          </w:p>
          <w:p w14:paraId="21D6AD4B" w14:textId="77777777" w:rsidR="008C0B10" w:rsidRPr="008E47AD" w:rsidRDefault="008C0B10" w:rsidP="00AE741A">
            <w:pPr>
              <w:pStyle w:val="ListParagraph"/>
              <w:numPr>
                <w:ilvl w:val="0"/>
                <w:numId w:val="112"/>
              </w:numPr>
            </w:pPr>
            <w:r w:rsidRPr="004B47A7">
              <w:t xml:space="preserve">While </w:t>
            </w:r>
            <w:r>
              <w:t>HNE</w:t>
            </w:r>
            <w:r w:rsidRPr="004B47A7">
              <w:t xml:space="preserve"> demonstrated notification to members regarding significant changes to its provider network during 2016;</w:t>
            </w:r>
            <w:r>
              <w:t xml:space="preserve"> it</w:t>
            </w:r>
            <w:r w:rsidRPr="004B47A7">
              <w:t xml:space="preserve"> did not have a formal process for defining a significant change and for notification of members.</w:t>
            </w:r>
            <w:r>
              <w:rPr>
                <w:sz w:val="18"/>
                <w:szCs w:val="18"/>
              </w:rPr>
              <w:t xml:space="preserve"> </w:t>
            </w:r>
          </w:p>
          <w:p w14:paraId="43C2EBE4" w14:textId="77777777" w:rsidR="008C0B10" w:rsidRDefault="008C0B10" w:rsidP="00AE741A">
            <w:pPr>
              <w:pStyle w:val="ListParagraph"/>
              <w:numPr>
                <w:ilvl w:val="0"/>
                <w:numId w:val="112"/>
              </w:numPr>
            </w:pPr>
            <w:r w:rsidRPr="008E47AD">
              <w:t xml:space="preserve">While </w:t>
            </w:r>
            <w:r>
              <w:t>HNE</w:t>
            </w:r>
            <w:r w:rsidRPr="008E47AD">
              <w:t xml:space="preserve"> included information on the Children’s Behavioral Health Initiative in the HNE Be Healthy Member Handbook, the handbook did not include a description o</w:t>
            </w:r>
            <w:r>
              <w:t>f the CANS tool and its use in behavioral health clinical assessment and in the discharge planning process from inpatient mental h</w:t>
            </w:r>
            <w:r w:rsidRPr="008E47AD">
              <w:t>ealt</w:t>
            </w:r>
            <w:r>
              <w:t>h services and c</w:t>
            </w:r>
            <w:r w:rsidRPr="008E47AD">
              <w:t>ommunity</w:t>
            </w:r>
            <w:r>
              <w:t>-based acute treatment s</w:t>
            </w:r>
            <w:r w:rsidRPr="008E47AD">
              <w:t>ervices for member</w:t>
            </w:r>
            <w:r>
              <w:t>s</w:t>
            </w:r>
            <w:r w:rsidRPr="008E47AD">
              <w:t xml:space="preserve"> under the age of 21.</w:t>
            </w:r>
          </w:p>
          <w:p w14:paraId="27E054E8" w14:textId="77777777" w:rsidR="008C0B10" w:rsidRPr="008E47AD" w:rsidRDefault="008C0B10" w:rsidP="00AE741A">
            <w:pPr>
              <w:pStyle w:val="ListParagraph"/>
              <w:numPr>
                <w:ilvl w:val="0"/>
                <w:numId w:val="112"/>
              </w:numPr>
            </w:pPr>
            <w:r w:rsidRPr="008E47AD">
              <w:t xml:space="preserve">While </w:t>
            </w:r>
            <w:r>
              <w:t>HNE</w:t>
            </w:r>
            <w:r w:rsidRPr="008E47AD">
              <w:t xml:space="preserve"> had a process to monitor call answer timeliness, </w:t>
            </w:r>
            <w:r>
              <w:t>it</w:t>
            </w:r>
            <w:r w:rsidRPr="008E47AD">
              <w:t xml:space="preserve"> did not meet the contract requirement </w:t>
            </w:r>
            <w:r>
              <w:t>to</w:t>
            </w:r>
            <w:r w:rsidRPr="008E47AD">
              <w:t xml:space="preserve"> answer at least 90 percent of calls within thirty seconds.</w:t>
            </w:r>
          </w:p>
          <w:p w14:paraId="64262245" w14:textId="77777777" w:rsidR="008C0B10" w:rsidRDefault="008C0B10" w:rsidP="008C0B10">
            <w:r>
              <w:t>Not Met:</w:t>
            </w:r>
          </w:p>
          <w:p w14:paraId="25FD90AD" w14:textId="77777777" w:rsidR="008C0B10" w:rsidRDefault="008C0B10" w:rsidP="00AE741A">
            <w:pPr>
              <w:pStyle w:val="ListParagraph"/>
              <w:numPr>
                <w:ilvl w:val="0"/>
                <w:numId w:val="114"/>
              </w:numPr>
            </w:pPr>
            <w:r w:rsidRPr="004B47A7">
              <w:t>While HNE had a process in place to address provider claim reconsideration requests</w:t>
            </w:r>
            <w:r>
              <w:t>,</w:t>
            </w:r>
            <w:r w:rsidRPr="004B47A7">
              <w:t xml:space="preserve"> </w:t>
            </w:r>
            <w:r>
              <w:t>HNE</w:t>
            </w:r>
            <w:r w:rsidRPr="004B47A7">
              <w:t xml:space="preserve"> did not include information in the member Evidence of Coverage or other member notification regarding the appeal rights available to the providers outside of the member’s formal appeal process.</w:t>
            </w:r>
          </w:p>
          <w:p w14:paraId="0BA40E00" w14:textId="77777777" w:rsidR="008C0B10" w:rsidRPr="008E47AD" w:rsidRDefault="008C0B10" w:rsidP="00AE741A">
            <w:pPr>
              <w:pStyle w:val="ListParagraph"/>
              <w:numPr>
                <w:ilvl w:val="0"/>
                <w:numId w:val="114"/>
              </w:numPr>
            </w:pPr>
            <w:r>
              <w:t>HNE</w:t>
            </w:r>
            <w:r w:rsidRPr="008E47AD">
              <w:t xml:space="preserve"> did not provide information on</w:t>
            </w:r>
            <w:r>
              <w:t xml:space="preserve"> its structure </w:t>
            </w:r>
            <w:r w:rsidRPr="008E47AD">
              <w:t>and operations an</w:t>
            </w:r>
            <w:r>
              <w:t>d its physician incentive plans to members upon request.</w:t>
            </w:r>
          </w:p>
          <w:p w14:paraId="2FB9BE9D" w14:textId="77777777" w:rsidR="008C0B10" w:rsidRPr="004B47A7" w:rsidRDefault="008C0B10" w:rsidP="008C0B10"/>
        </w:tc>
      </w:tr>
    </w:tbl>
    <w:p w14:paraId="090EBEEA"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6D01A483" w14:textId="77777777" w:rsidTr="008C0B10">
        <w:tc>
          <w:tcPr>
            <w:tcW w:w="2065" w:type="dxa"/>
          </w:tcPr>
          <w:p w14:paraId="3696D585" w14:textId="0337A703" w:rsidR="008C0B10" w:rsidRDefault="008C0B10" w:rsidP="008C0B10">
            <w:r>
              <w:lastRenderedPageBreak/>
              <w:t>Recommendations</w:t>
            </w:r>
          </w:p>
        </w:tc>
        <w:tc>
          <w:tcPr>
            <w:tcW w:w="7285" w:type="dxa"/>
          </w:tcPr>
          <w:p w14:paraId="538A0D95" w14:textId="77777777" w:rsidR="008C0B10" w:rsidRDefault="008C0B10" w:rsidP="00AE741A">
            <w:pPr>
              <w:pStyle w:val="ListParagraph"/>
              <w:numPr>
                <w:ilvl w:val="0"/>
                <w:numId w:val="113"/>
              </w:numPr>
            </w:pPr>
            <w:r>
              <w:t xml:space="preserve">HNE should </w:t>
            </w:r>
            <w:r w:rsidRPr="004B47A7">
              <w:t xml:space="preserve">address barriers and challenges that prevented </w:t>
            </w:r>
            <w:r>
              <w:t>it</w:t>
            </w:r>
            <w:r w:rsidRPr="004B47A7">
              <w:t xml:space="preserve"> from meeting contract performance standards and take appropriate action until </w:t>
            </w:r>
            <w:r>
              <w:t>its</w:t>
            </w:r>
            <w:r w:rsidRPr="004B47A7">
              <w:t xml:space="preserve"> performance is consistently meeting the 30-day requirement.</w:t>
            </w:r>
          </w:p>
          <w:p w14:paraId="7237E4CB" w14:textId="77777777" w:rsidR="008C0B10" w:rsidRDefault="008C0B10" w:rsidP="00AE741A">
            <w:pPr>
              <w:pStyle w:val="ListParagraph"/>
              <w:numPr>
                <w:ilvl w:val="0"/>
                <w:numId w:val="113"/>
              </w:numPr>
            </w:pPr>
            <w:r>
              <w:t xml:space="preserve">HNE should </w:t>
            </w:r>
            <w:r w:rsidRPr="004B47A7">
              <w:t>develop a written policy and procedure for handling significant network changes.</w:t>
            </w:r>
          </w:p>
          <w:p w14:paraId="65512D84" w14:textId="77777777" w:rsidR="008C0B10" w:rsidRDefault="008C0B10" w:rsidP="00AE741A">
            <w:pPr>
              <w:pStyle w:val="ListParagraph"/>
              <w:numPr>
                <w:ilvl w:val="0"/>
                <w:numId w:val="113"/>
              </w:numPr>
            </w:pPr>
            <w:r>
              <w:t xml:space="preserve">HNE should </w:t>
            </w:r>
            <w:r w:rsidRPr="00382D37">
              <w:t xml:space="preserve">add language in its EOC or another member communication that includes a description of the process that providers have available to them to challenge a </w:t>
            </w:r>
            <w:r>
              <w:t xml:space="preserve">plan </w:t>
            </w:r>
            <w:r w:rsidRPr="00382D37">
              <w:t>decision to deny a service</w:t>
            </w:r>
            <w:r>
              <w:t xml:space="preserve"> or </w:t>
            </w:r>
            <w:r w:rsidRPr="00382D37">
              <w:t>payment.</w:t>
            </w:r>
          </w:p>
          <w:p w14:paraId="764BFED6" w14:textId="77777777" w:rsidR="008C0B10" w:rsidRDefault="008C0B10" w:rsidP="00AE741A">
            <w:pPr>
              <w:pStyle w:val="ListParagraph"/>
              <w:numPr>
                <w:ilvl w:val="0"/>
                <w:numId w:val="113"/>
              </w:numPr>
            </w:pPr>
            <w:r>
              <w:t xml:space="preserve">HNE should </w:t>
            </w:r>
            <w:r w:rsidRPr="008E47AD">
              <w:t xml:space="preserve">include language about information on </w:t>
            </w:r>
            <w:r>
              <w:t xml:space="preserve">its </w:t>
            </w:r>
            <w:r w:rsidRPr="008E47AD">
              <w:t xml:space="preserve">structure and </w:t>
            </w:r>
            <w:r>
              <w:t>o</w:t>
            </w:r>
            <w:r w:rsidRPr="008E47AD">
              <w:t xml:space="preserve">perations and </w:t>
            </w:r>
            <w:r>
              <w:t xml:space="preserve">its </w:t>
            </w:r>
            <w:r w:rsidRPr="008E47AD">
              <w:t>physician incentive plans within its member Evidence of Coverage document or through another mechanism</w:t>
            </w:r>
            <w:r>
              <w:t xml:space="preserve"> </w:t>
            </w:r>
            <w:r w:rsidRPr="008E47AD">
              <w:t>upon member request.</w:t>
            </w:r>
          </w:p>
          <w:p w14:paraId="5C7C486F" w14:textId="77777777" w:rsidR="008C0B10" w:rsidRPr="008E47AD" w:rsidRDefault="008C0B10" w:rsidP="00AE741A">
            <w:pPr>
              <w:pStyle w:val="ListParagraph"/>
              <w:numPr>
                <w:ilvl w:val="0"/>
                <w:numId w:val="113"/>
              </w:numPr>
            </w:pPr>
            <w:r>
              <w:t>HNE</w:t>
            </w:r>
            <w:r w:rsidRPr="008E47AD">
              <w:t xml:space="preserve"> </w:t>
            </w:r>
            <w:r>
              <w:t xml:space="preserve">should </w:t>
            </w:r>
            <w:r w:rsidRPr="008E47AD">
              <w:t>revise its member handbook to include a description of the CANS Tool and its use for members under the age of 21.</w:t>
            </w:r>
          </w:p>
          <w:p w14:paraId="26F3AB5C" w14:textId="77777777" w:rsidR="008C0B10" w:rsidRPr="008E47AD" w:rsidRDefault="008C0B10" w:rsidP="00AE741A">
            <w:pPr>
              <w:pStyle w:val="ListParagraph"/>
              <w:numPr>
                <w:ilvl w:val="0"/>
                <w:numId w:val="113"/>
              </w:numPr>
            </w:pPr>
            <w:r>
              <w:t>HNE</w:t>
            </w:r>
            <w:r w:rsidRPr="008E47AD">
              <w:t xml:space="preserve"> </w:t>
            </w:r>
            <w:r>
              <w:t xml:space="preserve">should </w:t>
            </w:r>
            <w:r w:rsidRPr="008E47AD">
              <w:t>address barriers and challenges related to call answer timeliness until its performance is consistently meeting contract requirements.</w:t>
            </w:r>
          </w:p>
        </w:tc>
      </w:tr>
    </w:tbl>
    <w:p w14:paraId="7311295A" w14:textId="77777777" w:rsidR="008C0B10" w:rsidRDefault="008C0B10" w:rsidP="008C0B10">
      <w:pPr>
        <w:spacing w:line="240" w:lineRule="auto"/>
        <w:rPr>
          <w:u w:val="single"/>
        </w:rPr>
      </w:pPr>
    </w:p>
    <w:p w14:paraId="746C53F5" w14:textId="77777777" w:rsidR="008C0B10" w:rsidRDefault="008C0B10" w:rsidP="008C0B10">
      <w:pPr>
        <w:spacing w:line="240" w:lineRule="auto"/>
        <w:rPr>
          <w:u w:val="single"/>
        </w:rPr>
      </w:pPr>
    </w:p>
    <w:p w14:paraId="50E13CF0" w14:textId="77777777" w:rsidR="005C2D33" w:rsidRDefault="005C2D33">
      <w:pPr>
        <w:spacing w:after="160"/>
        <w:rPr>
          <w:u w:val="single"/>
        </w:rPr>
      </w:pPr>
      <w:r>
        <w:rPr>
          <w:u w:val="single"/>
        </w:rPr>
        <w:br w:type="page"/>
      </w:r>
    </w:p>
    <w:p w14:paraId="7ADDDE5A" w14:textId="15BEB98E" w:rsidR="008C0B10" w:rsidRPr="00F84FBA" w:rsidRDefault="008C0B10" w:rsidP="008C0B10">
      <w:pPr>
        <w:spacing w:line="240" w:lineRule="auto"/>
        <w:rPr>
          <w:u w:val="single"/>
        </w:rPr>
      </w:pPr>
      <w:r w:rsidRPr="00F84FBA">
        <w:rPr>
          <w:u w:val="single"/>
        </w:rPr>
        <w:lastRenderedPageBreak/>
        <w:t>Availability and Accessibility of Services</w:t>
      </w:r>
    </w:p>
    <w:p w14:paraId="2CA828B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0BD273CD" w14:textId="77777777" w:rsidTr="008C0B10">
        <w:tc>
          <w:tcPr>
            <w:tcW w:w="2065" w:type="dxa"/>
          </w:tcPr>
          <w:p w14:paraId="4A2FD937" w14:textId="77777777" w:rsidR="008C0B10" w:rsidRDefault="008C0B10" w:rsidP="008C0B10">
            <w:r>
              <w:t>Strengths</w:t>
            </w:r>
          </w:p>
        </w:tc>
        <w:tc>
          <w:tcPr>
            <w:tcW w:w="7285" w:type="dxa"/>
          </w:tcPr>
          <w:p w14:paraId="28ACE4CE" w14:textId="77777777" w:rsidR="008C0B10" w:rsidRDefault="008C0B10" w:rsidP="00AE741A">
            <w:pPr>
              <w:pStyle w:val="ListParagraph"/>
              <w:numPr>
                <w:ilvl w:val="0"/>
                <w:numId w:val="182"/>
              </w:numPr>
            </w:pPr>
            <w:r>
              <w:t xml:space="preserve">HNE had a provider network sufficient to meet the needs of its MCO population. </w:t>
            </w:r>
          </w:p>
        </w:tc>
      </w:tr>
      <w:tr w:rsidR="008C0B10" w:rsidRPr="00F0608E" w14:paraId="69C723E9" w14:textId="77777777" w:rsidTr="008C0B10">
        <w:tc>
          <w:tcPr>
            <w:tcW w:w="2065" w:type="dxa"/>
          </w:tcPr>
          <w:p w14:paraId="23B14575" w14:textId="77777777" w:rsidR="008C0B10" w:rsidRPr="00F0608E" w:rsidRDefault="008C0B10" w:rsidP="008C0B10">
            <w:r w:rsidRPr="00F0608E">
              <w:t>Findings</w:t>
            </w:r>
          </w:p>
        </w:tc>
        <w:tc>
          <w:tcPr>
            <w:tcW w:w="7285" w:type="dxa"/>
          </w:tcPr>
          <w:p w14:paraId="62C26601" w14:textId="77777777" w:rsidR="008C0B10" w:rsidRPr="00F0608E" w:rsidRDefault="008C0B10" w:rsidP="008C0B10">
            <w:r w:rsidRPr="00F0608E">
              <w:t>Partially Met:</w:t>
            </w:r>
          </w:p>
          <w:p w14:paraId="56D01FA9" w14:textId="77777777" w:rsidR="008C0B10" w:rsidRPr="00FD5A1F" w:rsidRDefault="008C0B10" w:rsidP="00AE741A">
            <w:pPr>
              <w:pStyle w:val="ListParagraph"/>
              <w:numPr>
                <w:ilvl w:val="0"/>
                <w:numId w:val="62"/>
              </w:numPr>
            </w:pPr>
            <w:r>
              <w:t xml:space="preserve">HNE </w:t>
            </w:r>
            <w:r w:rsidRPr="00FD5A1F">
              <w:t xml:space="preserve">indicated that members in the care or custody of DCF are automatically assigned to the PCC Plan. </w:t>
            </w:r>
            <w:r>
              <w:t>T</w:t>
            </w:r>
            <w:r w:rsidRPr="00FD5A1F">
              <w:t>he membe</w:t>
            </w:r>
            <w:r>
              <w:t xml:space="preserve">r handbook, however, </w:t>
            </w:r>
            <w:r w:rsidRPr="00FD5A1F">
              <w:t xml:space="preserve">includes appropriate appointment access standards for these members. If these members do indeed </w:t>
            </w:r>
            <w:r>
              <w:t>enroll in HNE,</w:t>
            </w:r>
            <w:r w:rsidRPr="00FD5A1F">
              <w:t xml:space="preserve"> these standards should be </w:t>
            </w:r>
            <w:r>
              <w:t xml:space="preserve">made </w:t>
            </w:r>
            <w:r w:rsidRPr="00FD5A1F">
              <w:t>available in the Provider Manual as well.</w:t>
            </w:r>
          </w:p>
          <w:p w14:paraId="095B746F" w14:textId="77777777" w:rsidR="008C0B10" w:rsidRDefault="008C0B10" w:rsidP="00AE741A">
            <w:pPr>
              <w:pStyle w:val="ListParagraph"/>
              <w:numPr>
                <w:ilvl w:val="0"/>
                <w:numId w:val="62"/>
              </w:numPr>
            </w:pPr>
            <w:r>
              <w:t>T</w:t>
            </w:r>
            <w:r w:rsidRPr="00FD5A1F">
              <w:t xml:space="preserve">he Member Handbook includes all the appropriate appointment access standards for behavioral health services, </w:t>
            </w:r>
            <w:r>
              <w:t xml:space="preserve">but they are inconsistent with those in the Provider Manual.  </w:t>
            </w:r>
          </w:p>
          <w:p w14:paraId="148E783B" w14:textId="77777777" w:rsidR="008C0B10" w:rsidRPr="00F0608E" w:rsidRDefault="008C0B10" w:rsidP="00AE741A">
            <w:pPr>
              <w:pStyle w:val="ListParagraph"/>
              <w:numPr>
                <w:ilvl w:val="0"/>
                <w:numId w:val="62"/>
              </w:numPr>
            </w:pPr>
            <w:r w:rsidRPr="00F0608E">
              <w:t xml:space="preserve">While </w:t>
            </w:r>
            <w:r>
              <w:t>HNE</w:t>
            </w:r>
            <w:r w:rsidRPr="00F0608E">
              <w:t xml:space="preserve"> indicates that it provides access to its language line </w:t>
            </w:r>
            <w:r>
              <w:t xml:space="preserve">for </w:t>
            </w:r>
            <w:r w:rsidRPr="00F0608E">
              <w:t>providers</w:t>
            </w:r>
            <w:r>
              <w:t xml:space="preserve"> </w:t>
            </w:r>
            <w:r w:rsidRPr="00F0608E">
              <w:t>need</w:t>
            </w:r>
            <w:r>
              <w:t>ing</w:t>
            </w:r>
            <w:r w:rsidRPr="00F0608E">
              <w:t xml:space="preserve"> interpreter services</w:t>
            </w:r>
            <w:r>
              <w:t xml:space="preserve">, </w:t>
            </w:r>
            <w:r w:rsidRPr="00F0608E">
              <w:t>this is not indicated in the Provider Manual.</w:t>
            </w:r>
          </w:p>
          <w:p w14:paraId="38A721DC" w14:textId="77777777" w:rsidR="008C0B10" w:rsidRPr="00A55FAB" w:rsidRDefault="008C0B10" w:rsidP="00AE741A">
            <w:pPr>
              <w:pStyle w:val="ListParagraph"/>
              <w:numPr>
                <w:ilvl w:val="0"/>
                <w:numId w:val="62"/>
              </w:numPr>
            </w:pPr>
            <w:r w:rsidRPr="00440713">
              <w:rPr>
                <w:shd w:val="clear" w:color="auto" w:fill="FFFFFF" w:themeFill="background1"/>
              </w:rPr>
              <w:t xml:space="preserve">While </w:t>
            </w:r>
            <w:r>
              <w:t xml:space="preserve">HNE </w:t>
            </w:r>
            <w:r w:rsidRPr="00440713">
              <w:rPr>
                <w:shd w:val="clear" w:color="auto" w:fill="FFFFFF" w:themeFill="background1"/>
              </w:rPr>
              <w:t>indicates that it does not have any PC</w:t>
            </w:r>
            <w:r>
              <w:rPr>
                <w:shd w:val="clear" w:color="auto" w:fill="FFFFFF" w:themeFill="background1"/>
              </w:rPr>
              <w:t>P panels that approach the 1500-</w:t>
            </w:r>
            <w:r w:rsidRPr="00440713">
              <w:rPr>
                <w:shd w:val="clear" w:color="auto" w:fill="FFFFFF" w:themeFill="background1"/>
              </w:rPr>
              <w:t xml:space="preserve">member limit, this </w:t>
            </w:r>
            <w:r>
              <w:rPr>
                <w:shd w:val="clear" w:color="auto" w:fill="FFFFFF" w:themeFill="background1"/>
              </w:rPr>
              <w:t>restriction</w:t>
            </w:r>
            <w:r w:rsidRPr="00440713">
              <w:rPr>
                <w:shd w:val="clear" w:color="auto" w:fill="FFFFFF" w:themeFill="background1"/>
              </w:rPr>
              <w:t xml:space="preserve"> is not included in its provider agreement.</w:t>
            </w:r>
          </w:p>
          <w:p w14:paraId="7ECAD820" w14:textId="77777777" w:rsidR="008C0B10" w:rsidRDefault="008C0B10" w:rsidP="00AE741A">
            <w:pPr>
              <w:pStyle w:val="ListParagraph"/>
              <w:numPr>
                <w:ilvl w:val="0"/>
                <w:numId w:val="62"/>
              </w:numPr>
            </w:pPr>
            <w:r>
              <w:t xml:space="preserve">HNE </w:t>
            </w:r>
            <w:r w:rsidRPr="00A55FAB">
              <w:t>did not have a process or workflow in place to address member requests for publicly available information on provider malpractice history.</w:t>
            </w:r>
          </w:p>
          <w:p w14:paraId="46D23059" w14:textId="77777777" w:rsidR="008C0B10" w:rsidRDefault="008C0B10" w:rsidP="00AE741A">
            <w:pPr>
              <w:pStyle w:val="ListParagraph"/>
              <w:numPr>
                <w:ilvl w:val="0"/>
                <w:numId w:val="62"/>
              </w:numPr>
            </w:pPr>
            <w:r w:rsidRPr="00804F99">
              <w:t>While the MBHP behavioral health provider application allows the provider to report a large number of areas of expertise, it does not</w:t>
            </w:r>
            <w:r>
              <w:t xml:space="preserve"> include fire-setting behaviors as one of these.</w:t>
            </w:r>
          </w:p>
          <w:p w14:paraId="08958F64" w14:textId="77777777" w:rsidR="008C0B10" w:rsidRDefault="008C0B10" w:rsidP="00AE741A">
            <w:pPr>
              <w:pStyle w:val="ListParagraph"/>
              <w:numPr>
                <w:ilvl w:val="0"/>
                <w:numId w:val="62"/>
              </w:numPr>
            </w:pPr>
            <w:r>
              <w:t xml:space="preserve">HNE </w:t>
            </w:r>
            <w:r w:rsidRPr="006577FC">
              <w:t>described an appropriate process for analyzing and addressing members’ frequent PCP changes. However, the process was not formally documented in a workflow or policy and procedure.</w:t>
            </w:r>
          </w:p>
          <w:p w14:paraId="6CAAA69F" w14:textId="77777777" w:rsidR="008C0B10" w:rsidRPr="006577FC" w:rsidRDefault="008C0B10" w:rsidP="00AE741A">
            <w:pPr>
              <w:pStyle w:val="ListParagraph"/>
              <w:numPr>
                <w:ilvl w:val="0"/>
                <w:numId w:val="62"/>
              </w:numPr>
            </w:pPr>
            <w:r w:rsidRPr="005A49CC">
              <w:t xml:space="preserve">While </w:t>
            </w:r>
            <w:r>
              <w:t xml:space="preserve">HNE </w:t>
            </w:r>
            <w:r w:rsidRPr="005A49CC">
              <w:t>indicated appropriate handling of significant network provider changes, there was no formal policy and procedure for ensuring that the requirements, including notification to EOHHS, are met.</w:t>
            </w:r>
          </w:p>
        </w:tc>
      </w:tr>
    </w:tbl>
    <w:p w14:paraId="4C95CD6A"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rsidRPr="00AD0217" w14:paraId="1F4884DC" w14:textId="77777777" w:rsidTr="008C0B10">
        <w:tc>
          <w:tcPr>
            <w:tcW w:w="2065" w:type="dxa"/>
          </w:tcPr>
          <w:p w14:paraId="17B98F1E" w14:textId="6BEBB543" w:rsidR="008C0B10" w:rsidRPr="00F0608E" w:rsidRDefault="008C0B10" w:rsidP="008C0B10">
            <w:r w:rsidRPr="00F0608E">
              <w:lastRenderedPageBreak/>
              <w:t>Recommendations</w:t>
            </w:r>
          </w:p>
        </w:tc>
        <w:tc>
          <w:tcPr>
            <w:tcW w:w="7285" w:type="dxa"/>
          </w:tcPr>
          <w:p w14:paraId="44B433D6" w14:textId="77777777" w:rsidR="008C0B10" w:rsidRPr="00FD5A1F" w:rsidRDefault="008C0B10" w:rsidP="00AE741A">
            <w:pPr>
              <w:pStyle w:val="ListParagraph"/>
              <w:numPr>
                <w:ilvl w:val="0"/>
                <w:numId w:val="60"/>
              </w:numPr>
              <w:ind w:left="342"/>
            </w:pPr>
            <w:r>
              <w:t>HNE</w:t>
            </w:r>
            <w:r w:rsidRPr="00FD5A1F">
              <w:t xml:space="preserve"> should update its Provider Manual to include appointment access standards for members in the care or custody of DCF.</w:t>
            </w:r>
          </w:p>
          <w:p w14:paraId="50356C96" w14:textId="77777777" w:rsidR="008C0B10" w:rsidRDefault="008C0B10" w:rsidP="00AE741A">
            <w:pPr>
              <w:pStyle w:val="ListParagraph"/>
              <w:numPr>
                <w:ilvl w:val="0"/>
                <w:numId w:val="60"/>
              </w:numPr>
              <w:ind w:left="342"/>
            </w:pPr>
            <w:r>
              <w:t xml:space="preserve">HNE </w:t>
            </w:r>
            <w:r w:rsidRPr="00F0608E">
              <w:t>should update its Provider Manual to include the availability of its language line to assist providers with interpretation service needs.</w:t>
            </w:r>
          </w:p>
          <w:p w14:paraId="2C939A26" w14:textId="77777777" w:rsidR="008C0B10" w:rsidRPr="00FD5A1F" w:rsidRDefault="008C0B10" w:rsidP="00AE741A">
            <w:pPr>
              <w:pStyle w:val="ListParagraph"/>
              <w:numPr>
                <w:ilvl w:val="0"/>
                <w:numId w:val="60"/>
              </w:numPr>
              <w:ind w:left="342"/>
            </w:pPr>
            <w:r>
              <w:t xml:space="preserve">HNE </w:t>
            </w:r>
            <w:r w:rsidRPr="00FD5A1F">
              <w:t>should update its Provider Manual to ensure that behavioral health appointment access standards are consistent with requirements and with the standards that appear in the Member Handbook.</w:t>
            </w:r>
          </w:p>
          <w:p w14:paraId="358D6D9C" w14:textId="77777777" w:rsidR="008C0B10" w:rsidRPr="00A55FAB" w:rsidRDefault="008C0B10" w:rsidP="00AE741A">
            <w:pPr>
              <w:pStyle w:val="ListParagraph"/>
              <w:numPr>
                <w:ilvl w:val="0"/>
                <w:numId w:val="60"/>
              </w:numPr>
              <w:ind w:left="342"/>
            </w:pPr>
            <w:r>
              <w:t xml:space="preserve">HNE </w:t>
            </w:r>
            <w:r w:rsidRPr="00FD5A1F">
              <w:rPr>
                <w:shd w:val="clear" w:color="auto" w:fill="FFFFFF" w:themeFill="background1"/>
              </w:rPr>
              <w:t xml:space="preserve">should update its provider agreement to include </w:t>
            </w:r>
            <w:r>
              <w:rPr>
                <w:shd w:val="clear" w:color="auto" w:fill="FFFFFF" w:themeFill="background1"/>
              </w:rPr>
              <w:t>that PCP panels may not exceed 1</w:t>
            </w:r>
            <w:r w:rsidRPr="00FD5A1F">
              <w:rPr>
                <w:shd w:val="clear" w:color="auto" w:fill="FFFFFF" w:themeFill="background1"/>
              </w:rPr>
              <w:t>500</w:t>
            </w:r>
            <w:r>
              <w:rPr>
                <w:shd w:val="clear" w:color="auto" w:fill="FFFFFF" w:themeFill="background1"/>
              </w:rPr>
              <w:t xml:space="preserve"> members.</w:t>
            </w:r>
          </w:p>
          <w:p w14:paraId="0DB2D04B" w14:textId="77777777" w:rsidR="008C0B10" w:rsidRDefault="008C0B10" w:rsidP="00AE741A">
            <w:pPr>
              <w:pStyle w:val="ListParagraph"/>
              <w:numPr>
                <w:ilvl w:val="0"/>
                <w:numId w:val="60"/>
              </w:numPr>
              <w:ind w:left="342"/>
            </w:pPr>
            <w:r>
              <w:t xml:space="preserve">HNE </w:t>
            </w:r>
            <w:r w:rsidRPr="00A55FAB">
              <w:t xml:space="preserve">should develop and implement a workflow </w:t>
            </w:r>
            <w:r>
              <w:t xml:space="preserve">that speaks to </w:t>
            </w:r>
            <w:r w:rsidRPr="00A55FAB">
              <w:t>respond</w:t>
            </w:r>
            <w:r>
              <w:t>ing</w:t>
            </w:r>
            <w:r w:rsidRPr="00A55FAB">
              <w:t xml:space="preserve"> to a member request for information on a provider’s malpractice history.</w:t>
            </w:r>
          </w:p>
          <w:p w14:paraId="1FED7FD3" w14:textId="77777777" w:rsidR="008C0B10" w:rsidRDefault="008C0B10" w:rsidP="00AE741A">
            <w:pPr>
              <w:pStyle w:val="ListParagraph"/>
              <w:numPr>
                <w:ilvl w:val="0"/>
                <w:numId w:val="60"/>
              </w:numPr>
              <w:ind w:left="342"/>
            </w:pPr>
            <w:r>
              <w:t xml:space="preserve">HNE </w:t>
            </w:r>
            <w:r w:rsidRPr="006577FC">
              <w:t>should work with MBHP to update the behavioral health application form to include fire-setting behaviors</w:t>
            </w:r>
            <w:r>
              <w:t xml:space="preserve"> as an area of expertise</w:t>
            </w:r>
            <w:r w:rsidRPr="006577FC">
              <w:t>.</w:t>
            </w:r>
          </w:p>
          <w:p w14:paraId="754D8C6E" w14:textId="77777777" w:rsidR="008C0B10" w:rsidRDefault="008C0B10" w:rsidP="00AE741A">
            <w:pPr>
              <w:pStyle w:val="ListParagraph"/>
              <w:numPr>
                <w:ilvl w:val="0"/>
                <w:numId w:val="60"/>
              </w:numPr>
              <w:ind w:left="342"/>
            </w:pPr>
            <w:r>
              <w:t xml:space="preserve">HNE </w:t>
            </w:r>
            <w:r w:rsidRPr="006577FC">
              <w:t>should commit their processes for addressing frequent PCP changes to a formal workflow or policy and procedure.</w:t>
            </w:r>
          </w:p>
          <w:p w14:paraId="3B113C71" w14:textId="77777777" w:rsidR="008C0B10" w:rsidRPr="005A49CC" w:rsidRDefault="008C0B10" w:rsidP="00AE741A">
            <w:pPr>
              <w:pStyle w:val="ListParagraph"/>
              <w:numPr>
                <w:ilvl w:val="0"/>
                <w:numId w:val="60"/>
              </w:numPr>
              <w:ind w:left="342"/>
            </w:pPr>
            <w:r>
              <w:t xml:space="preserve">HNE </w:t>
            </w:r>
            <w:r w:rsidRPr="005A49CC">
              <w:t xml:space="preserve">should develop a formal policy and procedure to address actions </w:t>
            </w:r>
            <w:r>
              <w:t>triggered by</w:t>
            </w:r>
            <w:r w:rsidRPr="005A49CC">
              <w:t xml:space="preserve"> significant provider network changes, including required notification to EOHHS.</w:t>
            </w:r>
          </w:p>
        </w:tc>
      </w:tr>
    </w:tbl>
    <w:p w14:paraId="3C1D9C2D" w14:textId="77777777" w:rsidR="008C0B10" w:rsidRPr="00AD0217" w:rsidRDefault="008C0B10" w:rsidP="008C0B10">
      <w:pPr>
        <w:spacing w:line="240" w:lineRule="auto"/>
        <w:rPr>
          <w:u w:val="single"/>
        </w:rPr>
      </w:pPr>
    </w:p>
    <w:p w14:paraId="56FD4349" w14:textId="77777777" w:rsidR="008C0B10" w:rsidRPr="00F84FBA" w:rsidRDefault="008C0B10" w:rsidP="008C0B10">
      <w:pPr>
        <w:spacing w:line="240" w:lineRule="auto"/>
        <w:rPr>
          <w:u w:val="single"/>
        </w:rPr>
      </w:pPr>
      <w:r w:rsidRPr="00F84FBA">
        <w:rPr>
          <w:u w:val="single"/>
        </w:rPr>
        <w:t>Coordination and Continuity of Care</w:t>
      </w:r>
    </w:p>
    <w:p w14:paraId="4D0B38A9"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9ECAF14" w14:textId="77777777" w:rsidTr="008C0B10">
        <w:tc>
          <w:tcPr>
            <w:tcW w:w="2065" w:type="dxa"/>
          </w:tcPr>
          <w:p w14:paraId="42898FE0" w14:textId="77777777" w:rsidR="008C0B10" w:rsidRDefault="008C0B10" w:rsidP="008C0B10">
            <w:r>
              <w:t>Strengths</w:t>
            </w:r>
          </w:p>
        </w:tc>
        <w:tc>
          <w:tcPr>
            <w:tcW w:w="7285" w:type="dxa"/>
          </w:tcPr>
          <w:p w14:paraId="32614E1B" w14:textId="77777777" w:rsidR="008C0B10" w:rsidRDefault="008C0B10" w:rsidP="00AE741A">
            <w:pPr>
              <w:pStyle w:val="ListParagraph"/>
              <w:numPr>
                <w:ilvl w:val="0"/>
                <w:numId w:val="183"/>
              </w:numPr>
            </w:pPr>
            <w:r>
              <w:t xml:space="preserve">HNE demonstrated good evidence of engagement and collaboration with HNE’s behavioral health partner along with strong oversight. </w:t>
            </w:r>
          </w:p>
          <w:p w14:paraId="59FE3175" w14:textId="77777777" w:rsidR="008C0B10" w:rsidRDefault="008C0B10" w:rsidP="00AE741A">
            <w:pPr>
              <w:pStyle w:val="ListParagraph"/>
              <w:numPr>
                <w:ilvl w:val="0"/>
                <w:numId w:val="183"/>
              </w:numPr>
            </w:pPr>
            <w:r>
              <w:t xml:space="preserve">HNE had a model that included embedded care managers who served as a valuable resource to both remote care managers and utilization management staff members. </w:t>
            </w:r>
          </w:p>
          <w:p w14:paraId="07BC3292" w14:textId="77777777" w:rsidR="008C0B10" w:rsidRDefault="008C0B10" w:rsidP="00AE741A">
            <w:pPr>
              <w:pStyle w:val="ListParagraph"/>
              <w:numPr>
                <w:ilvl w:val="0"/>
                <w:numId w:val="183"/>
              </w:numPr>
            </w:pPr>
            <w:r>
              <w:t xml:space="preserve">HNE had disease management and wellness programs that included several innovative community-based initiatives. </w:t>
            </w:r>
          </w:p>
        </w:tc>
      </w:tr>
    </w:tbl>
    <w:p w14:paraId="674C5346"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48896413" w14:textId="77777777" w:rsidTr="008C0B10">
        <w:tc>
          <w:tcPr>
            <w:tcW w:w="2065" w:type="dxa"/>
          </w:tcPr>
          <w:p w14:paraId="68057A44" w14:textId="29F641F0" w:rsidR="008C0B10" w:rsidRDefault="008C0B10" w:rsidP="008C0B10">
            <w:r>
              <w:lastRenderedPageBreak/>
              <w:t>Findings</w:t>
            </w:r>
          </w:p>
        </w:tc>
        <w:tc>
          <w:tcPr>
            <w:tcW w:w="7285" w:type="dxa"/>
          </w:tcPr>
          <w:p w14:paraId="3530610A" w14:textId="77777777" w:rsidR="008C0B10" w:rsidRPr="00F0608E" w:rsidRDefault="008C0B10" w:rsidP="008C0B10">
            <w:r w:rsidRPr="00F0608E">
              <w:t>Partially Met:</w:t>
            </w:r>
          </w:p>
          <w:p w14:paraId="1C078A69" w14:textId="77777777" w:rsidR="008C0B10" w:rsidRDefault="008C0B10" w:rsidP="00AE741A">
            <w:pPr>
              <w:pStyle w:val="ListParagraph"/>
              <w:numPr>
                <w:ilvl w:val="0"/>
                <w:numId w:val="73"/>
              </w:numPr>
            </w:pPr>
            <w:r>
              <w:t xml:space="preserve">HNE’s </w:t>
            </w:r>
            <w:r w:rsidRPr="00FA63AE">
              <w:t>Health Needs Assessment (HNA)</w:t>
            </w:r>
            <w:r>
              <w:t xml:space="preserve"> </w:t>
            </w:r>
            <w:r w:rsidRPr="00FA63AE">
              <w:t>does not include contractually required language</w:t>
            </w:r>
            <w:r>
              <w:t xml:space="preserve"> about</w:t>
            </w:r>
            <w:r w:rsidRPr="00FA63AE">
              <w:t xml:space="preserve"> how the information obtained will be disclosed.</w:t>
            </w:r>
          </w:p>
          <w:p w14:paraId="6855A673" w14:textId="77777777" w:rsidR="008C0B10" w:rsidRDefault="008C0B10" w:rsidP="00AE741A">
            <w:pPr>
              <w:pStyle w:val="ListParagraph"/>
              <w:numPr>
                <w:ilvl w:val="0"/>
                <w:numId w:val="73"/>
              </w:numPr>
            </w:pPr>
            <w:r>
              <w:t>HNE</w:t>
            </w:r>
            <w:r w:rsidRPr="00247C9C">
              <w:t xml:space="preserve"> does not perform home visits for face-to-face contacts with Enrollee</w:t>
            </w:r>
            <w:r>
              <w:t>s</w:t>
            </w:r>
            <w:r w:rsidRPr="00247C9C">
              <w:t>. A</w:t>
            </w:r>
            <w:r>
              <w:t>dditionally, the plan does not use</w:t>
            </w:r>
            <w:r w:rsidRPr="00247C9C">
              <w:t xml:space="preserve"> nurse practitioners or other similarly credentialed persons within the care management program. There are no additional services afforded to members with more intensive needs.</w:t>
            </w:r>
          </w:p>
          <w:p w14:paraId="38DF6E7B" w14:textId="77777777" w:rsidR="008C0B10" w:rsidRDefault="008C0B10" w:rsidP="00AE741A">
            <w:pPr>
              <w:pStyle w:val="ListParagraph"/>
              <w:numPr>
                <w:ilvl w:val="0"/>
                <w:numId w:val="73"/>
              </w:numPr>
            </w:pPr>
            <w:r w:rsidRPr="008029B0">
              <w:t>The Plan has many wellness initiatives and activities through both the care management and quality departments. However, there was no evidence of a formalized tobacco cessation program.</w:t>
            </w:r>
          </w:p>
          <w:p w14:paraId="6E9E4351" w14:textId="77777777" w:rsidR="008C0B10" w:rsidRPr="007715E2" w:rsidRDefault="008C0B10" w:rsidP="00AE741A">
            <w:pPr>
              <w:pStyle w:val="ListParagraph"/>
              <w:numPr>
                <w:ilvl w:val="0"/>
                <w:numId w:val="73"/>
              </w:numPr>
            </w:pPr>
            <w:r w:rsidRPr="007715E2">
              <w:t>The measurement of program effectiveness was limited</w:t>
            </w:r>
            <w:r>
              <w:t>, e.g., HEDIS rates,</w:t>
            </w:r>
            <w:r w:rsidRPr="007715E2">
              <w:t xml:space="preserve"> and not necessarily reflective of only those members ser</w:t>
            </w:r>
            <w:r>
              <w:t xml:space="preserve">ved in care management programs. </w:t>
            </w:r>
          </w:p>
        </w:tc>
      </w:tr>
      <w:tr w:rsidR="008C0B10" w14:paraId="4FEE694A" w14:textId="77777777" w:rsidTr="008C0B10">
        <w:tc>
          <w:tcPr>
            <w:tcW w:w="2065" w:type="dxa"/>
          </w:tcPr>
          <w:p w14:paraId="59D10B3C" w14:textId="77777777" w:rsidR="008C0B10" w:rsidRDefault="008C0B10" w:rsidP="008C0B10">
            <w:r>
              <w:t>Recommendations</w:t>
            </w:r>
          </w:p>
        </w:tc>
        <w:tc>
          <w:tcPr>
            <w:tcW w:w="7285" w:type="dxa"/>
          </w:tcPr>
          <w:p w14:paraId="43A8F0F0" w14:textId="77777777" w:rsidR="008C0B10" w:rsidRDefault="008C0B10" w:rsidP="00AE741A">
            <w:pPr>
              <w:pStyle w:val="ListParagraph"/>
              <w:numPr>
                <w:ilvl w:val="0"/>
                <w:numId w:val="74"/>
              </w:numPr>
            </w:pPr>
            <w:r>
              <w:t xml:space="preserve">HNE </w:t>
            </w:r>
            <w:r w:rsidRPr="00FA63AE">
              <w:t>should include contractually required language, as the HNA currently states, “We will keep the information you provide private.”</w:t>
            </w:r>
          </w:p>
          <w:p w14:paraId="432FEF7E" w14:textId="77777777" w:rsidR="008C0B10" w:rsidRDefault="008C0B10" w:rsidP="00AE741A">
            <w:pPr>
              <w:pStyle w:val="ListParagraph"/>
              <w:numPr>
                <w:ilvl w:val="0"/>
                <w:numId w:val="74"/>
              </w:numPr>
            </w:pPr>
            <w:r>
              <w:t xml:space="preserve">HNE </w:t>
            </w:r>
            <w:r w:rsidRPr="00247C9C">
              <w:t xml:space="preserve">should consider options for contracting with a nurse practitioner or other similarly credentialed clinician to function as the care management coordinator and </w:t>
            </w:r>
            <w:r>
              <w:t>to</w:t>
            </w:r>
            <w:r w:rsidRPr="00247C9C">
              <w:t xml:space="preserve"> provide face-to-face visits.</w:t>
            </w:r>
          </w:p>
          <w:p w14:paraId="2103997B" w14:textId="77777777" w:rsidR="008C0B10" w:rsidRDefault="008C0B10" w:rsidP="00AE741A">
            <w:pPr>
              <w:pStyle w:val="ListParagraph"/>
              <w:numPr>
                <w:ilvl w:val="0"/>
                <w:numId w:val="74"/>
              </w:numPr>
            </w:pPr>
            <w:r>
              <w:t xml:space="preserve">HNE </w:t>
            </w:r>
            <w:r w:rsidRPr="008029B0">
              <w:t xml:space="preserve">should review options for a formalized tobacco cessation program. </w:t>
            </w:r>
            <w:r>
              <w:t>It</w:t>
            </w:r>
            <w:r w:rsidRPr="008029B0">
              <w:t xml:space="preserve"> may</w:t>
            </w:r>
            <w:r>
              <w:t xml:space="preserve"> want to initially incorporate </w:t>
            </w:r>
            <w:r w:rsidRPr="008029B0">
              <w:t>a formalized program into the maternal health program.</w:t>
            </w:r>
          </w:p>
          <w:p w14:paraId="2223BBF5" w14:textId="77777777" w:rsidR="008C0B10" w:rsidRPr="007715E2" w:rsidRDefault="008C0B10" w:rsidP="00AE741A">
            <w:pPr>
              <w:pStyle w:val="ListParagraph"/>
              <w:numPr>
                <w:ilvl w:val="0"/>
                <w:numId w:val="74"/>
              </w:numPr>
            </w:pPr>
            <w:r>
              <w:t xml:space="preserve">HNE </w:t>
            </w:r>
            <w:r w:rsidRPr="007715E2">
              <w:t xml:space="preserve">should enhance the care management program </w:t>
            </w:r>
            <w:r>
              <w:t>by assessing</w:t>
            </w:r>
            <w:r w:rsidRPr="007715E2">
              <w:t xml:space="preserve"> program effectiveness, such as utilization rates reflective of only those served by care management programs, e.g. emergency department utilization.</w:t>
            </w:r>
          </w:p>
        </w:tc>
      </w:tr>
    </w:tbl>
    <w:p w14:paraId="084A1A12" w14:textId="77777777" w:rsidR="008C0B10" w:rsidRPr="00F84FBA" w:rsidRDefault="008C0B10" w:rsidP="008C0B10">
      <w:pPr>
        <w:spacing w:line="240" w:lineRule="auto"/>
        <w:rPr>
          <w:u w:val="single"/>
        </w:rPr>
      </w:pPr>
    </w:p>
    <w:p w14:paraId="50197067" w14:textId="77777777" w:rsidR="005C2D33" w:rsidRDefault="005C2D33">
      <w:pPr>
        <w:spacing w:after="160"/>
        <w:rPr>
          <w:u w:val="single"/>
        </w:rPr>
      </w:pPr>
      <w:r>
        <w:rPr>
          <w:u w:val="single"/>
        </w:rPr>
        <w:br w:type="page"/>
      </w:r>
    </w:p>
    <w:p w14:paraId="1DD6E461" w14:textId="7623A262" w:rsidR="008C0B10" w:rsidRPr="00F84FBA" w:rsidRDefault="008C0B10" w:rsidP="008C0B10">
      <w:pPr>
        <w:spacing w:line="240" w:lineRule="auto"/>
        <w:rPr>
          <w:u w:val="single"/>
        </w:rPr>
      </w:pPr>
      <w:r w:rsidRPr="00F84FBA">
        <w:rPr>
          <w:u w:val="single"/>
        </w:rPr>
        <w:lastRenderedPageBreak/>
        <w:t>Coverage and Authorization of Services</w:t>
      </w:r>
    </w:p>
    <w:p w14:paraId="58042DC9"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44860045" w14:textId="77777777" w:rsidTr="008C0B10">
        <w:tc>
          <w:tcPr>
            <w:tcW w:w="2065" w:type="dxa"/>
          </w:tcPr>
          <w:p w14:paraId="335D5BFA" w14:textId="77777777" w:rsidR="008C0B10" w:rsidRDefault="008C0B10" w:rsidP="008C0B10">
            <w:r>
              <w:t>Strengths</w:t>
            </w:r>
          </w:p>
        </w:tc>
        <w:tc>
          <w:tcPr>
            <w:tcW w:w="7285" w:type="dxa"/>
          </w:tcPr>
          <w:p w14:paraId="1F9E4523" w14:textId="77777777" w:rsidR="008C0B10" w:rsidRDefault="008C0B10" w:rsidP="00AE741A">
            <w:pPr>
              <w:pStyle w:val="ListParagraph"/>
              <w:numPr>
                <w:ilvl w:val="0"/>
                <w:numId w:val="184"/>
              </w:numPr>
            </w:pPr>
            <w:r>
              <w:t xml:space="preserve">HNE’s policies and procedures were well-documented. </w:t>
            </w:r>
          </w:p>
          <w:p w14:paraId="15CF15DA" w14:textId="77777777" w:rsidR="008C0B10" w:rsidRDefault="008C0B10" w:rsidP="00AE741A">
            <w:pPr>
              <w:pStyle w:val="ListParagraph"/>
              <w:numPr>
                <w:ilvl w:val="0"/>
                <w:numId w:val="184"/>
              </w:numPr>
            </w:pPr>
            <w:r>
              <w:t xml:space="preserve">HNE’s denial letters were understandable.  </w:t>
            </w:r>
          </w:p>
        </w:tc>
      </w:tr>
      <w:tr w:rsidR="008C0B10" w14:paraId="1696EE87" w14:textId="77777777" w:rsidTr="008C0B10">
        <w:tc>
          <w:tcPr>
            <w:tcW w:w="2065" w:type="dxa"/>
          </w:tcPr>
          <w:p w14:paraId="63C53A1F" w14:textId="77777777" w:rsidR="008C0B10" w:rsidRDefault="008C0B10" w:rsidP="008C0B10">
            <w:r>
              <w:t>Findings</w:t>
            </w:r>
          </w:p>
        </w:tc>
        <w:tc>
          <w:tcPr>
            <w:tcW w:w="7285" w:type="dxa"/>
          </w:tcPr>
          <w:p w14:paraId="2053960C" w14:textId="77777777" w:rsidR="008C0B10" w:rsidRPr="001C306C" w:rsidRDefault="008C0B10" w:rsidP="008C0B10">
            <w:r w:rsidRPr="001C306C">
              <w:t>Partially Met:</w:t>
            </w:r>
          </w:p>
          <w:p w14:paraId="41B01B95" w14:textId="77777777" w:rsidR="008C0B10" w:rsidRDefault="008C0B10" w:rsidP="00AE741A">
            <w:pPr>
              <w:pStyle w:val="ListParagraph"/>
              <w:numPr>
                <w:ilvl w:val="0"/>
                <w:numId w:val="63"/>
              </w:numPr>
            </w:pPr>
            <w:r>
              <w:t xml:space="preserve">There is not </w:t>
            </w:r>
            <w:r w:rsidRPr="001C306C">
              <w:t xml:space="preserve">a </w:t>
            </w:r>
            <w:r>
              <w:t>p</w:t>
            </w:r>
            <w:r w:rsidRPr="001C306C">
              <w:t xml:space="preserve">lan physician available 24-hours a day </w:t>
            </w:r>
            <w:r>
              <w:t>to authorize</w:t>
            </w:r>
            <w:r w:rsidRPr="001C306C">
              <w:t xml:space="preserve"> medically necessary services.</w:t>
            </w:r>
          </w:p>
          <w:p w14:paraId="1C1EF913" w14:textId="77777777" w:rsidR="008C0B10" w:rsidRDefault="008C0B10" w:rsidP="00AE741A">
            <w:pPr>
              <w:pStyle w:val="ListParagraph"/>
              <w:numPr>
                <w:ilvl w:val="0"/>
                <w:numId w:val="63"/>
              </w:numPr>
            </w:pPr>
            <w:r w:rsidRPr="00D40C78">
              <w:t xml:space="preserve">The </w:t>
            </w:r>
            <w:r>
              <w:t>p</w:t>
            </w:r>
            <w:r w:rsidRPr="00D40C78">
              <w:t>harmacy team is not included in inter-rater reliability (IRR) testing completed in the utilization management process.</w:t>
            </w:r>
          </w:p>
          <w:p w14:paraId="6B460E7D" w14:textId="77777777" w:rsidR="008C0B10" w:rsidRDefault="008C0B10" w:rsidP="00AE741A">
            <w:pPr>
              <w:pStyle w:val="ListParagraph"/>
              <w:numPr>
                <w:ilvl w:val="0"/>
                <w:numId w:val="63"/>
              </w:numPr>
            </w:pPr>
            <w:r w:rsidRPr="002E0A8B">
              <w:t xml:space="preserve">In </w:t>
            </w:r>
            <w:r>
              <w:t xml:space="preserve">the </w:t>
            </w:r>
            <w:r w:rsidRPr="002E0A8B">
              <w:t xml:space="preserve">review of denial files, two of ten decisions were noted as untimely, with notice of action letters issued </w:t>
            </w:r>
            <w:r>
              <w:t>past</w:t>
            </w:r>
            <w:r w:rsidRPr="002E0A8B">
              <w:t xml:space="preserve"> the 14</w:t>
            </w:r>
            <w:r>
              <w:t>-</w:t>
            </w:r>
            <w:r w:rsidRPr="002E0A8B">
              <w:t>day requirement.</w:t>
            </w:r>
          </w:p>
          <w:p w14:paraId="79A6C146" w14:textId="77777777" w:rsidR="008C0B10" w:rsidRPr="00E429C1" w:rsidRDefault="008C0B10" w:rsidP="00AE741A">
            <w:pPr>
              <w:pStyle w:val="ListParagraph"/>
              <w:numPr>
                <w:ilvl w:val="0"/>
                <w:numId w:val="63"/>
              </w:numPr>
            </w:pPr>
            <w:r>
              <w:t xml:space="preserve">HNE </w:t>
            </w:r>
            <w:r w:rsidRPr="00E429C1">
              <w:t>noted in its policy, UM038POL, “The failure to act within the established timeframes for making authorization decisions;”</w:t>
            </w:r>
          </w:p>
          <w:p w14:paraId="0D51A1FA" w14:textId="77777777" w:rsidR="008C0B10" w:rsidRDefault="008C0B10" w:rsidP="008C0B10">
            <w:pPr>
              <w:pStyle w:val="ListParagraph"/>
            </w:pPr>
            <w:r w:rsidRPr="00E429C1">
              <w:t xml:space="preserve">“If HNE fails to meet this timeframe, the “Failure to make a decision within the standard timeframe” letter will be sent which outlines the appeals process.” </w:t>
            </w:r>
            <w:r>
              <w:t xml:space="preserve">HNE, however, </w:t>
            </w:r>
            <w:r w:rsidRPr="00E429C1">
              <w:t>continued to review service requests that were no longer timely and did not issue a notice of action affording the member appeal rights.</w:t>
            </w:r>
          </w:p>
          <w:p w14:paraId="0FBFBDED" w14:textId="77777777" w:rsidR="008C0B10" w:rsidRDefault="008C0B10" w:rsidP="008C0B10">
            <w:r>
              <w:t>Not</w:t>
            </w:r>
            <w:r w:rsidRPr="001C306C">
              <w:t xml:space="preserve"> Met:</w:t>
            </w:r>
          </w:p>
          <w:p w14:paraId="49E5F939" w14:textId="77777777" w:rsidR="008C0B10" w:rsidRPr="002F580E" w:rsidRDefault="008C0B10" w:rsidP="00AE741A">
            <w:pPr>
              <w:pStyle w:val="ListParagraph"/>
              <w:numPr>
                <w:ilvl w:val="0"/>
                <w:numId w:val="75"/>
              </w:numPr>
            </w:pPr>
            <w:r>
              <w:t xml:space="preserve">Policy </w:t>
            </w:r>
            <w:r w:rsidRPr="002F5AA1">
              <w:t>HS200POL indicates the following: “Claims for emergency room services are configured to match against the Automatic Pend ER Diagnosis List (see Attac</w:t>
            </w:r>
            <w:r>
              <w:t>hment 1).” HNE provided a</w:t>
            </w:r>
            <w:r w:rsidRPr="002F5AA1">
              <w:t xml:space="preserve"> list of diagnosis codes </w:t>
            </w:r>
            <w:r>
              <w:t>that</w:t>
            </w:r>
            <w:r w:rsidRPr="002F5AA1">
              <w:t xml:space="preserve"> cause a claim to pend for review. </w:t>
            </w:r>
            <w:r>
              <w:t>In HNE’s process, it</w:t>
            </w:r>
            <w:r w:rsidRPr="002F5AA1">
              <w:t xml:space="preserve"> then requests medical records from the facility</w:t>
            </w:r>
            <w:r>
              <w:t>.  HNE asks the member to</w:t>
            </w:r>
            <w:r w:rsidRPr="002F5AA1">
              <w:t xml:space="preserve"> </w:t>
            </w:r>
            <w:r>
              <w:t>submit</w:t>
            </w:r>
            <w:r w:rsidRPr="002F5AA1">
              <w:t xml:space="preserve"> a statement indicating why the emergency visit was considered an emergency by a prudent layperson. During denial files review, an emergency department visit was denied by a medical director. The denial rationale </w:t>
            </w:r>
            <w:r>
              <w:t>was</w:t>
            </w:r>
            <w:r w:rsidRPr="002F5AA1">
              <w:t xml:space="preserve"> that the service could have been provided in a primary care office. Additionally, the Plan indicated they were responsible for emergent dental services, yet </w:t>
            </w:r>
            <w:r>
              <w:t>the list of diagnoses that pend ED claims</w:t>
            </w:r>
            <w:r w:rsidRPr="002F5AA1">
              <w:t xml:space="preserve"> included a large number of dental service codes.</w:t>
            </w:r>
          </w:p>
        </w:tc>
      </w:tr>
    </w:tbl>
    <w:p w14:paraId="64129CAE" w14:textId="77777777" w:rsidR="005C2D33" w:rsidRDefault="005C2D33">
      <w:r>
        <w:br w:type="page"/>
      </w:r>
    </w:p>
    <w:tbl>
      <w:tblPr>
        <w:tblStyle w:val="TableGrid"/>
        <w:tblW w:w="0" w:type="auto"/>
        <w:tblLook w:val="04A0" w:firstRow="1" w:lastRow="0" w:firstColumn="1" w:lastColumn="0" w:noHBand="0" w:noVBand="1"/>
      </w:tblPr>
      <w:tblGrid>
        <w:gridCol w:w="2065"/>
        <w:gridCol w:w="7285"/>
      </w:tblGrid>
      <w:tr w:rsidR="008C0B10" w14:paraId="0C975C5D" w14:textId="77777777" w:rsidTr="008C0B10">
        <w:tc>
          <w:tcPr>
            <w:tcW w:w="2065" w:type="dxa"/>
          </w:tcPr>
          <w:p w14:paraId="37497D52" w14:textId="7AFA0159" w:rsidR="008C0B10" w:rsidRPr="001C306C" w:rsidRDefault="008C0B10" w:rsidP="008C0B10">
            <w:r w:rsidRPr="001C306C">
              <w:lastRenderedPageBreak/>
              <w:t>Recommendations</w:t>
            </w:r>
          </w:p>
        </w:tc>
        <w:tc>
          <w:tcPr>
            <w:tcW w:w="7285" w:type="dxa"/>
          </w:tcPr>
          <w:p w14:paraId="1959892F" w14:textId="77777777" w:rsidR="008C0B10" w:rsidRPr="001C306C" w:rsidRDefault="008C0B10" w:rsidP="00AE741A">
            <w:pPr>
              <w:pStyle w:val="ListParagraph"/>
              <w:numPr>
                <w:ilvl w:val="0"/>
                <w:numId w:val="63"/>
              </w:numPr>
              <w:ind w:left="432" w:hanging="450"/>
            </w:pPr>
            <w:r>
              <w:t xml:space="preserve">HNE </w:t>
            </w:r>
            <w:r w:rsidRPr="001C306C">
              <w:t xml:space="preserve">should </w:t>
            </w:r>
            <w:r>
              <w:t>identify</w:t>
            </w:r>
            <w:r w:rsidRPr="001C306C">
              <w:t xml:space="preserve"> avenues for 24-hour access to a </w:t>
            </w:r>
            <w:r>
              <w:t>p</w:t>
            </w:r>
            <w:r w:rsidRPr="001C306C">
              <w:t xml:space="preserve">lan physician. The </w:t>
            </w:r>
            <w:r>
              <w:t>p</w:t>
            </w:r>
            <w:r w:rsidRPr="001C306C">
              <w:t xml:space="preserve">lan may consider utilizing similar methods as </w:t>
            </w:r>
            <w:r>
              <w:t>its</w:t>
            </w:r>
            <w:r w:rsidRPr="001C306C">
              <w:t xml:space="preserve"> behavioral health delegate.</w:t>
            </w:r>
          </w:p>
          <w:p w14:paraId="1AF0941D" w14:textId="77777777" w:rsidR="008C0B10" w:rsidRDefault="008C0B10" w:rsidP="00AE741A">
            <w:pPr>
              <w:pStyle w:val="ListParagraph"/>
              <w:numPr>
                <w:ilvl w:val="0"/>
                <w:numId w:val="63"/>
              </w:numPr>
              <w:ind w:left="432" w:hanging="450"/>
            </w:pPr>
            <w:r>
              <w:t xml:space="preserve">HNE </w:t>
            </w:r>
            <w:r w:rsidRPr="00D40C78">
              <w:t xml:space="preserve">should </w:t>
            </w:r>
            <w:r>
              <w:t xml:space="preserve">either </w:t>
            </w:r>
            <w:r w:rsidRPr="00D40C78">
              <w:t>define an IRR process for the pharmacy team to ensure consistency of application of review criteria or include the pharmacy team in the current inter-rater reliability process</w:t>
            </w:r>
            <w:r>
              <w:t xml:space="preserve"> conducted by</w:t>
            </w:r>
            <w:r w:rsidRPr="00D40C78">
              <w:t xml:space="preserve"> the Quality team.</w:t>
            </w:r>
          </w:p>
          <w:p w14:paraId="1A6ECD51" w14:textId="77777777" w:rsidR="008C0B10" w:rsidRDefault="008C0B10" w:rsidP="00AE741A">
            <w:pPr>
              <w:pStyle w:val="ListParagraph"/>
              <w:numPr>
                <w:ilvl w:val="0"/>
                <w:numId w:val="63"/>
              </w:numPr>
              <w:ind w:left="432" w:hanging="450"/>
            </w:pPr>
            <w:r>
              <w:t xml:space="preserve">HNE </w:t>
            </w:r>
            <w:r w:rsidRPr="002E0A8B">
              <w:t xml:space="preserve">should continue to monitor the aging of service requests to ensure timely review, decision, and notice of action. Additionally, if service requests are received </w:t>
            </w:r>
            <w:r>
              <w:t>by</w:t>
            </w:r>
            <w:r w:rsidRPr="002E0A8B">
              <w:t xml:space="preserve"> mail, </w:t>
            </w:r>
            <w:r>
              <w:t xml:space="preserve">HNE </w:t>
            </w:r>
            <w:r w:rsidRPr="002E0A8B">
              <w:t>should implement a process for date</w:t>
            </w:r>
            <w:r>
              <w:t>-</w:t>
            </w:r>
            <w:r w:rsidRPr="002E0A8B">
              <w:t>stamping within the mail room</w:t>
            </w:r>
            <w:r>
              <w:t xml:space="preserve"> rather than date-</w:t>
            </w:r>
            <w:r w:rsidRPr="002E0A8B">
              <w:t xml:space="preserve">stamping at the time of delivery </w:t>
            </w:r>
            <w:r>
              <w:t>to</w:t>
            </w:r>
            <w:r w:rsidRPr="002E0A8B">
              <w:t xml:space="preserve"> the utilization management department.</w:t>
            </w:r>
          </w:p>
          <w:p w14:paraId="27C7596B" w14:textId="77777777" w:rsidR="008C0B10" w:rsidRDefault="008C0B10" w:rsidP="00AE741A">
            <w:pPr>
              <w:pStyle w:val="ListParagraph"/>
              <w:numPr>
                <w:ilvl w:val="0"/>
                <w:numId w:val="63"/>
              </w:numPr>
              <w:ind w:left="432" w:hanging="450"/>
            </w:pPr>
            <w:r>
              <w:t xml:space="preserve">HNE </w:t>
            </w:r>
            <w:r w:rsidRPr="000D2896">
              <w:t>should review and train all utilization management staff on policy UM038POL as noted above.</w:t>
            </w:r>
          </w:p>
          <w:p w14:paraId="25BE322B" w14:textId="77777777" w:rsidR="008C0B10" w:rsidRPr="002F5AA1" w:rsidRDefault="008C0B10" w:rsidP="00AE741A">
            <w:pPr>
              <w:pStyle w:val="ListParagraph"/>
              <w:numPr>
                <w:ilvl w:val="0"/>
                <w:numId w:val="63"/>
              </w:numPr>
              <w:ind w:left="432" w:hanging="450"/>
            </w:pPr>
            <w:r>
              <w:t xml:space="preserve">HNE </w:t>
            </w:r>
            <w:r w:rsidRPr="002F5AA1">
              <w:t>should review and revise current policy and process, eliminating the pend process associated with a listing of diagnosis codes.</w:t>
            </w:r>
          </w:p>
        </w:tc>
      </w:tr>
    </w:tbl>
    <w:p w14:paraId="25BF0CDD" w14:textId="77777777" w:rsidR="008C0B10" w:rsidRPr="00F84FBA" w:rsidRDefault="008C0B10" w:rsidP="008C0B10">
      <w:pPr>
        <w:spacing w:line="240" w:lineRule="auto"/>
        <w:rPr>
          <w:u w:val="single"/>
        </w:rPr>
      </w:pPr>
    </w:p>
    <w:p w14:paraId="2D5D5327" w14:textId="77777777" w:rsidR="008C0B10" w:rsidRPr="00F84FBA" w:rsidRDefault="008C0B10" w:rsidP="008C0B10">
      <w:pPr>
        <w:spacing w:line="240" w:lineRule="auto"/>
        <w:rPr>
          <w:u w:val="single"/>
        </w:rPr>
      </w:pPr>
      <w:r w:rsidRPr="00F84FBA">
        <w:rPr>
          <w:u w:val="single"/>
        </w:rPr>
        <w:t>Practice Guidelines</w:t>
      </w:r>
    </w:p>
    <w:p w14:paraId="704BC2FA"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0718F0DA" w14:textId="77777777" w:rsidTr="008C0B10">
        <w:tc>
          <w:tcPr>
            <w:tcW w:w="2065" w:type="dxa"/>
          </w:tcPr>
          <w:p w14:paraId="2583D96C" w14:textId="77777777" w:rsidR="008C0B10" w:rsidRDefault="008C0B10" w:rsidP="008C0B10">
            <w:r>
              <w:t>Strengths</w:t>
            </w:r>
          </w:p>
        </w:tc>
        <w:tc>
          <w:tcPr>
            <w:tcW w:w="7285" w:type="dxa"/>
          </w:tcPr>
          <w:p w14:paraId="4E38CD97" w14:textId="77777777" w:rsidR="008C0B10" w:rsidRDefault="008C0B10" w:rsidP="00AE741A">
            <w:pPr>
              <w:pStyle w:val="ListParagraph"/>
              <w:numPr>
                <w:ilvl w:val="0"/>
                <w:numId w:val="185"/>
              </w:numPr>
            </w:pPr>
            <w:r>
              <w:t xml:space="preserve">HNE demonstrated good dissemination of its clinical practice guidelines to provider and members using newsletters, website, and birthday card reminders to members. </w:t>
            </w:r>
          </w:p>
          <w:p w14:paraId="7433ED06" w14:textId="77777777" w:rsidR="008C0B10" w:rsidRDefault="008C0B10" w:rsidP="00AE741A">
            <w:pPr>
              <w:pStyle w:val="ListParagraph"/>
              <w:numPr>
                <w:ilvl w:val="0"/>
                <w:numId w:val="185"/>
              </w:numPr>
            </w:pPr>
            <w:r>
              <w:t xml:space="preserve">HNE used a provider relations representative checklist that included a discussion point for clinical practice guidelines with providers during the onsite visit. </w:t>
            </w:r>
          </w:p>
        </w:tc>
      </w:tr>
      <w:tr w:rsidR="008C0B10" w14:paraId="05666B12" w14:textId="77777777" w:rsidTr="008C0B10">
        <w:tc>
          <w:tcPr>
            <w:tcW w:w="2065" w:type="dxa"/>
          </w:tcPr>
          <w:p w14:paraId="62DC7D70" w14:textId="77777777" w:rsidR="008C0B10" w:rsidRDefault="008C0B10" w:rsidP="008C0B10">
            <w:r>
              <w:t>Findings</w:t>
            </w:r>
          </w:p>
        </w:tc>
        <w:tc>
          <w:tcPr>
            <w:tcW w:w="7285" w:type="dxa"/>
          </w:tcPr>
          <w:p w14:paraId="3FC50BE7" w14:textId="77777777" w:rsidR="008C0B10" w:rsidRDefault="008C0B10" w:rsidP="008C0B10">
            <w:r>
              <w:t>HNE</w:t>
            </w:r>
            <w:r w:rsidRPr="00D95756">
              <w:t xml:space="preserve"> was fully compliant with this standard.</w:t>
            </w:r>
          </w:p>
        </w:tc>
      </w:tr>
      <w:tr w:rsidR="008C0B10" w14:paraId="755A3DC1" w14:textId="77777777" w:rsidTr="008C0B10">
        <w:tc>
          <w:tcPr>
            <w:tcW w:w="2065" w:type="dxa"/>
          </w:tcPr>
          <w:p w14:paraId="45265653" w14:textId="77777777" w:rsidR="008C0B10" w:rsidRDefault="008C0B10" w:rsidP="008C0B10">
            <w:r>
              <w:t>Recommendations</w:t>
            </w:r>
          </w:p>
        </w:tc>
        <w:tc>
          <w:tcPr>
            <w:tcW w:w="7285" w:type="dxa"/>
          </w:tcPr>
          <w:p w14:paraId="6ACA7E40" w14:textId="77777777" w:rsidR="008C0B10" w:rsidRDefault="008C0B10" w:rsidP="008C0B10">
            <w:r w:rsidRPr="00C51D97">
              <w:t>There were no recommendations identified for this standard.</w:t>
            </w:r>
          </w:p>
        </w:tc>
      </w:tr>
    </w:tbl>
    <w:p w14:paraId="22001385" w14:textId="77777777" w:rsidR="008C0B10" w:rsidRPr="00F84FBA" w:rsidRDefault="008C0B10" w:rsidP="008C0B10">
      <w:pPr>
        <w:spacing w:line="240" w:lineRule="auto"/>
        <w:rPr>
          <w:u w:val="single"/>
        </w:rPr>
      </w:pPr>
    </w:p>
    <w:p w14:paraId="77F99946" w14:textId="77777777" w:rsidR="008C0B10" w:rsidRPr="00F84FBA" w:rsidRDefault="008C0B10" w:rsidP="008C0B10">
      <w:pPr>
        <w:spacing w:line="240" w:lineRule="auto"/>
        <w:rPr>
          <w:u w:val="single"/>
        </w:rPr>
      </w:pPr>
      <w:r w:rsidRPr="00F84FBA">
        <w:rPr>
          <w:u w:val="single"/>
        </w:rPr>
        <w:t>Enrollment and Disenrollment</w:t>
      </w:r>
    </w:p>
    <w:p w14:paraId="3D7A08F7"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0EBC9264" w14:textId="77777777" w:rsidTr="008C0B10">
        <w:tc>
          <w:tcPr>
            <w:tcW w:w="2065" w:type="dxa"/>
          </w:tcPr>
          <w:p w14:paraId="0DB6D35C" w14:textId="77777777" w:rsidR="008C0B10" w:rsidRDefault="008C0B10" w:rsidP="008C0B10">
            <w:r>
              <w:t>Strengths</w:t>
            </w:r>
          </w:p>
        </w:tc>
        <w:tc>
          <w:tcPr>
            <w:tcW w:w="7285" w:type="dxa"/>
          </w:tcPr>
          <w:p w14:paraId="39D72BEA" w14:textId="77777777" w:rsidR="008C0B10" w:rsidRDefault="008C0B10" w:rsidP="00AE741A">
            <w:pPr>
              <w:pStyle w:val="ListParagraph"/>
              <w:numPr>
                <w:ilvl w:val="0"/>
                <w:numId w:val="186"/>
              </w:numPr>
            </w:pPr>
            <w:r>
              <w:t xml:space="preserve">HNE developed a monthly report that contained disenrollment rates with meaningful indicators and flagged unusual patterns of disenrollment with analysis. </w:t>
            </w:r>
          </w:p>
        </w:tc>
      </w:tr>
      <w:tr w:rsidR="008C0B10" w14:paraId="76F9EFCB" w14:textId="77777777" w:rsidTr="008C0B10">
        <w:tc>
          <w:tcPr>
            <w:tcW w:w="2065" w:type="dxa"/>
          </w:tcPr>
          <w:p w14:paraId="7348CCC2" w14:textId="77777777" w:rsidR="008C0B10" w:rsidRDefault="008C0B10" w:rsidP="008C0B10">
            <w:r>
              <w:t>Findings</w:t>
            </w:r>
          </w:p>
        </w:tc>
        <w:tc>
          <w:tcPr>
            <w:tcW w:w="7285" w:type="dxa"/>
          </w:tcPr>
          <w:p w14:paraId="4AE424CA" w14:textId="77777777" w:rsidR="008C0B10" w:rsidRDefault="008C0B10" w:rsidP="008C0B10">
            <w:r>
              <w:t>Partially Met:</w:t>
            </w:r>
          </w:p>
          <w:p w14:paraId="2D642C08" w14:textId="77777777" w:rsidR="008C0B10" w:rsidRPr="00347E4A" w:rsidRDefault="008C0B10" w:rsidP="00AE741A">
            <w:pPr>
              <w:pStyle w:val="ListParagraph"/>
              <w:numPr>
                <w:ilvl w:val="0"/>
                <w:numId w:val="129"/>
              </w:numPr>
            </w:pPr>
            <w:r w:rsidRPr="00347E4A">
              <w:t xml:space="preserve">While </w:t>
            </w:r>
            <w:r>
              <w:t xml:space="preserve">HNE </w:t>
            </w:r>
            <w:r w:rsidRPr="00347E4A">
              <w:t xml:space="preserve">did not initiate disenrollment </w:t>
            </w:r>
            <w:r>
              <w:t>of</w:t>
            </w:r>
            <w:r w:rsidRPr="00347E4A">
              <w:t xml:space="preserve"> any MassHealth members during 2016, </w:t>
            </w:r>
            <w:r>
              <w:t>it</w:t>
            </w:r>
            <w:r w:rsidRPr="00347E4A">
              <w:t xml:space="preserve"> did not have a formal policy and procedure or process that described the circumstances </w:t>
            </w:r>
            <w:r>
              <w:t xml:space="preserve">under which it would </w:t>
            </w:r>
            <w:r w:rsidRPr="00347E4A">
              <w:t>initiate a disenrollment request to MassHealth and how it would handle the disenrollment process.</w:t>
            </w:r>
          </w:p>
        </w:tc>
      </w:tr>
      <w:tr w:rsidR="008C0B10" w14:paraId="5F102BC1" w14:textId="77777777" w:rsidTr="008C0B10">
        <w:tc>
          <w:tcPr>
            <w:tcW w:w="2065" w:type="dxa"/>
          </w:tcPr>
          <w:p w14:paraId="6D71241F" w14:textId="77777777" w:rsidR="008C0B10" w:rsidRDefault="008C0B10" w:rsidP="008C0B10">
            <w:r>
              <w:t>Recommendations</w:t>
            </w:r>
          </w:p>
        </w:tc>
        <w:tc>
          <w:tcPr>
            <w:tcW w:w="7285" w:type="dxa"/>
          </w:tcPr>
          <w:p w14:paraId="2883B053" w14:textId="77777777" w:rsidR="008C0B10" w:rsidRPr="00347E4A" w:rsidRDefault="008C0B10" w:rsidP="00AE741A">
            <w:pPr>
              <w:pStyle w:val="ListParagraph"/>
              <w:numPr>
                <w:ilvl w:val="0"/>
                <w:numId w:val="130"/>
              </w:numPr>
            </w:pPr>
            <w:r>
              <w:t xml:space="preserve">HNE should </w:t>
            </w:r>
            <w:r w:rsidRPr="00347E4A">
              <w:t>develop a disenrollment process for handling disenrollments.</w:t>
            </w:r>
          </w:p>
        </w:tc>
      </w:tr>
    </w:tbl>
    <w:p w14:paraId="0A6B6F85" w14:textId="77777777" w:rsidR="008C0B10" w:rsidRPr="00F84FBA" w:rsidRDefault="008C0B10" w:rsidP="008C0B10">
      <w:pPr>
        <w:spacing w:line="240" w:lineRule="auto"/>
        <w:rPr>
          <w:u w:val="single"/>
        </w:rPr>
      </w:pPr>
    </w:p>
    <w:p w14:paraId="56A20414" w14:textId="77777777" w:rsidR="008C0B10" w:rsidRPr="00F84FBA" w:rsidRDefault="008C0B10" w:rsidP="008C0B10">
      <w:pPr>
        <w:spacing w:line="240" w:lineRule="auto"/>
        <w:rPr>
          <w:u w:val="single"/>
        </w:rPr>
      </w:pPr>
      <w:r w:rsidRPr="00F84FBA">
        <w:rPr>
          <w:u w:val="single"/>
        </w:rPr>
        <w:t>Grievance System</w:t>
      </w:r>
    </w:p>
    <w:p w14:paraId="2083470A"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31674B4" w14:textId="77777777" w:rsidTr="008C0B10">
        <w:tc>
          <w:tcPr>
            <w:tcW w:w="2065" w:type="dxa"/>
          </w:tcPr>
          <w:p w14:paraId="674900F4" w14:textId="77777777" w:rsidR="008C0B10" w:rsidRDefault="008C0B10" w:rsidP="008C0B10">
            <w:r>
              <w:t>Strengths</w:t>
            </w:r>
          </w:p>
        </w:tc>
        <w:tc>
          <w:tcPr>
            <w:tcW w:w="7285" w:type="dxa"/>
          </w:tcPr>
          <w:p w14:paraId="76B684ED" w14:textId="77777777" w:rsidR="008C0B10" w:rsidRDefault="008C0B10" w:rsidP="00AE741A">
            <w:pPr>
              <w:pStyle w:val="ListParagraph"/>
              <w:numPr>
                <w:ilvl w:val="0"/>
                <w:numId w:val="130"/>
              </w:numPr>
              <w:ind w:left="340"/>
            </w:pPr>
            <w:r>
              <w:t xml:space="preserve">HNE’s grievance and appeal file review showed 100 percent compliance with timeliness requirements. </w:t>
            </w:r>
          </w:p>
        </w:tc>
      </w:tr>
      <w:tr w:rsidR="008C0B10" w14:paraId="1B469343" w14:textId="77777777" w:rsidTr="008C0B10">
        <w:tc>
          <w:tcPr>
            <w:tcW w:w="2065" w:type="dxa"/>
          </w:tcPr>
          <w:p w14:paraId="1F87F9EE" w14:textId="77777777" w:rsidR="008C0B10" w:rsidRDefault="008C0B10" w:rsidP="008C0B10">
            <w:r>
              <w:t>Findings</w:t>
            </w:r>
          </w:p>
        </w:tc>
        <w:tc>
          <w:tcPr>
            <w:tcW w:w="7285" w:type="dxa"/>
          </w:tcPr>
          <w:p w14:paraId="3E8BDF73" w14:textId="77777777" w:rsidR="008C0B10" w:rsidRDefault="008C0B10" w:rsidP="008C0B10">
            <w:r>
              <w:t>Partially Met:</w:t>
            </w:r>
          </w:p>
          <w:p w14:paraId="17081D44" w14:textId="77777777" w:rsidR="008C0B10" w:rsidRDefault="008C0B10" w:rsidP="00AE741A">
            <w:pPr>
              <w:pStyle w:val="ListParagraph"/>
              <w:numPr>
                <w:ilvl w:val="0"/>
                <w:numId w:val="131"/>
              </w:numPr>
            </w:pPr>
            <w:r w:rsidRPr="00CD04A9">
              <w:t xml:space="preserve">The appeal file review showed that </w:t>
            </w:r>
            <w:r>
              <w:t xml:space="preserve">HNE </w:t>
            </w:r>
            <w:r w:rsidRPr="00CD04A9">
              <w:t>was inconsistent in providing or documenting reasonable efforts to provide oral notice to the enrollee for an expedited appeal.</w:t>
            </w:r>
          </w:p>
          <w:p w14:paraId="2D576F0E" w14:textId="77777777" w:rsidR="008C0B10" w:rsidRDefault="008C0B10" w:rsidP="00AE741A">
            <w:pPr>
              <w:pStyle w:val="ListParagraph"/>
              <w:numPr>
                <w:ilvl w:val="0"/>
                <w:numId w:val="133"/>
              </w:numPr>
            </w:pPr>
            <w:r w:rsidRPr="00CD04A9">
              <w:t xml:space="preserve">While </w:t>
            </w:r>
            <w:r>
              <w:t xml:space="preserve">HNE </w:t>
            </w:r>
            <w:r w:rsidRPr="00CD04A9">
              <w:t xml:space="preserve">had a grievance policy that addressed an enrollee’s representative as party to the appeal, the policy did not include that </w:t>
            </w:r>
            <w:r>
              <w:t>a legal representative of a dec</w:t>
            </w:r>
            <w:r w:rsidRPr="00CD04A9">
              <w:t>eased enrollee’</w:t>
            </w:r>
            <w:r>
              <w:t>s estate as party to the State Fair H</w:t>
            </w:r>
            <w:r w:rsidRPr="00CD04A9">
              <w:t>earing.</w:t>
            </w:r>
          </w:p>
          <w:p w14:paraId="0E4C2C27" w14:textId="77777777" w:rsidR="008C0B10" w:rsidRDefault="008C0B10" w:rsidP="00AE741A">
            <w:pPr>
              <w:pStyle w:val="ListParagraph"/>
              <w:numPr>
                <w:ilvl w:val="0"/>
                <w:numId w:val="133"/>
              </w:numPr>
            </w:pPr>
            <w:r w:rsidRPr="00CD04A9">
              <w:t xml:space="preserve">While </w:t>
            </w:r>
            <w:r>
              <w:t xml:space="preserve">HNE </w:t>
            </w:r>
            <w:r w:rsidRPr="00CD04A9">
              <w:t xml:space="preserve">had a system to maintain records of grievances and appeals, the appeals file review showed inconsistency </w:t>
            </w:r>
            <w:r>
              <w:t>in the</w:t>
            </w:r>
            <w:r w:rsidRPr="00CD04A9">
              <w:t xml:space="preserve"> documented clinical rationale to support the decision.</w:t>
            </w:r>
          </w:p>
        </w:tc>
      </w:tr>
      <w:tr w:rsidR="008C0B10" w14:paraId="56553742" w14:textId="77777777" w:rsidTr="008C0B10">
        <w:tc>
          <w:tcPr>
            <w:tcW w:w="2065" w:type="dxa"/>
          </w:tcPr>
          <w:p w14:paraId="7D8C2290" w14:textId="77777777" w:rsidR="008C0B10" w:rsidRDefault="008C0B10" w:rsidP="008C0B10">
            <w:r>
              <w:t>Recommendations</w:t>
            </w:r>
          </w:p>
        </w:tc>
        <w:tc>
          <w:tcPr>
            <w:tcW w:w="7285" w:type="dxa"/>
          </w:tcPr>
          <w:p w14:paraId="0416FB7B" w14:textId="77777777" w:rsidR="008C0B10" w:rsidRDefault="008C0B10" w:rsidP="00AE741A">
            <w:pPr>
              <w:pStyle w:val="ListParagraph"/>
              <w:numPr>
                <w:ilvl w:val="0"/>
                <w:numId w:val="132"/>
              </w:numPr>
            </w:pPr>
            <w:r>
              <w:t xml:space="preserve">HNE should </w:t>
            </w:r>
            <w:r w:rsidRPr="00CD04A9">
              <w:t>implement a mechanism to ensure reasonable oral notification to the enrollee for an expedited appeal.</w:t>
            </w:r>
          </w:p>
          <w:p w14:paraId="00BA5941" w14:textId="77777777" w:rsidR="008C0B10" w:rsidRPr="00CD04A9" w:rsidRDefault="008C0B10" w:rsidP="00AE741A">
            <w:pPr>
              <w:pStyle w:val="ListParagraph"/>
              <w:numPr>
                <w:ilvl w:val="0"/>
                <w:numId w:val="132"/>
              </w:numPr>
            </w:pPr>
            <w:r>
              <w:t xml:space="preserve">HNE should </w:t>
            </w:r>
            <w:r w:rsidRPr="00CD04A9">
              <w:t>update it</w:t>
            </w:r>
            <w:r>
              <w:t>s</w:t>
            </w:r>
            <w:r w:rsidRPr="00CD04A9">
              <w:t xml:space="preserve"> policy and procedure</w:t>
            </w:r>
            <w:r>
              <w:t xml:space="preserve">s </w:t>
            </w:r>
            <w:r w:rsidRPr="00CD04A9">
              <w:t>to include language that recognizes a legal representative of a deceased enrollee’</w:t>
            </w:r>
            <w:r>
              <w:t>s estate as party to the State Fair H</w:t>
            </w:r>
            <w:r w:rsidRPr="00CD04A9">
              <w:t>earing.</w:t>
            </w:r>
          </w:p>
          <w:p w14:paraId="07FED59A" w14:textId="77777777" w:rsidR="008C0B10" w:rsidRPr="00CD04A9" w:rsidRDefault="008C0B10" w:rsidP="00AE741A">
            <w:pPr>
              <w:pStyle w:val="ListParagraph"/>
              <w:numPr>
                <w:ilvl w:val="0"/>
                <w:numId w:val="132"/>
              </w:numPr>
            </w:pPr>
            <w:r>
              <w:t xml:space="preserve">HNE should </w:t>
            </w:r>
            <w:r w:rsidRPr="00CD04A9">
              <w:t>ensure that each appeal includes documentation within the system that included the clinical rationale for each appeal.</w:t>
            </w:r>
          </w:p>
        </w:tc>
      </w:tr>
    </w:tbl>
    <w:p w14:paraId="1E35BACE" w14:textId="77777777" w:rsidR="008C0B10" w:rsidRPr="00F84FBA" w:rsidRDefault="008C0B10" w:rsidP="008C0B10">
      <w:pPr>
        <w:spacing w:line="240" w:lineRule="auto"/>
        <w:rPr>
          <w:u w:val="single"/>
        </w:rPr>
      </w:pPr>
    </w:p>
    <w:p w14:paraId="0E4C2823" w14:textId="77777777" w:rsidR="008C0B10" w:rsidRPr="00F84FBA" w:rsidRDefault="008C0B10" w:rsidP="008C0B10">
      <w:pPr>
        <w:spacing w:line="240" w:lineRule="auto"/>
        <w:rPr>
          <w:u w:val="single"/>
        </w:rPr>
      </w:pPr>
      <w:r w:rsidRPr="00F84FBA">
        <w:rPr>
          <w:u w:val="single"/>
        </w:rPr>
        <w:t>Subcontractual Relationships and Delegation</w:t>
      </w:r>
    </w:p>
    <w:p w14:paraId="1AAC7C2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6F43A771" w14:textId="77777777" w:rsidTr="008C0B10">
        <w:tc>
          <w:tcPr>
            <w:tcW w:w="2065" w:type="dxa"/>
          </w:tcPr>
          <w:p w14:paraId="6623381C" w14:textId="77777777" w:rsidR="008C0B10" w:rsidRDefault="008C0B10" w:rsidP="008C0B10">
            <w:r>
              <w:t>Strengths</w:t>
            </w:r>
          </w:p>
        </w:tc>
        <w:tc>
          <w:tcPr>
            <w:tcW w:w="7285" w:type="dxa"/>
          </w:tcPr>
          <w:p w14:paraId="702C6B80" w14:textId="77777777" w:rsidR="008C0B10" w:rsidRDefault="008C0B10" w:rsidP="00AE741A">
            <w:pPr>
              <w:pStyle w:val="ListParagraph"/>
              <w:numPr>
                <w:ilvl w:val="0"/>
                <w:numId w:val="187"/>
              </w:numPr>
            </w:pPr>
            <w:r>
              <w:t xml:space="preserve">HNE developed a quarterly process that was initiated by the Compliance Department to trigger the relationship managers to complete their quarterly contract performance reviews on delegated entities. </w:t>
            </w:r>
          </w:p>
          <w:p w14:paraId="73250BD4" w14:textId="77777777" w:rsidR="008C0B10" w:rsidRDefault="008C0B10" w:rsidP="00AE741A">
            <w:pPr>
              <w:pStyle w:val="ListParagraph"/>
              <w:numPr>
                <w:ilvl w:val="0"/>
                <w:numId w:val="187"/>
              </w:numPr>
            </w:pPr>
            <w:r>
              <w:t>HNE</w:t>
            </w:r>
            <w:r w:rsidRPr="00D95756">
              <w:t xml:space="preserve"> was fully compliant with this standard.</w:t>
            </w:r>
          </w:p>
        </w:tc>
      </w:tr>
      <w:tr w:rsidR="008C0B10" w14:paraId="49C4CC98" w14:textId="77777777" w:rsidTr="008C0B10">
        <w:tc>
          <w:tcPr>
            <w:tcW w:w="2065" w:type="dxa"/>
          </w:tcPr>
          <w:p w14:paraId="117B9BC1" w14:textId="77777777" w:rsidR="008C0B10" w:rsidRDefault="008C0B10" w:rsidP="008C0B10">
            <w:r>
              <w:t>Findings</w:t>
            </w:r>
          </w:p>
        </w:tc>
        <w:tc>
          <w:tcPr>
            <w:tcW w:w="7285" w:type="dxa"/>
          </w:tcPr>
          <w:p w14:paraId="4E12FEC6" w14:textId="77777777" w:rsidR="008C0B10" w:rsidRDefault="008C0B10" w:rsidP="008C0B10">
            <w:r>
              <w:t>HNE</w:t>
            </w:r>
            <w:r w:rsidRPr="00D95756">
              <w:t xml:space="preserve"> was fully compliant with this standard.</w:t>
            </w:r>
          </w:p>
        </w:tc>
      </w:tr>
      <w:tr w:rsidR="008C0B10" w14:paraId="59DD90AD" w14:textId="77777777" w:rsidTr="008C0B10">
        <w:tc>
          <w:tcPr>
            <w:tcW w:w="2065" w:type="dxa"/>
          </w:tcPr>
          <w:p w14:paraId="1DE9B4D1" w14:textId="77777777" w:rsidR="008C0B10" w:rsidRDefault="008C0B10" w:rsidP="008C0B10">
            <w:r>
              <w:t>Recommendations</w:t>
            </w:r>
          </w:p>
        </w:tc>
        <w:tc>
          <w:tcPr>
            <w:tcW w:w="7285" w:type="dxa"/>
          </w:tcPr>
          <w:p w14:paraId="29CA8859" w14:textId="77777777" w:rsidR="008C0B10" w:rsidRDefault="008C0B10" w:rsidP="008C0B10">
            <w:r w:rsidRPr="00C51D97">
              <w:t>There were no recommendations identified for this standard.</w:t>
            </w:r>
          </w:p>
        </w:tc>
      </w:tr>
    </w:tbl>
    <w:p w14:paraId="24042E97" w14:textId="77777777" w:rsidR="008C0B10" w:rsidRPr="00F84FBA" w:rsidRDefault="008C0B10" w:rsidP="008C0B10">
      <w:pPr>
        <w:spacing w:line="240" w:lineRule="auto"/>
        <w:rPr>
          <w:u w:val="single"/>
        </w:rPr>
      </w:pPr>
    </w:p>
    <w:p w14:paraId="75683F87" w14:textId="77777777" w:rsidR="005C2D33" w:rsidRDefault="005C2D33">
      <w:pPr>
        <w:spacing w:after="160"/>
        <w:rPr>
          <w:u w:val="single"/>
        </w:rPr>
      </w:pPr>
      <w:r>
        <w:rPr>
          <w:u w:val="single"/>
        </w:rPr>
        <w:br w:type="page"/>
      </w:r>
    </w:p>
    <w:p w14:paraId="4F7C265B" w14:textId="3911A809" w:rsidR="008C0B10" w:rsidRPr="00F84FBA" w:rsidRDefault="008C0B10" w:rsidP="008C0B10">
      <w:pPr>
        <w:spacing w:line="240" w:lineRule="auto"/>
        <w:rPr>
          <w:u w:val="single"/>
        </w:rPr>
      </w:pPr>
      <w:r w:rsidRPr="00F84FBA">
        <w:rPr>
          <w:u w:val="single"/>
        </w:rPr>
        <w:lastRenderedPageBreak/>
        <w:t>Quality Assessment and Performance Improvement Program</w:t>
      </w:r>
    </w:p>
    <w:p w14:paraId="68D8402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08DB951A" w14:textId="77777777" w:rsidTr="008C0B10">
        <w:tc>
          <w:tcPr>
            <w:tcW w:w="2065" w:type="dxa"/>
          </w:tcPr>
          <w:p w14:paraId="4B231DB8" w14:textId="77777777" w:rsidR="008C0B10" w:rsidRDefault="008C0B10" w:rsidP="008C0B10">
            <w:r>
              <w:t>Strengths</w:t>
            </w:r>
          </w:p>
        </w:tc>
        <w:tc>
          <w:tcPr>
            <w:tcW w:w="7285" w:type="dxa"/>
          </w:tcPr>
          <w:p w14:paraId="1D380319" w14:textId="77777777" w:rsidR="008C0B10" w:rsidRPr="009B5287" w:rsidRDefault="008C0B10" w:rsidP="00AE741A">
            <w:pPr>
              <w:pStyle w:val="ListParagraph"/>
              <w:numPr>
                <w:ilvl w:val="0"/>
                <w:numId w:val="152"/>
              </w:numPr>
              <w:shd w:val="clear" w:color="auto" w:fill="FFFFFF" w:themeFill="background1"/>
            </w:pPr>
            <w:r>
              <w:t>HNE had impressive analytics and monitoring, particularly on HEDIS reporting and overall utilization.</w:t>
            </w:r>
          </w:p>
        </w:tc>
      </w:tr>
      <w:tr w:rsidR="008C0B10" w14:paraId="502C6F21" w14:textId="77777777" w:rsidTr="008C0B10">
        <w:tc>
          <w:tcPr>
            <w:tcW w:w="2065" w:type="dxa"/>
          </w:tcPr>
          <w:p w14:paraId="6AF3B0B4" w14:textId="77777777" w:rsidR="008C0B10" w:rsidRDefault="008C0B10" w:rsidP="008C0B10">
            <w:r>
              <w:t>Findings</w:t>
            </w:r>
          </w:p>
        </w:tc>
        <w:tc>
          <w:tcPr>
            <w:tcW w:w="7285" w:type="dxa"/>
          </w:tcPr>
          <w:p w14:paraId="21CED451" w14:textId="77777777" w:rsidR="008C0B10" w:rsidRPr="00953E97" w:rsidRDefault="008C0B10" w:rsidP="008C0B10">
            <w:r w:rsidRPr="00953E97">
              <w:t>Partially Met:</w:t>
            </w:r>
          </w:p>
          <w:p w14:paraId="16B3E2B2" w14:textId="77777777" w:rsidR="008C0B10" w:rsidRPr="00953E97" w:rsidRDefault="008C0B10" w:rsidP="00AE741A">
            <w:pPr>
              <w:pStyle w:val="ListParagraph"/>
              <w:numPr>
                <w:ilvl w:val="0"/>
                <w:numId w:val="66"/>
              </w:numPr>
            </w:pPr>
            <w:r>
              <w:t>HNE’</w:t>
            </w:r>
            <w:r w:rsidRPr="00953E97">
              <w:t>s Integrated Care Management Program Description includes a description of satisfaction with program processes, ensuring appropriate utilization, continuity and coordination of care, and an annual evaluation. However, no formal evaluation of the quality and appropriateness of care provided to members in care management (members with special health care needs) was provided. Results of a member satisfaction survey were provided, but they were for all product lines combined and involved a very small sample size.</w:t>
            </w:r>
          </w:p>
          <w:p w14:paraId="0E0C9425" w14:textId="77777777" w:rsidR="008C0B10" w:rsidRDefault="008C0B10" w:rsidP="00AE741A">
            <w:pPr>
              <w:pStyle w:val="ListParagraph"/>
              <w:numPr>
                <w:ilvl w:val="0"/>
                <w:numId w:val="66"/>
              </w:numPr>
            </w:pPr>
            <w:r w:rsidRPr="00953E97">
              <w:t xml:space="preserve">While </w:t>
            </w:r>
            <w:r>
              <w:t>HNE</w:t>
            </w:r>
            <w:r w:rsidRPr="00953E97">
              <w:t xml:space="preserve"> had member</w:t>
            </w:r>
            <w:r>
              <w:t xml:space="preserve"> and</w:t>
            </w:r>
            <w:r w:rsidRPr="00953E97">
              <w:t xml:space="preserve"> family advisory councils in place in the past, they were disbanded and did not meet in 2016.</w:t>
            </w:r>
          </w:p>
          <w:p w14:paraId="139BFBE0" w14:textId="77777777" w:rsidR="008C0B10" w:rsidRPr="00E30F6C" w:rsidRDefault="008C0B10" w:rsidP="00AE741A">
            <w:pPr>
              <w:pStyle w:val="ListParagraph"/>
              <w:numPr>
                <w:ilvl w:val="0"/>
                <w:numId w:val="66"/>
              </w:numPr>
            </w:pPr>
            <w:r w:rsidRPr="00E30F6C">
              <w:t>While the MBHP website does include some behavioral health resources directed toward PCPs, it does not appear to include information on appropriate behavioral health adult and EPSDT screening tools.</w:t>
            </w:r>
          </w:p>
          <w:p w14:paraId="621A8F33" w14:textId="77777777" w:rsidR="008C0B10" w:rsidRPr="00953E97" w:rsidRDefault="008C0B10" w:rsidP="008C0B10">
            <w:r w:rsidRPr="00953E97">
              <w:t>Not Met:</w:t>
            </w:r>
          </w:p>
          <w:p w14:paraId="2FF474AA" w14:textId="77777777" w:rsidR="008C0B10" w:rsidRPr="00953E97" w:rsidRDefault="008C0B10" w:rsidP="00AE741A">
            <w:pPr>
              <w:pStyle w:val="ListParagraph"/>
              <w:numPr>
                <w:ilvl w:val="0"/>
                <w:numId w:val="76"/>
              </w:numPr>
            </w:pPr>
            <w:r>
              <w:t>HNE</w:t>
            </w:r>
            <w:r w:rsidRPr="00953E97">
              <w:t xml:space="preserve"> did not implement any provider incentives in 2016. </w:t>
            </w:r>
          </w:p>
        </w:tc>
      </w:tr>
      <w:tr w:rsidR="008C0B10" w14:paraId="5BB0F479" w14:textId="77777777" w:rsidTr="008C0B10">
        <w:tc>
          <w:tcPr>
            <w:tcW w:w="2065" w:type="dxa"/>
          </w:tcPr>
          <w:p w14:paraId="53B028DE" w14:textId="77777777" w:rsidR="008C0B10" w:rsidRDefault="008C0B10" w:rsidP="008C0B10">
            <w:r>
              <w:t>Recommendations</w:t>
            </w:r>
          </w:p>
        </w:tc>
        <w:tc>
          <w:tcPr>
            <w:tcW w:w="7285" w:type="dxa"/>
          </w:tcPr>
          <w:p w14:paraId="281CAB5C" w14:textId="77777777" w:rsidR="008C0B10" w:rsidRPr="00275714" w:rsidRDefault="008C0B10" w:rsidP="00AE741A">
            <w:pPr>
              <w:pStyle w:val="ListParagraph"/>
              <w:numPr>
                <w:ilvl w:val="0"/>
                <w:numId w:val="66"/>
              </w:numPr>
              <w:ind w:left="342" w:hanging="342"/>
            </w:pPr>
            <w:r>
              <w:t>HNE</w:t>
            </w:r>
            <w:r w:rsidRPr="00275714">
              <w:t xml:space="preserve"> should develop a formal process for assessing the quality and appropriateness of care furnished to members with special health care needs</w:t>
            </w:r>
            <w:r>
              <w:t xml:space="preserve"> that includes </w:t>
            </w:r>
            <w:r w:rsidRPr="00275714">
              <w:t>utilization or quality metrics.</w:t>
            </w:r>
          </w:p>
          <w:p w14:paraId="6EE6B2AC" w14:textId="77777777" w:rsidR="008C0B10" w:rsidRDefault="008C0B10" w:rsidP="00AE741A">
            <w:pPr>
              <w:pStyle w:val="ListParagraph"/>
              <w:numPr>
                <w:ilvl w:val="0"/>
                <w:numId w:val="66"/>
              </w:numPr>
              <w:ind w:left="342" w:hanging="342"/>
            </w:pPr>
            <w:r>
              <w:t>HNE</w:t>
            </w:r>
            <w:r w:rsidRPr="00275714">
              <w:t xml:space="preserve"> should plan for and convene an appropriate member</w:t>
            </w:r>
            <w:r>
              <w:t xml:space="preserve"> and </w:t>
            </w:r>
            <w:r w:rsidRPr="00275714">
              <w:t>family advisory council to provide an avenue for input on quality improvement activities.</w:t>
            </w:r>
          </w:p>
          <w:p w14:paraId="236170EA" w14:textId="77777777" w:rsidR="008C0B10" w:rsidRDefault="008C0B10" w:rsidP="00AE741A">
            <w:pPr>
              <w:pStyle w:val="ListParagraph"/>
              <w:numPr>
                <w:ilvl w:val="0"/>
                <w:numId w:val="66"/>
              </w:numPr>
              <w:ind w:left="342" w:hanging="342"/>
            </w:pPr>
            <w:r>
              <w:t>HNE</w:t>
            </w:r>
            <w:r w:rsidRPr="00953E97">
              <w:t xml:space="preserve"> should develop and implement appropriate provider incentive programs to promote compliance with practice guidelines and other </w:t>
            </w:r>
            <w:r>
              <w:t>quality improvement</w:t>
            </w:r>
            <w:r w:rsidRPr="00953E97">
              <w:t xml:space="preserve"> initiatives.</w:t>
            </w:r>
          </w:p>
          <w:p w14:paraId="6C35815E" w14:textId="77777777" w:rsidR="008C0B10" w:rsidRPr="00E30F6C" w:rsidRDefault="008C0B10" w:rsidP="00AE741A">
            <w:pPr>
              <w:pStyle w:val="ListParagraph"/>
              <w:numPr>
                <w:ilvl w:val="0"/>
                <w:numId w:val="66"/>
              </w:numPr>
              <w:ind w:left="342" w:hanging="342"/>
            </w:pPr>
            <w:r>
              <w:t>HNE</w:t>
            </w:r>
            <w:r w:rsidRPr="00E30F6C">
              <w:t xml:space="preserve"> should work with MBHP to ensure that access to information on behavioral health screenings is available to PCPs on their website.</w:t>
            </w:r>
          </w:p>
        </w:tc>
      </w:tr>
    </w:tbl>
    <w:p w14:paraId="2E9FB394" w14:textId="77777777" w:rsidR="008C0B10" w:rsidRPr="00F84FBA" w:rsidRDefault="008C0B10" w:rsidP="008C0B10">
      <w:pPr>
        <w:spacing w:line="240" w:lineRule="auto"/>
        <w:rPr>
          <w:u w:val="single"/>
        </w:rPr>
      </w:pPr>
    </w:p>
    <w:p w14:paraId="3FB904A4" w14:textId="77777777" w:rsidR="008C0B10" w:rsidRDefault="008C0B10" w:rsidP="008C0B10">
      <w:pPr>
        <w:spacing w:line="240" w:lineRule="auto"/>
        <w:rPr>
          <w:u w:val="single"/>
        </w:rPr>
      </w:pPr>
      <w:r w:rsidRPr="00F84FBA">
        <w:rPr>
          <w:u w:val="single"/>
        </w:rPr>
        <w:t>Credentialing</w:t>
      </w:r>
    </w:p>
    <w:p w14:paraId="37F3D32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5299B42A" w14:textId="77777777" w:rsidTr="008C0B10">
        <w:tc>
          <w:tcPr>
            <w:tcW w:w="2065" w:type="dxa"/>
          </w:tcPr>
          <w:p w14:paraId="1FF9701E" w14:textId="77777777" w:rsidR="008C0B10" w:rsidRDefault="008C0B10" w:rsidP="008C0B10">
            <w:r>
              <w:t>Strengths</w:t>
            </w:r>
          </w:p>
        </w:tc>
        <w:tc>
          <w:tcPr>
            <w:tcW w:w="7285" w:type="dxa"/>
          </w:tcPr>
          <w:p w14:paraId="3F4EF1A9" w14:textId="77777777" w:rsidR="008C0B10" w:rsidRDefault="008C0B10" w:rsidP="00AE741A">
            <w:pPr>
              <w:pStyle w:val="ListParagraph"/>
              <w:numPr>
                <w:ilvl w:val="0"/>
                <w:numId w:val="188"/>
              </w:numPr>
            </w:pPr>
            <w:r>
              <w:t xml:space="preserve">In general, HNE’s policies and procedures were comprehensive. </w:t>
            </w:r>
          </w:p>
        </w:tc>
      </w:tr>
      <w:tr w:rsidR="008C0B10" w14:paraId="565F58CB" w14:textId="77777777" w:rsidTr="008C0B10">
        <w:tc>
          <w:tcPr>
            <w:tcW w:w="2065" w:type="dxa"/>
          </w:tcPr>
          <w:p w14:paraId="6DA18BF1" w14:textId="77777777" w:rsidR="008C0B10" w:rsidRDefault="008C0B10" w:rsidP="008C0B10">
            <w:r>
              <w:t>Findings</w:t>
            </w:r>
          </w:p>
        </w:tc>
        <w:tc>
          <w:tcPr>
            <w:tcW w:w="7285" w:type="dxa"/>
          </w:tcPr>
          <w:p w14:paraId="698290D6" w14:textId="77777777" w:rsidR="008C0B10" w:rsidRPr="009632CC" w:rsidRDefault="008C0B10" w:rsidP="008C0B10">
            <w:r w:rsidRPr="009632CC">
              <w:t>Partially Met:</w:t>
            </w:r>
          </w:p>
          <w:p w14:paraId="50FB5E59" w14:textId="77777777" w:rsidR="008C0B10" w:rsidRPr="009632CC" w:rsidRDefault="008C0B10" w:rsidP="00AE741A">
            <w:pPr>
              <w:pStyle w:val="ListParagraph"/>
              <w:numPr>
                <w:ilvl w:val="0"/>
                <w:numId w:val="77"/>
              </w:numPr>
            </w:pPr>
            <w:r w:rsidRPr="009632CC">
              <w:t xml:space="preserve">While </w:t>
            </w:r>
            <w:r>
              <w:t xml:space="preserve">HNE’s </w:t>
            </w:r>
            <w:r w:rsidRPr="009632CC">
              <w:t xml:space="preserve">Initial Credentialing of Practitioners and Recredentialing of Practitioners policies include that </w:t>
            </w:r>
            <w:r>
              <w:t>it</w:t>
            </w:r>
            <w:r w:rsidRPr="009632CC">
              <w:t xml:space="preserve"> will communicate a denial or termination decision to the provider, </w:t>
            </w:r>
            <w:r>
              <w:t>it does not</w:t>
            </w:r>
            <w:r w:rsidRPr="009632CC">
              <w:t xml:space="preserve"> specifically address that providers are given notice of the reasons for </w:t>
            </w:r>
            <w:r>
              <w:t xml:space="preserve">the </w:t>
            </w:r>
            <w:r w:rsidRPr="009632CC">
              <w:t>denial or termination.</w:t>
            </w:r>
          </w:p>
        </w:tc>
      </w:tr>
      <w:tr w:rsidR="008C0B10" w14:paraId="0B0F418F" w14:textId="77777777" w:rsidTr="008C0B10">
        <w:tc>
          <w:tcPr>
            <w:tcW w:w="2065" w:type="dxa"/>
          </w:tcPr>
          <w:p w14:paraId="22DE4322" w14:textId="77777777" w:rsidR="008C0B10" w:rsidRDefault="008C0B10" w:rsidP="008C0B10">
            <w:r>
              <w:lastRenderedPageBreak/>
              <w:t>Recommendations</w:t>
            </w:r>
          </w:p>
        </w:tc>
        <w:tc>
          <w:tcPr>
            <w:tcW w:w="7285" w:type="dxa"/>
          </w:tcPr>
          <w:p w14:paraId="43C22B98" w14:textId="77777777" w:rsidR="008C0B10" w:rsidRPr="009632CC" w:rsidRDefault="008C0B10" w:rsidP="00AE741A">
            <w:pPr>
              <w:pStyle w:val="ListParagraph"/>
              <w:numPr>
                <w:ilvl w:val="0"/>
                <w:numId w:val="77"/>
              </w:numPr>
              <w:ind w:left="432" w:hanging="432"/>
            </w:pPr>
            <w:r>
              <w:t>HNE</w:t>
            </w:r>
            <w:r w:rsidRPr="009632CC">
              <w:t xml:space="preserve"> should update its credentialing and recredentialing policies to specifically state that they will provide written notice of the reason(s) for denial or termination to the provider.</w:t>
            </w:r>
          </w:p>
        </w:tc>
      </w:tr>
    </w:tbl>
    <w:p w14:paraId="6352CE88" w14:textId="77777777" w:rsidR="008C0B10" w:rsidRPr="00F84FBA" w:rsidRDefault="008C0B10" w:rsidP="008C0B10">
      <w:pPr>
        <w:spacing w:line="240" w:lineRule="auto"/>
        <w:rPr>
          <w:u w:val="single"/>
        </w:rPr>
      </w:pPr>
    </w:p>
    <w:p w14:paraId="7ACA3176" w14:textId="77777777" w:rsidR="008C0B10" w:rsidRDefault="008C0B10" w:rsidP="008C0B10">
      <w:pPr>
        <w:spacing w:line="240" w:lineRule="auto"/>
        <w:rPr>
          <w:u w:val="single"/>
        </w:rPr>
      </w:pPr>
      <w:r w:rsidRPr="00F84FBA">
        <w:rPr>
          <w:u w:val="single"/>
        </w:rPr>
        <w:t>Confidentiality of Health Information</w:t>
      </w:r>
    </w:p>
    <w:p w14:paraId="39D877F3"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065"/>
        <w:gridCol w:w="7285"/>
      </w:tblGrid>
      <w:tr w:rsidR="008C0B10" w14:paraId="7DC67CCC" w14:textId="77777777" w:rsidTr="008C0B10">
        <w:tc>
          <w:tcPr>
            <w:tcW w:w="2065" w:type="dxa"/>
          </w:tcPr>
          <w:p w14:paraId="407E7753" w14:textId="77777777" w:rsidR="008C0B10" w:rsidRDefault="008C0B10" w:rsidP="008C0B10">
            <w:r>
              <w:t>Strengths</w:t>
            </w:r>
          </w:p>
        </w:tc>
        <w:tc>
          <w:tcPr>
            <w:tcW w:w="7285" w:type="dxa"/>
          </w:tcPr>
          <w:p w14:paraId="4EB48105" w14:textId="77777777" w:rsidR="008C0B10" w:rsidRDefault="008C0B10" w:rsidP="00AE741A">
            <w:pPr>
              <w:pStyle w:val="ListParagraph"/>
              <w:numPr>
                <w:ilvl w:val="0"/>
                <w:numId w:val="77"/>
              </w:numPr>
              <w:ind w:left="430" w:hanging="450"/>
            </w:pPr>
            <w:r>
              <w:t xml:space="preserve">In general, HNE had appropriate safeguards in place to meet confidentiality requirements. </w:t>
            </w:r>
          </w:p>
        </w:tc>
      </w:tr>
      <w:tr w:rsidR="008C0B10" w14:paraId="319DC21D" w14:textId="77777777" w:rsidTr="008C0B10">
        <w:tc>
          <w:tcPr>
            <w:tcW w:w="2065" w:type="dxa"/>
          </w:tcPr>
          <w:p w14:paraId="42AE9219" w14:textId="77777777" w:rsidR="008C0B10" w:rsidRDefault="008C0B10" w:rsidP="008C0B10">
            <w:r>
              <w:t>Findings</w:t>
            </w:r>
          </w:p>
        </w:tc>
        <w:tc>
          <w:tcPr>
            <w:tcW w:w="7285" w:type="dxa"/>
          </w:tcPr>
          <w:p w14:paraId="3E27A9D1" w14:textId="77777777" w:rsidR="008C0B10" w:rsidRPr="00E1660B" w:rsidRDefault="008C0B10" w:rsidP="008C0B10">
            <w:r w:rsidRPr="00E1660B">
              <w:t>Partially Met:</w:t>
            </w:r>
          </w:p>
          <w:p w14:paraId="12AA7D83" w14:textId="77777777" w:rsidR="008C0B10" w:rsidRDefault="008C0B10" w:rsidP="00AE741A">
            <w:pPr>
              <w:pStyle w:val="ListParagraph"/>
              <w:numPr>
                <w:ilvl w:val="0"/>
                <w:numId w:val="78"/>
              </w:numPr>
            </w:pPr>
            <w:r>
              <w:t>HNE</w:t>
            </w:r>
            <w:r w:rsidRPr="00E1660B">
              <w:t>’s Privacy and Security Policy addresses</w:t>
            </w:r>
            <w:r>
              <w:t xml:space="preserve"> the</w:t>
            </w:r>
            <w:r w:rsidRPr="00E1660B">
              <w:t xml:space="preserve"> use and disclosure of PHI. </w:t>
            </w:r>
            <w:r>
              <w:t>T</w:t>
            </w:r>
            <w:r w:rsidRPr="00E1660B">
              <w:t>he policy</w:t>
            </w:r>
            <w:r>
              <w:t xml:space="preserve">, however, </w:t>
            </w:r>
            <w:r w:rsidRPr="00E1660B">
              <w:t xml:space="preserve">does not address securing EOHHS written prior authorization </w:t>
            </w:r>
            <w:r>
              <w:t xml:space="preserve">for the </w:t>
            </w:r>
            <w:r w:rsidRPr="00E1660B">
              <w:t>use of data for research or other purposes.</w:t>
            </w:r>
          </w:p>
        </w:tc>
      </w:tr>
      <w:tr w:rsidR="008C0B10" w14:paraId="30DB24E2" w14:textId="77777777" w:rsidTr="008C0B10">
        <w:tc>
          <w:tcPr>
            <w:tcW w:w="2065" w:type="dxa"/>
          </w:tcPr>
          <w:p w14:paraId="0C2C9CDE" w14:textId="77777777" w:rsidR="008C0B10" w:rsidRDefault="008C0B10" w:rsidP="008C0B10">
            <w:r>
              <w:t>Recommendations</w:t>
            </w:r>
          </w:p>
        </w:tc>
        <w:tc>
          <w:tcPr>
            <w:tcW w:w="7285" w:type="dxa"/>
          </w:tcPr>
          <w:p w14:paraId="268AAB52" w14:textId="77777777" w:rsidR="008C0B10" w:rsidRDefault="008C0B10" w:rsidP="00AE741A">
            <w:pPr>
              <w:pStyle w:val="ListParagraph"/>
              <w:numPr>
                <w:ilvl w:val="0"/>
                <w:numId w:val="79"/>
              </w:numPr>
            </w:pPr>
            <w:r>
              <w:t>HNE</w:t>
            </w:r>
            <w:r w:rsidRPr="00E1660B">
              <w:t xml:space="preserve"> should update its Privacy and Security Policy to address securing EOHHS written prior authorization for </w:t>
            </w:r>
            <w:r>
              <w:t xml:space="preserve">the </w:t>
            </w:r>
            <w:r w:rsidRPr="00E1660B">
              <w:t>use of data for research or other purposes not directly related to performance under the contract.</w:t>
            </w:r>
          </w:p>
        </w:tc>
      </w:tr>
    </w:tbl>
    <w:p w14:paraId="6222BF80" w14:textId="77777777" w:rsidR="008C0B10" w:rsidRPr="00F84FBA" w:rsidRDefault="008C0B10" w:rsidP="008C0B10">
      <w:pPr>
        <w:spacing w:line="240" w:lineRule="auto"/>
        <w:rPr>
          <w:u w:val="single"/>
        </w:rPr>
      </w:pPr>
    </w:p>
    <w:p w14:paraId="6A1983B0" w14:textId="77777777" w:rsidR="008C0B10" w:rsidRPr="00F84FBA" w:rsidRDefault="008C0B10" w:rsidP="008C0B10">
      <w:pPr>
        <w:spacing w:line="240" w:lineRule="auto"/>
        <w:rPr>
          <w:u w:val="single"/>
        </w:rPr>
      </w:pPr>
      <w:r w:rsidRPr="00F84FBA">
        <w:rPr>
          <w:u w:val="single"/>
        </w:rPr>
        <w:t>Health Information Systems</w:t>
      </w:r>
    </w:p>
    <w:p w14:paraId="6FDDF03E" w14:textId="77777777" w:rsidR="008C0B10" w:rsidRDefault="008C0B10" w:rsidP="008C0B10">
      <w:pPr>
        <w:spacing w:line="240" w:lineRule="auto"/>
        <w:rPr>
          <w:u w:val="single"/>
        </w:rPr>
      </w:pPr>
      <w:r>
        <w:rPr>
          <w:u w:val="single"/>
        </w:rPr>
        <w:t>.</w:t>
      </w:r>
    </w:p>
    <w:tbl>
      <w:tblPr>
        <w:tblStyle w:val="TableGrid"/>
        <w:tblW w:w="0" w:type="auto"/>
        <w:tblLook w:val="04A0" w:firstRow="1" w:lastRow="0" w:firstColumn="1" w:lastColumn="0" w:noHBand="0" w:noVBand="1"/>
      </w:tblPr>
      <w:tblGrid>
        <w:gridCol w:w="2065"/>
        <w:gridCol w:w="7285"/>
      </w:tblGrid>
      <w:tr w:rsidR="008C0B10" w14:paraId="1439FCED" w14:textId="77777777" w:rsidTr="008C0B10">
        <w:tc>
          <w:tcPr>
            <w:tcW w:w="2065" w:type="dxa"/>
          </w:tcPr>
          <w:p w14:paraId="30567DA6" w14:textId="77777777" w:rsidR="008C0B10" w:rsidRDefault="008C0B10" w:rsidP="008C0B10">
            <w:r>
              <w:t>Strengths</w:t>
            </w:r>
          </w:p>
        </w:tc>
        <w:tc>
          <w:tcPr>
            <w:tcW w:w="7285" w:type="dxa"/>
          </w:tcPr>
          <w:p w14:paraId="011F1E5A" w14:textId="77777777" w:rsidR="008C0B10" w:rsidRDefault="008C0B10" w:rsidP="00AE741A">
            <w:pPr>
              <w:pStyle w:val="ListParagraph"/>
              <w:numPr>
                <w:ilvl w:val="0"/>
                <w:numId w:val="79"/>
              </w:numPr>
              <w:ind w:left="340" w:hanging="340"/>
            </w:pPr>
            <w:r>
              <w:t xml:space="preserve">HNE had robust health information systems reporting capabilities. </w:t>
            </w:r>
          </w:p>
          <w:p w14:paraId="21DC1C64" w14:textId="77777777" w:rsidR="008C0B10" w:rsidRDefault="008C0B10" w:rsidP="00AE741A">
            <w:pPr>
              <w:pStyle w:val="ListParagraph"/>
              <w:numPr>
                <w:ilvl w:val="0"/>
                <w:numId w:val="79"/>
              </w:numPr>
              <w:ind w:left="340" w:hanging="340"/>
            </w:pPr>
            <w:r>
              <w:t xml:space="preserve">HNE’s Information Technology team demonstrated strong support across all health information systems reporting requirements. </w:t>
            </w:r>
          </w:p>
        </w:tc>
      </w:tr>
      <w:tr w:rsidR="008C0B10" w14:paraId="47B69410" w14:textId="77777777" w:rsidTr="008C0B10">
        <w:tc>
          <w:tcPr>
            <w:tcW w:w="2065" w:type="dxa"/>
          </w:tcPr>
          <w:p w14:paraId="0FA8D1DA" w14:textId="77777777" w:rsidR="008C0B10" w:rsidRDefault="008C0B10" w:rsidP="008C0B10">
            <w:r>
              <w:t>Findings</w:t>
            </w:r>
          </w:p>
        </w:tc>
        <w:tc>
          <w:tcPr>
            <w:tcW w:w="7285" w:type="dxa"/>
          </w:tcPr>
          <w:p w14:paraId="5A874770" w14:textId="77777777" w:rsidR="008C0B10" w:rsidRPr="00E1660B" w:rsidRDefault="008C0B10" w:rsidP="008C0B10">
            <w:r w:rsidRPr="00E1660B">
              <w:t>Partially Met:</w:t>
            </w:r>
          </w:p>
          <w:p w14:paraId="12CC6E77" w14:textId="77777777" w:rsidR="008C0B10" w:rsidRPr="00D959EF" w:rsidRDefault="008C0B10" w:rsidP="00AE741A">
            <w:pPr>
              <w:pStyle w:val="ListParagraph"/>
              <w:numPr>
                <w:ilvl w:val="0"/>
                <w:numId w:val="80"/>
              </w:numPr>
            </w:pPr>
            <w:r>
              <w:t>HNE</w:t>
            </w:r>
            <w:r w:rsidRPr="00D959EF">
              <w:t xml:space="preserve"> captures appropriate enrollee characteristics on it</w:t>
            </w:r>
            <w:r>
              <w:t>s</w:t>
            </w:r>
            <w:r w:rsidRPr="00D959EF">
              <w:t xml:space="preserve"> Health Needs Assessment, with the exception of whether the member is visually impaired.</w:t>
            </w:r>
          </w:p>
        </w:tc>
      </w:tr>
      <w:tr w:rsidR="008C0B10" w14:paraId="66DF66EC" w14:textId="77777777" w:rsidTr="008C0B10">
        <w:tc>
          <w:tcPr>
            <w:tcW w:w="2065" w:type="dxa"/>
          </w:tcPr>
          <w:p w14:paraId="425AF291" w14:textId="77777777" w:rsidR="008C0B10" w:rsidRDefault="008C0B10" w:rsidP="008C0B10">
            <w:r>
              <w:t>Recommendations</w:t>
            </w:r>
          </w:p>
        </w:tc>
        <w:tc>
          <w:tcPr>
            <w:tcW w:w="7285" w:type="dxa"/>
          </w:tcPr>
          <w:p w14:paraId="36188CD4" w14:textId="77777777" w:rsidR="008C0B10" w:rsidRDefault="008C0B10" w:rsidP="00AE741A">
            <w:pPr>
              <w:pStyle w:val="ListParagraph"/>
              <w:numPr>
                <w:ilvl w:val="0"/>
                <w:numId w:val="81"/>
              </w:numPr>
            </w:pPr>
            <w:r>
              <w:t>HNE</w:t>
            </w:r>
            <w:r w:rsidRPr="00D959EF">
              <w:t xml:space="preserve"> should update its Health Needs Assessment to include information on whether the member is visually impaired.</w:t>
            </w:r>
          </w:p>
        </w:tc>
      </w:tr>
    </w:tbl>
    <w:p w14:paraId="237C57A2" w14:textId="77777777" w:rsidR="008C0B10" w:rsidRPr="00F84FBA" w:rsidRDefault="008C0B10" w:rsidP="008C0B10">
      <w:pPr>
        <w:spacing w:line="240" w:lineRule="auto"/>
        <w:rPr>
          <w:u w:val="single"/>
        </w:rPr>
      </w:pPr>
    </w:p>
    <w:p w14:paraId="743AAAE7" w14:textId="77777777" w:rsidR="008C0B10" w:rsidRPr="00F84FBA" w:rsidRDefault="008C0B10" w:rsidP="008C0B10">
      <w:pPr>
        <w:spacing w:line="240" w:lineRule="auto"/>
        <w:rPr>
          <w:u w:val="single"/>
        </w:rPr>
      </w:pPr>
      <w:r w:rsidRPr="00F84FBA">
        <w:rPr>
          <w:u w:val="single"/>
        </w:rPr>
        <w:t>Program Integrity</w:t>
      </w:r>
    </w:p>
    <w:p w14:paraId="09BB63F2" w14:textId="77777777" w:rsidR="008C0B10" w:rsidRDefault="008C0B10" w:rsidP="008C0B10"/>
    <w:tbl>
      <w:tblPr>
        <w:tblStyle w:val="TableGrid"/>
        <w:tblW w:w="0" w:type="auto"/>
        <w:tblLook w:val="04A0" w:firstRow="1" w:lastRow="0" w:firstColumn="1" w:lastColumn="0" w:noHBand="0" w:noVBand="1"/>
      </w:tblPr>
      <w:tblGrid>
        <w:gridCol w:w="2065"/>
        <w:gridCol w:w="7285"/>
      </w:tblGrid>
      <w:tr w:rsidR="008C0B10" w14:paraId="4A0388F9" w14:textId="77777777" w:rsidTr="008C0B10">
        <w:tc>
          <w:tcPr>
            <w:tcW w:w="2065" w:type="dxa"/>
          </w:tcPr>
          <w:p w14:paraId="74F5F07C" w14:textId="77777777" w:rsidR="008C0B10" w:rsidRDefault="008C0B10" w:rsidP="008C0B10">
            <w:r>
              <w:t>Strengths</w:t>
            </w:r>
          </w:p>
        </w:tc>
        <w:tc>
          <w:tcPr>
            <w:tcW w:w="7285" w:type="dxa"/>
          </w:tcPr>
          <w:p w14:paraId="1A17C062" w14:textId="77777777" w:rsidR="008C0B10" w:rsidRDefault="008C0B10" w:rsidP="00AE741A">
            <w:pPr>
              <w:pStyle w:val="ListParagraph"/>
              <w:numPr>
                <w:ilvl w:val="0"/>
                <w:numId w:val="81"/>
              </w:numPr>
              <w:ind w:left="340"/>
            </w:pPr>
            <w:r>
              <w:t xml:space="preserve">HNE developed a dashboard for internal operational monitoring. </w:t>
            </w:r>
          </w:p>
          <w:p w14:paraId="1C3C227B" w14:textId="77777777" w:rsidR="008C0B10" w:rsidRDefault="008C0B10" w:rsidP="00AE741A">
            <w:pPr>
              <w:pStyle w:val="ListParagraph"/>
              <w:numPr>
                <w:ilvl w:val="0"/>
                <w:numId w:val="81"/>
              </w:numPr>
              <w:ind w:left="340"/>
            </w:pPr>
            <w:r>
              <w:t xml:space="preserve">HNE’s Compliance Committee meeting minutes were well-documented and demonstrated many compliance activities including department auditing, external compliance review, and security review. </w:t>
            </w:r>
          </w:p>
        </w:tc>
      </w:tr>
      <w:tr w:rsidR="008C0B10" w14:paraId="77034312" w14:textId="77777777" w:rsidTr="008C0B10">
        <w:tc>
          <w:tcPr>
            <w:tcW w:w="2065" w:type="dxa"/>
          </w:tcPr>
          <w:p w14:paraId="04AA8C75" w14:textId="77777777" w:rsidR="008C0B10" w:rsidRDefault="008C0B10" w:rsidP="008C0B10">
            <w:r>
              <w:t>Findings</w:t>
            </w:r>
          </w:p>
        </w:tc>
        <w:tc>
          <w:tcPr>
            <w:tcW w:w="7285" w:type="dxa"/>
          </w:tcPr>
          <w:p w14:paraId="1DDB095F" w14:textId="77777777" w:rsidR="008C0B10" w:rsidRDefault="008C0B10" w:rsidP="008C0B10">
            <w:r>
              <w:t>HNE</w:t>
            </w:r>
            <w:r w:rsidRPr="00D95756">
              <w:t xml:space="preserve"> was fully compliant with this standard.</w:t>
            </w:r>
          </w:p>
        </w:tc>
      </w:tr>
      <w:tr w:rsidR="008C0B10" w14:paraId="1F3A9268" w14:textId="77777777" w:rsidTr="008C0B10">
        <w:tc>
          <w:tcPr>
            <w:tcW w:w="2065" w:type="dxa"/>
          </w:tcPr>
          <w:p w14:paraId="53310745" w14:textId="77777777" w:rsidR="008C0B10" w:rsidRDefault="008C0B10" w:rsidP="008C0B10">
            <w:r>
              <w:t>Recommendations</w:t>
            </w:r>
          </w:p>
        </w:tc>
        <w:tc>
          <w:tcPr>
            <w:tcW w:w="7285" w:type="dxa"/>
          </w:tcPr>
          <w:p w14:paraId="1AF0B41E" w14:textId="77777777" w:rsidR="008C0B10" w:rsidRDefault="008C0B10" w:rsidP="008C0B10">
            <w:r w:rsidRPr="00C51D97">
              <w:t>There were no recommendations identified for this standard.</w:t>
            </w:r>
          </w:p>
        </w:tc>
      </w:tr>
    </w:tbl>
    <w:p w14:paraId="250F5967" w14:textId="77777777" w:rsidR="008C0B10" w:rsidRDefault="008C0B10" w:rsidP="008C0B10"/>
    <w:p w14:paraId="58E5920B" w14:textId="77777777" w:rsidR="008C0B10" w:rsidRDefault="008C0B10" w:rsidP="008C0B10">
      <w:pPr>
        <w:rPr>
          <w:rFonts w:ascii="Garamond" w:hAnsi="Garamond"/>
          <w:color w:val="5B9BD5" w:themeColor="accent1"/>
          <w:sz w:val="28"/>
        </w:rPr>
      </w:pPr>
      <w:r>
        <w:rPr>
          <w:rFonts w:ascii="Garamond" w:hAnsi="Garamond"/>
          <w:color w:val="5B9BD5" w:themeColor="accent1"/>
          <w:sz w:val="28"/>
        </w:rPr>
        <w:br w:type="page"/>
      </w:r>
    </w:p>
    <w:p w14:paraId="7A2090BA" w14:textId="77777777" w:rsidR="008C0B10" w:rsidRDefault="008C0B10" w:rsidP="00436A1E">
      <w:pPr>
        <w:pStyle w:val="Heading3"/>
      </w:pPr>
      <w:bookmarkStart w:id="128" w:name="_Toc508964996"/>
      <w:r>
        <w:lastRenderedPageBreak/>
        <w:t>Neighborhood Health Plan</w:t>
      </w:r>
      <w:bookmarkEnd w:id="128"/>
    </w:p>
    <w:p w14:paraId="4E5D1C84" w14:textId="77777777" w:rsidR="008C0B10" w:rsidRPr="00881813" w:rsidRDefault="008C0B10" w:rsidP="008C0B10"/>
    <w:p w14:paraId="651BD1FC" w14:textId="77777777" w:rsidR="008C0B10" w:rsidRPr="00436A1E" w:rsidRDefault="008C0B10" w:rsidP="008C0B10">
      <w:r w:rsidRPr="00436A1E">
        <w:t xml:space="preserve">KEPRO reviewed all documents that were submitted by Neighborhood Health Plan in support of the compliance validation process. In addition, KEPRO conducted a site visit on September 27 –28, 2017.  </w:t>
      </w:r>
    </w:p>
    <w:p w14:paraId="7753AF2C" w14:textId="77777777" w:rsidR="008C0B10" w:rsidRDefault="008C0B10" w:rsidP="008C0B10">
      <w:pPr>
        <w:spacing w:line="240" w:lineRule="auto"/>
        <w:rPr>
          <w:u w:val="single"/>
        </w:rPr>
      </w:pPr>
    </w:p>
    <w:p w14:paraId="60742A23" w14:textId="77777777" w:rsidR="008C0B10" w:rsidRPr="00F84FBA" w:rsidRDefault="008C0B10" w:rsidP="008C0B10">
      <w:pPr>
        <w:rPr>
          <w:u w:val="single"/>
        </w:rPr>
      </w:pPr>
      <w:r w:rsidRPr="00F84FBA">
        <w:rPr>
          <w:u w:val="single"/>
        </w:rPr>
        <w:t>Enrollee Rights &amp; Protections</w:t>
      </w:r>
    </w:p>
    <w:p w14:paraId="638163F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410C69FF" w14:textId="77777777" w:rsidTr="008C0B10">
        <w:tc>
          <w:tcPr>
            <w:tcW w:w="2245" w:type="dxa"/>
          </w:tcPr>
          <w:p w14:paraId="75E5FAF6" w14:textId="77777777" w:rsidR="008C0B10" w:rsidRDefault="008C0B10" w:rsidP="008C0B10">
            <w:r>
              <w:t>Strengths</w:t>
            </w:r>
          </w:p>
        </w:tc>
        <w:tc>
          <w:tcPr>
            <w:tcW w:w="7105" w:type="dxa"/>
          </w:tcPr>
          <w:p w14:paraId="12D99A98" w14:textId="77777777" w:rsidR="008C0B10" w:rsidRDefault="008C0B10" w:rsidP="008C0B10">
            <w:r>
              <w:t>NHP</w:t>
            </w:r>
            <w:r w:rsidRPr="00D95756">
              <w:t xml:space="preserve"> was fully compliant with this standard.</w:t>
            </w:r>
          </w:p>
        </w:tc>
      </w:tr>
      <w:tr w:rsidR="008C0B10" w14:paraId="485123C7" w14:textId="77777777" w:rsidTr="008C0B10">
        <w:tc>
          <w:tcPr>
            <w:tcW w:w="2245" w:type="dxa"/>
          </w:tcPr>
          <w:p w14:paraId="144B3EFF" w14:textId="77777777" w:rsidR="008C0B10" w:rsidRDefault="008C0B10" w:rsidP="008C0B10">
            <w:r>
              <w:t>Findings</w:t>
            </w:r>
          </w:p>
        </w:tc>
        <w:tc>
          <w:tcPr>
            <w:tcW w:w="7105" w:type="dxa"/>
          </w:tcPr>
          <w:p w14:paraId="25BC6A92" w14:textId="77777777" w:rsidR="008C0B10" w:rsidRDefault="008C0B10" w:rsidP="008C0B10">
            <w:r>
              <w:t>NHP</w:t>
            </w:r>
            <w:r w:rsidRPr="00D95756">
              <w:t xml:space="preserve"> was fully compliant with this standard.</w:t>
            </w:r>
          </w:p>
        </w:tc>
      </w:tr>
      <w:tr w:rsidR="008C0B10" w14:paraId="1FE94038" w14:textId="77777777" w:rsidTr="008C0B10">
        <w:tc>
          <w:tcPr>
            <w:tcW w:w="2245" w:type="dxa"/>
          </w:tcPr>
          <w:p w14:paraId="6BD660BB" w14:textId="77777777" w:rsidR="008C0B10" w:rsidRDefault="008C0B10" w:rsidP="008C0B10">
            <w:r>
              <w:t>Recommendations</w:t>
            </w:r>
          </w:p>
        </w:tc>
        <w:tc>
          <w:tcPr>
            <w:tcW w:w="7105" w:type="dxa"/>
          </w:tcPr>
          <w:p w14:paraId="1A49E52A" w14:textId="77777777" w:rsidR="008C0B10" w:rsidRPr="00C51D97" w:rsidRDefault="008C0B10" w:rsidP="008C0B10">
            <w:r w:rsidRPr="00C51D97">
              <w:t>There were no recommendations identified for this standard.</w:t>
            </w:r>
          </w:p>
        </w:tc>
      </w:tr>
    </w:tbl>
    <w:p w14:paraId="52517484" w14:textId="77777777" w:rsidR="008C0B10" w:rsidRDefault="008C0B10" w:rsidP="008C0B10">
      <w:pPr>
        <w:spacing w:line="240" w:lineRule="auto"/>
        <w:rPr>
          <w:u w:val="single"/>
        </w:rPr>
      </w:pPr>
    </w:p>
    <w:p w14:paraId="19EFD36F" w14:textId="77777777" w:rsidR="008C0B10" w:rsidRDefault="008C0B10" w:rsidP="008C0B10">
      <w:pPr>
        <w:spacing w:line="240" w:lineRule="auto"/>
        <w:rPr>
          <w:u w:val="single"/>
        </w:rPr>
      </w:pPr>
      <w:r w:rsidRPr="00F84FBA">
        <w:rPr>
          <w:u w:val="single"/>
        </w:rPr>
        <w:t>Enrollee Information</w:t>
      </w:r>
    </w:p>
    <w:p w14:paraId="208EF6E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0C29E52F" w14:textId="77777777" w:rsidTr="008C0B10">
        <w:tc>
          <w:tcPr>
            <w:tcW w:w="2245" w:type="dxa"/>
          </w:tcPr>
          <w:p w14:paraId="27A2005D" w14:textId="77777777" w:rsidR="008C0B10" w:rsidRDefault="008C0B10" w:rsidP="008C0B10">
            <w:r>
              <w:t>Strengths</w:t>
            </w:r>
          </w:p>
        </w:tc>
        <w:tc>
          <w:tcPr>
            <w:tcW w:w="7105" w:type="dxa"/>
          </w:tcPr>
          <w:p w14:paraId="0CF4B579" w14:textId="77777777" w:rsidR="008C0B10" w:rsidRDefault="008C0B10" w:rsidP="00AE741A">
            <w:pPr>
              <w:pStyle w:val="ListParagraph"/>
              <w:numPr>
                <w:ilvl w:val="0"/>
                <w:numId w:val="189"/>
              </w:numPr>
            </w:pPr>
            <w:r>
              <w:t xml:space="preserve">NHP met contractual obligations for providing oral and written translation of materials and providing materials in requested alternative formats. </w:t>
            </w:r>
          </w:p>
          <w:p w14:paraId="22E29396" w14:textId="77777777" w:rsidR="008C0B10" w:rsidRDefault="008C0B10" w:rsidP="00AE741A">
            <w:pPr>
              <w:pStyle w:val="ListParagraph"/>
              <w:numPr>
                <w:ilvl w:val="0"/>
                <w:numId w:val="189"/>
              </w:numPr>
            </w:pPr>
            <w:r>
              <w:t xml:space="preserve">To ensure that all contractual requirements were met, NHP’s Marketing and Communications team developed a grid that included its distribution of required materials and detailed all requirements and notifications by product line.   </w:t>
            </w:r>
          </w:p>
          <w:p w14:paraId="6944B6E9" w14:textId="77777777" w:rsidR="008C0B10" w:rsidRDefault="008C0B10" w:rsidP="00AE741A">
            <w:pPr>
              <w:pStyle w:val="ListParagraph"/>
              <w:numPr>
                <w:ilvl w:val="0"/>
                <w:numId w:val="189"/>
              </w:numPr>
            </w:pPr>
            <w:r>
              <w:t xml:space="preserve">NHP had significant improvement in call center timeliness between 2015 and 2016, which was attributed to NHP introducing performance goals, feedback, and enhanced management of call center staff members.  </w:t>
            </w:r>
          </w:p>
        </w:tc>
      </w:tr>
      <w:tr w:rsidR="008C0B10" w14:paraId="6E7856E2" w14:textId="77777777" w:rsidTr="008C0B10">
        <w:tc>
          <w:tcPr>
            <w:tcW w:w="2245" w:type="dxa"/>
          </w:tcPr>
          <w:p w14:paraId="3E49FC10" w14:textId="77777777" w:rsidR="008C0B10" w:rsidRDefault="008C0B10" w:rsidP="008C0B10">
            <w:r>
              <w:t>Findings</w:t>
            </w:r>
          </w:p>
        </w:tc>
        <w:tc>
          <w:tcPr>
            <w:tcW w:w="7105" w:type="dxa"/>
          </w:tcPr>
          <w:p w14:paraId="3757D04C" w14:textId="77777777" w:rsidR="008C0B10" w:rsidRDefault="008C0B10" w:rsidP="008C0B10">
            <w:r>
              <w:t>Partially Met:</w:t>
            </w:r>
          </w:p>
          <w:p w14:paraId="3EDECF52" w14:textId="77777777" w:rsidR="008C0B10" w:rsidRDefault="008C0B10" w:rsidP="00AE741A">
            <w:pPr>
              <w:pStyle w:val="ListParagraph"/>
              <w:numPr>
                <w:ilvl w:val="0"/>
                <w:numId w:val="98"/>
              </w:numPr>
            </w:pPr>
            <w:r w:rsidRPr="005A5491">
              <w:t xml:space="preserve">While </w:t>
            </w:r>
            <w:r>
              <w:t>NHP</w:t>
            </w:r>
            <w:r w:rsidRPr="005A5491">
              <w:t xml:space="preserve"> had a p</w:t>
            </w:r>
            <w:r>
              <w:t xml:space="preserve">rovider termination policy, it did not include a definition of </w:t>
            </w:r>
            <w:r w:rsidRPr="005A5491">
              <w:t>a significant change.</w:t>
            </w:r>
          </w:p>
          <w:p w14:paraId="04C46338" w14:textId="77777777" w:rsidR="008C0B10" w:rsidRDefault="008C0B10" w:rsidP="008C0B10">
            <w:r>
              <w:t>Not Met:</w:t>
            </w:r>
          </w:p>
          <w:p w14:paraId="7D1F1A6E" w14:textId="77777777" w:rsidR="008C0B10" w:rsidRDefault="008C0B10" w:rsidP="00AE741A">
            <w:pPr>
              <w:pStyle w:val="ListParagraph"/>
              <w:numPr>
                <w:ilvl w:val="0"/>
                <w:numId w:val="98"/>
              </w:numPr>
            </w:pPr>
            <w:r>
              <w:t>NHP</w:t>
            </w:r>
            <w:r w:rsidRPr="00863C9A">
              <w:t xml:space="preserve"> did not provide information </w:t>
            </w:r>
            <w:r>
              <w:t xml:space="preserve">to members </w:t>
            </w:r>
            <w:r w:rsidRPr="00863C9A">
              <w:t xml:space="preserve">on </w:t>
            </w:r>
            <w:r>
              <w:t>its</w:t>
            </w:r>
            <w:r w:rsidRPr="00863C9A">
              <w:t xml:space="preserve"> structure</w:t>
            </w:r>
            <w:r>
              <w:t>, operations, physician incentive plans upon request.</w:t>
            </w:r>
          </w:p>
          <w:p w14:paraId="2D45EBEB" w14:textId="77777777" w:rsidR="008C0B10" w:rsidRPr="00863C9A" w:rsidRDefault="008C0B10" w:rsidP="00AE741A">
            <w:pPr>
              <w:pStyle w:val="ListParagraph"/>
              <w:numPr>
                <w:ilvl w:val="0"/>
                <w:numId w:val="98"/>
              </w:numPr>
            </w:pPr>
            <w:r>
              <w:t>NHP</w:t>
            </w:r>
            <w:r w:rsidRPr="00863C9A">
              <w:t xml:space="preserve"> did not have a process in place to </w:t>
            </w:r>
            <w:r>
              <w:t xml:space="preserve">notify </w:t>
            </w:r>
            <w:r w:rsidRPr="00863C9A">
              <w:t xml:space="preserve">EOHHS </w:t>
            </w:r>
            <w:r>
              <w:t xml:space="preserve">of </w:t>
            </w:r>
            <w:r w:rsidRPr="00863C9A">
              <w:t>enrollees whom</w:t>
            </w:r>
            <w:r>
              <w:t>, because of incorrect phone numbers or addresses,</w:t>
            </w:r>
            <w:r w:rsidRPr="00863C9A">
              <w:t xml:space="preserve"> </w:t>
            </w:r>
            <w:r>
              <w:t>it</w:t>
            </w:r>
            <w:r w:rsidRPr="00863C9A">
              <w:t xml:space="preserve"> was unable to contact</w:t>
            </w:r>
            <w:r>
              <w:t xml:space="preserve">.  </w:t>
            </w:r>
            <w:r w:rsidRPr="00863C9A">
              <w:t xml:space="preserve"> </w:t>
            </w:r>
          </w:p>
        </w:tc>
      </w:tr>
      <w:tr w:rsidR="008C0B10" w14:paraId="78F3289E" w14:textId="77777777" w:rsidTr="008C0B10">
        <w:tc>
          <w:tcPr>
            <w:tcW w:w="2245" w:type="dxa"/>
          </w:tcPr>
          <w:p w14:paraId="19AA0501" w14:textId="77777777" w:rsidR="008C0B10" w:rsidRDefault="008C0B10" w:rsidP="008C0B10">
            <w:r>
              <w:t>Recommendations</w:t>
            </w:r>
          </w:p>
        </w:tc>
        <w:tc>
          <w:tcPr>
            <w:tcW w:w="7105" w:type="dxa"/>
          </w:tcPr>
          <w:p w14:paraId="2A8EB63B" w14:textId="77777777" w:rsidR="008C0B10" w:rsidRDefault="008C0B10" w:rsidP="00AE741A">
            <w:pPr>
              <w:pStyle w:val="ListParagraph"/>
              <w:numPr>
                <w:ilvl w:val="0"/>
                <w:numId w:val="99"/>
              </w:numPr>
            </w:pPr>
            <w:r>
              <w:t xml:space="preserve">NHP should </w:t>
            </w:r>
            <w:r w:rsidRPr="005A5491">
              <w:t>revise its existing policy to include a definition of significant change.</w:t>
            </w:r>
          </w:p>
          <w:p w14:paraId="3FF1B81F" w14:textId="77777777" w:rsidR="008C0B10" w:rsidRDefault="008C0B10" w:rsidP="00AE741A">
            <w:pPr>
              <w:pStyle w:val="ListParagraph"/>
              <w:numPr>
                <w:ilvl w:val="0"/>
                <w:numId w:val="99"/>
              </w:numPr>
            </w:pPr>
            <w:r>
              <w:t>NHP should provide</w:t>
            </w:r>
            <w:r w:rsidRPr="00863C9A">
              <w:t xml:space="preserve"> information on </w:t>
            </w:r>
            <w:r>
              <w:t>its</w:t>
            </w:r>
            <w:r w:rsidRPr="00863C9A">
              <w:t xml:space="preserve"> structure and operations and physician incentive plans upon member request</w:t>
            </w:r>
            <w:r>
              <w:t>,</w:t>
            </w:r>
            <w:r w:rsidRPr="00863C9A">
              <w:t xml:space="preserve"> within its member Evidence of Coverage document</w:t>
            </w:r>
            <w:r>
              <w:t>,</w:t>
            </w:r>
            <w:r w:rsidRPr="00863C9A">
              <w:t xml:space="preserve"> or through another mechanism.</w:t>
            </w:r>
          </w:p>
          <w:p w14:paraId="37314A10" w14:textId="77777777" w:rsidR="008C0B10" w:rsidRPr="00863C9A" w:rsidRDefault="008C0B10" w:rsidP="00AE741A">
            <w:pPr>
              <w:pStyle w:val="ListParagraph"/>
              <w:numPr>
                <w:ilvl w:val="0"/>
                <w:numId w:val="99"/>
              </w:numPr>
            </w:pPr>
            <w:r>
              <w:t xml:space="preserve">NHP should </w:t>
            </w:r>
            <w:r w:rsidRPr="00863C9A">
              <w:t xml:space="preserve">implement a process to comply with contract requirements to </w:t>
            </w:r>
            <w:r>
              <w:t xml:space="preserve">notify </w:t>
            </w:r>
            <w:r w:rsidRPr="00863C9A">
              <w:t xml:space="preserve">EOHHS </w:t>
            </w:r>
            <w:r>
              <w:t xml:space="preserve">of </w:t>
            </w:r>
            <w:r w:rsidRPr="00863C9A">
              <w:t>enrollees whom</w:t>
            </w:r>
            <w:r>
              <w:t>, because of incorrect phone numbers or addresses,</w:t>
            </w:r>
            <w:r w:rsidRPr="00863C9A">
              <w:t xml:space="preserve"> </w:t>
            </w:r>
            <w:r>
              <w:t>it</w:t>
            </w:r>
            <w:r w:rsidRPr="00863C9A">
              <w:t xml:space="preserve"> was unable to contact</w:t>
            </w:r>
            <w:r>
              <w:t xml:space="preserve">.  </w:t>
            </w:r>
            <w:r w:rsidRPr="00863C9A">
              <w:t xml:space="preserve"> </w:t>
            </w:r>
          </w:p>
        </w:tc>
      </w:tr>
    </w:tbl>
    <w:p w14:paraId="236A2951" w14:textId="77777777" w:rsidR="008C0B10" w:rsidRDefault="008C0B10" w:rsidP="008C0B10">
      <w:pPr>
        <w:spacing w:line="240" w:lineRule="auto"/>
        <w:rPr>
          <w:u w:val="single"/>
        </w:rPr>
      </w:pPr>
    </w:p>
    <w:p w14:paraId="3ABFBBE7" w14:textId="77777777" w:rsidR="008C0B10" w:rsidRPr="00F84FBA" w:rsidRDefault="008C0B10" w:rsidP="008C0B10">
      <w:pPr>
        <w:spacing w:line="240" w:lineRule="auto"/>
        <w:rPr>
          <w:u w:val="single"/>
        </w:rPr>
      </w:pPr>
      <w:r w:rsidRPr="00F84FBA">
        <w:rPr>
          <w:u w:val="single"/>
        </w:rPr>
        <w:t>Availability and Accessibility of Services</w:t>
      </w:r>
    </w:p>
    <w:p w14:paraId="68985E9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6CDC8DEF" w14:textId="77777777" w:rsidTr="008C0B10">
        <w:tc>
          <w:tcPr>
            <w:tcW w:w="2245" w:type="dxa"/>
          </w:tcPr>
          <w:p w14:paraId="3871A03F" w14:textId="77777777" w:rsidR="008C0B10" w:rsidRDefault="008C0B10" w:rsidP="008C0B10">
            <w:r>
              <w:t>Strengths</w:t>
            </w:r>
          </w:p>
        </w:tc>
        <w:tc>
          <w:tcPr>
            <w:tcW w:w="7105" w:type="dxa"/>
          </w:tcPr>
          <w:p w14:paraId="7A1D5F1C" w14:textId="77777777" w:rsidR="008C0B10" w:rsidRDefault="008C0B10" w:rsidP="00AE741A">
            <w:pPr>
              <w:pStyle w:val="ListParagraph"/>
              <w:numPr>
                <w:ilvl w:val="0"/>
                <w:numId w:val="153"/>
              </w:numPr>
            </w:pPr>
            <w:r>
              <w:t xml:space="preserve">NHP had an attractive and member-friendly online provider directory which included a provider rating feature. </w:t>
            </w:r>
          </w:p>
          <w:p w14:paraId="53D6A749" w14:textId="77777777" w:rsidR="008C0B10" w:rsidRDefault="008C0B10" w:rsidP="00AE741A">
            <w:pPr>
              <w:pStyle w:val="ListParagraph"/>
              <w:numPr>
                <w:ilvl w:val="0"/>
                <w:numId w:val="153"/>
              </w:numPr>
            </w:pPr>
            <w:r>
              <w:t xml:space="preserve">NHP’s collaboration with Beacon related to access and availability was noted as a best practice. </w:t>
            </w:r>
          </w:p>
        </w:tc>
      </w:tr>
      <w:tr w:rsidR="008C0B10" w14:paraId="092E7190" w14:textId="77777777" w:rsidTr="008C0B10">
        <w:tc>
          <w:tcPr>
            <w:tcW w:w="2245" w:type="dxa"/>
          </w:tcPr>
          <w:p w14:paraId="643DF1AC" w14:textId="77777777" w:rsidR="008C0B10" w:rsidRDefault="008C0B10" w:rsidP="008C0B10">
            <w:r>
              <w:t>Findings</w:t>
            </w:r>
          </w:p>
        </w:tc>
        <w:tc>
          <w:tcPr>
            <w:tcW w:w="7105" w:type="dxa"/>
          </w:tcPr>
          <w:p w14:paraId="376D4A65" w14:textId="77777777" w:rsidR="008C0B10" w:rsidRPr="000328B5" w:rsidRDefault="008C0B10" w:rsidP="008C0B10">
            <w:r w:rsidRPr="000328B5">
              <w:t>Partially Met:</w:t>
            </w:r>
          </w:p>
          <w:p w14:paraId="76CBE8A5" w14:textId="77777777" w:rsidR="008C0B10" w:rsidRPr="000328B5" w:rsidRDefault="008C0B10" w:rsidP="00AE741A">
            <w:pPr>
              <w:pStyle w:val="ListParagraph"/>
              <w:numPr>
                <w:ilvl w:val="0"/>
                <w:numId w:val="82"/>
              </w:numPr>
              <w:rPr>
                <w:rFonts w:cs="Arial"/>
              </w:rPr>
            </w:pPr>
            <w:r>
              <w:t>NHP</w:t>
            </w:r>
            <w:r w:rsidRPr="000328B5">
              <w:t>’s Member Handbook included appropriate language relative to the second opinion benefit. However, the Member Rights and Responsibilities Policy stated that the member has the right to receive a second opinion on a medical procedure at no cost.</w:t>
            </w:r>
          </w:p>
          <w:p w14:paraId="07A8E79F" w14:textId="77777777" w:rsidR="008C0B10" w:rsidRPr="000328B5" w:rsidRDefault="008C0B10" w:rsidP="00AE741A">
            <w:pPr>
              <w:pStyle w:val="ListParagraph"/>
              <w:numPr>
                <w:ilvl w:val="0"/>
                <w:numId w:val="82"/>
              </w:numPr>
              <w:rPr>
                <w:rFonts w:cs="Arial"/>
              </w:rPr>
            </w:pPr>
            <w:r>
              <w:t>NHP’s</w:t>
            </w:r>
            <w:r w:rsidRPr="000328B5">
              <w:t xml:space="preserve"> L</w:t>
            </w:r>
            <w:r>
              <w:t>etter of Authorization</w:t>
            </w:r>
            <w:r w:rsidRPr="000328B5">
              <w:t xml:space="preserve"> template did not in</w:t>
            </w:r>
            <w:r>
              <w:t>form the medical provider of the</w:t>
            </w:r>
            <w:r w:rsidRPr="000328B5">
              <w:t xml:space="preserve"> obligation to communicate with the member in his</w:t>
            </w:r>
            <w:r>
              <w:t xml:space="preserve"> or </w:t>
            </w:r>
            <w:r w:rsidRPr="000328B5">
              <w:t>her primary language.</w:t>
            </w:r>
          </w:p>
          <w:p w14:paraId="75CA84F7" w14:textId="77777777" w:rsidR="008C0B10" w:rsidRPr="000328B5" w:rsidRDefault="008C0B10" w:rsidP="00AE741A">
            <w:pPr>
              <w:pStyle w:val="ListParagraph"/>
              <w:numPr>
                <w:ilvl w:val="0"/>
                <w:numId w:val="82"/>
              </w:numPr>
            </w:pPr>
            <w:r>
              <w:t>NHP</w:t>
            </w:r>
            <w:r w:rsidRPr="000328B5">
              <w:t xml:space="preserve"> did not have a process or workflow in place to address member requests for publicly available information on provider malpractice history.</w:t>
            </w:r>
          </w:p>
          <w:p w14:paraId="755BFF7F" w14:textId="77777777" w:rsidR="008C0B10" w:rsidRDefault="008C0B10" w:rsidP="00AE741A">
            <w:pPr>
              <w:pStyle w:val="ListParagraph"/>
              <w:numPr>
                <w:ilvl w:val="0"/>
                <w:numId w:val="82"/>
              </w:numPr>
            </w:pPr>
            <w:r>
              <w:t>NHP</w:t>
            </w:r>
            <w:r w:rsidRPr="000328B5">
              <w:t xml:space="preserve">’s ESP Performance Specifications met standards except for </w:t>
            </w:r>
            <w:r>
              <w:t xml:space="preserve">the requirement for </w:t>
            </w:r>
            <w:r w:rsidRPr="000328B5">
              <w:t>ESPs to use the statewide Bed Finder technology, as necessary.</w:t>
            </w:r>
          </w:p>
          <w:p w14:paraId="6565B06F" w14:textId="77777777" w:rsidR="008C0B10" w:rsidRPr="000328B5" w:rsidRDefault="008C0B10" w:rsidP="00AE741A">
            <w:pPr>
              <w:pStyle w:val="ListParagraph"/>
              <w:numPr>
                <w:ilvl w:val="0"/>
                <w:numId w:val="82"/>
              </w:numPr>
            </w:pPr>
            <w:r w:rsidRPr="00FD34C0">
              <w:t xml:space="preserve">While </w:t>
            </w:r>
            <w:r>
              <w:t>NHP</w:t>
            </w:r>
            <w:r w:rsidRPr="00FD34C0">
              <w:t xml:space="preserve"> indicated appropriate handling of significant network provider changes, there was no formal policy and procedure for ensuring that the requirements, including notification to EOHHS, were met.</w:t>
            </w:r>
          </w:p>
        </w:tc>
      </w:tr>
      <w:tr w:rsidR="008C0B10" w:rsidRPr="00E22305" w14:paraId="5988A551" w14:textId="77777777" w:rsidTr="008C0B10">
        <w:tc>
          <w:tcPr>
            <w:tcW w:w="2245" w:type="dxa"/>
          </w:tcPr>
          <w:p w14:paraId="55C74F9E" w14:textId="77777777" w:rsidR="008C0B10" w:rsidRPr="00E22305" w:rsidRDefault="008C0B10" w:rsidP="008C0B10">
            <w:r w:rsidRPr="00E22305">
              <w:t>Recommendations</w:t>
            </w:r>
          </w:p>
        </w:tc>
        <w:tc>
          <w:tcPr>
            <w:tcW w:w="7105" w:type="dxa"/>
          </w:tcPr>
          <w:p w14:paraId="5A4643FA" w14:textId="77777777" w:rsidR="008C0B10" w:rsidRPr="00E22305" w:rsidRDefault="008C0B10" w:rsidP="00AE741A">
            <w:pPr>
              <w:pStyle w:val="ListParagraph"/>
              <w:numPr>
                <w:ilvl w:val="0"/>
                <w:numId w:val="60"/>
              </w:numPr>
            </w:pPr>
            <w:r>
              <w:t>NHP</w:t>
            </w:r>
            <w:r w:rsidRPr="00E22305">
              <w:t xml:space="preserve"> should update its Member Rights and Responsibilities Policy to remove the restriction to medical procedures for the second opinion benefit.</w:t>
            </w:r>
          </w:p>
          <w:p w14:paraId="54AAB705" w14:textId="77777777" w:rsidR="008C0B10" w:rsidRDefault="008C0B10" w:rsidP="00AE741A">
            <w:pPr>
              <w:pStyle w:val="ListParagraph"/>
              <w:numPr>
                <w:ilvl w:val="0"/>
                <w:numId w:val="60"/>
              </w:numPr>
            </w:pPr>
            <w:r>
              <w:t>NHP</w:t>
            </w:r>
            <w:r w:rsidRPr="00E22305">
              <w:t xml:space="preserve"> should update its L</w:t>
            </w:r>
            <w:r>
              <w:t>etter of Authorization</w:t>
            </w:r>
            <w:r w:rsidRPr="00E22305">
              <w:t xml:space="preserve"> template to inform the provider of obligatio</w:t>
            </w:r>
            <w:r>
              <w:t>ns under S</w:t>
            </w:r>
            <w:r w:rsidRPr="00E22305">
              <w:t xml:space="preserve">tate </w:t>
            </w:r>
            <w:r>
              <w:t>and F</w:t>
            </w:r>
            <w:r w:rsidRPr="00E22305">
              <w:t>ederal law to have the ability, either directly or through a skilled medical interpreter, to communicate with the Enrollee in his or her primary language.</w:t>
            </w:r>
          </w:p>
          <w:p w14:paraId="343C158E" w14:textId="77777777" w:rsidR="008C0B10" w:rsidRDefault="008C0B10" w:rsidP="00AE741A">
            <w:pPr>
              <w:pStyle w:val="ListParagraph"/>
              <w:numPr>
                <w:ilvl w:val="0"/>
                <w:numId w:val="60"/>
              </w:numPr>
            </w:pPr>
            <w:r>
              <w:t>NHP</w:t>
            </w:r>
            <w:r w:rsidRPr="000328B5">
              <w:t xml:space="preserve"> should develop and implement a workflow to address how to respond to a member’s request for information on a provider’s malpractice history.</w:t>
            </w:r>
          </w:p>
          <w:p w14:paraId="0013C128" w14:textId="77777777" w:rsidR="008C0B10" w:rsidRDefault="008C0B10" w:rsidP="00AE741A">
            <w:pPr>
              <w:pStyle w:val="ListParagraph"/>
              <w:numPr>
                <w:ilvl w:val="0"/>
                <w:numId w:val="60"/>
              </w:numPr>
            </w:pPr>
            <w:r>
              <w:t>NHP</w:t>
            </w:r>
            <w:r w:rsidRPr="000328B5">
              <w:t xml:space="preserve"> should work with Beacon to update its ESP Performance Specifications to include the requirement to use the statewide Bed Finder Technology, as necessary.</w:t>
            </w:r>
          </w:p>
          <w:p w14:paraId="10E5C379" w14:textId="77777777" w:rsidR="008C0B10" w:rsidRPr="00FD34C0" w:rsidRDefault="008C0B10" w:rsidP="00AE741A">
            <w:pPr>
              <w:pStyle w:val="ListParagraph"/>
              <w:numPr>
                <w:ilvl w:val="0"/>
                <w:numId w:val="60"/>
              </w:numPr>
            </w:pPr>
            <w:r>
              <w:t>NHP</w:t>
            </w:r>
            <w:r w:rsidRPr="00FD34C0">
              <w:t xml:space="preserve"> should develop a formal policy and procedure to address actions needed with significant provider network changes, including required notification to EOHHS.</w:t>
            </w:r>
          </w:p>
        </w:tc>
      </w:tr>
    </w:tbl>
    <w:p w14:paraId="6A3AE9EF" w14:textId="77777777" w:rsidR="008C0B10" w:rsidRPr="00E22305" w:rsidRDefault="008C0B10" w:rsidP="008C0B10">
      <w:pPr>
        <w:spacing w:line="240" w:lineRule="auto"/>
        <w:rPr>
          <w:u w:val="single"/>
        </w:rPr>
      </w:pPr>
    </w:p>
    <w:p w14:paraId="712D77D2" w14:textId="77777777" w:rsidR="008C0B10" w:rsidRPr="00F84FBA" w:rsidRDefault="008C0B10" w:rsidP="008C0B10">
      <w:pPr>
        <w:spacing w:line="240" w:lineRule="auto"/>
        <w:rPr>
          <w:u w:val="single"/>
        </w:rPr>
      </w:pPr>
      <w:r w:rsidRPr="00E22305">
        <w:rPr>
          <w:u w:val="single"/>
        </w:rPr>
        <w:lastRenderedPageBreak/>
        <w:t>Coordination and Continuity of Care</w:t>
      </w:r>
    </w:p>
    <w:p w14:paraId="785AB91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29520152" w14:textId="77777777" w:rsidTr="008C0B10">
        <w:tc>
          <w:tcPr>
            <w:tcW w:w="2245" w:type="dxa"/>
          </w:tcPr>
          <w:p w14:paraId="4B7C50E5" w14:textId="77777777" w:rsidR="008C0B10" w:rsidRDefault="008C0B10" w:rsidP="008C0B10">
            <w:r>
              <w:t>Strengths</w:t>
            </w:r>
          </w:p>
        </w:tc>
        <w:tc>
          <w:tcPr>
            <w:tcW w:w="7105" w:type="dxa"/>
          </w:tcPr>
          <w:p w14:paraId="7B38466B" w14:textId="77777777" w:rsidR="008C0B10" w:rsidRDefault="008C0B10" w:rsidP="00AE741A">
            <w:pPr>
              <w:pStyle w:val="ListParagraph"/>
              <w:numPr>
                <w:ilvl w:val="0"/>
                <w:numId w:val="190"/>
              </w:numPr>
            </w:pPr>
            <w:r>
              <w:t xml:space="preserve">NHP had strong care management and wellness programs. NHP offered a Health Coach Program which was noted as an innovative benefit for members. </w:t>
            </w:r>
          </w:p>
          <w:p w14:paraId="38F25FEC" w14:textId="77777777" w:rsidR="008C0B10" w:rsidRDefault="008C0B10" w:rsidP="00AE741A">
            <w:pPr>
              <w:pStyle w:val="ListParagraph"/>
              <w:numPr>
                <w:ilvl w:val="0"/>
                <w:numId w:val="190"/>
              </w:numPr>
            </w:pPr>
            <w:r>
              <w:t xml:space="preserve">NHP’s integration with behavioral health was well-orchestrated. </w:t>
            </w:r>
          </w:p>
          <w:p w14:paraId="4556ADB0" w14:textId="77777777" w:rsidR="008C0B10" w:rsidRDefault="008C0B10" w:rsidP="00AE741A">
            <w:pPr>
              <w:pStyle w:val="ListParagraph"/>
              <w:numPr>
                <w:ilvl w:val="0"/>
                <w:numId w:val="190"/>
              </w:numPr>
            </w:pPr>
            <w:r>
              <w:t xml:space="preserve">NHP’s Neighborhood Care Circle program was identified as a best practice. This program was geared to meeting members with high needs and was supported by a multidisciplinary team. </w:t>
            </w:r>
          </w:p>
        </w:tc>
      </w:tr>
      <w:tr w:rsidR="008C0B10" w14:paraId="1103123F" w14:textId="77777777" w:rsidTr="008C0B10">
        <w:tc>
          <w:tcPr>
            <w:tcW w:w="2245" w:type="dxa"/>
          </w:tcPr>
          <w:p w14:paraId="4A096C19" w14:textId="77777777" w:rsidR="008C0B10" w:rsidRDefault="008C0B10" w:rsidP="008C0B10">
            <w:r>
              <w:t>Findings</w:t>
            </w:r>
          </w:p>
        </w:tc>
        <w:tc>
          <w:tcPr>
            <w:tcW w:w="7105" w:type="dxa"/>
          </w:tcPr>
          <w:p w14:paraId="6684D598" w14:textId="77777777" w:rsidR="008C0B10" w:rsidRDefault="008C0B10" w:rsidP="008C0B10">
            <w:r>
              <w:t>NHP</w:t>
            </w:r>
            <w:r w:rsidRPr="00D95756">
              <w:t xml:space="preserve"> was fully compliant with this standard.</w:t>
            </w:r>
          </w:p>
        </w:tc>
      </w:tr>
      <w:tr w:rsidR="008C0B10" w14:paraId="3398A9B1" w14:textId="77777777" w:rsidTr="008C0B10">
        <w:tc>
          <w:tcPr>
            <w:tcW w:w="2245" w:type="dxa"/>
          </w:tcPr>
          <w:p w14:paraId="3DDFAF30" w14:textId="77777777" w:rsidR="008C0B10" w:rsidRDefault="008C0B10" w:rsidP="008C0B10">
            <w:r>
              <w:t>Recommendations</w:t>
            </w:r>
          </w:p>
        </w:tc>
        <w:tc>
          <w:tcPr>
            <w:tcW w:w="7105" w:type="dxa"/>
          </w:tcPr>
          <w:p w14:paraId="49509609" w14:textId="77777777" w:rsidR="008C0B10" w:rsidRDefault="008C0B10" w:rsidP="008C0B10">
            <w:r w:rsidRPr="00C51D97">
              <w:t>There were no recommendations identified for this standard.</w:t>
            </w:r>
          </w:p>
        </w:tc>
      </w:tr>
    </w:tbl>
    <w:p w14:paraId="02B2BDA7" w14:textId="77777777" w:rsidR="008C0B10" w:rsidRPr="00F84FBA" w:rsidRDefault="008C0B10" w:rsidP="008C0B10">
      <w:pPr>
        <w:spacing w:line="240" w:lineRule="auto"/>
        <w:rPr>
          <w:u w:val="single"/>
        </w:rPr>
      </w:pPr>
    </w:p>
    <w:p w14:paraId="1E2254AF" w14:textId="77777777" w:rsidR="008C0B10" w:rsidRPr="00F84FBA" w:rsidRDefault="008C0B10" w:rsidP="008C0B10">
      <w:pPr>
        <w:spacing w:line="240" w:lineRule="auto"/>
        <w:rPr>
          <w:u w:val="single"/>
        </w:rPr>
      </w:pPr>
      <w:r w:rsidRPr="00F84FBA">
        <w:rPr>
          <w:u w:val="single"/>
        </w:rPr>
        <w:t>Coverage and Authorization of Services</w:t>
      </w:r>
    </w:p>
    <w:p w14:paraId="26178D1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2B98674F" w14:textId="77777777" w:rsidTr="008C0B10">
        <w:tc>
          <w:tcPr>
            <w:tcW w:w="2245" w:type="dxa"/>
          </w:tcPr>
          <w:p w14:paraId="708BF807" w14:textId="77777777" w:rsidR="008C0B10" w:rsidRDefault="008C0B10" w:rsidP="008C0B10">
            <w:r>
              <w:t>Strengths</w:t>
            </w:r>
          </w:p>
        </w:tc>
        <w:tc>
          <w:tcPr>
            <w:tcW w:w="7105" w:type="dxa"/>
          </w:tcPr>
          <w:p w14:paraId="44B7147C" w14:textId="77777777" w:rsidR="008C0B10" w:rsidRDefault="008C0B10" w:rsidP="00AE741A">
            <w:pPr>
              <w:pStyle w:val="ListParagraph"/>
              <w:numPr>
                <w:ilvl w:val="0"/>
                <w:numId w:val="191"/>
              </w:numPr>
            </w:pPr>
            <w:r>
              <w:t xml:space="preserve">NHP displayed strong evidence of consultation with local specialty providers and external review entities to ensure appropriate standards of care were applied to utilization management decisions. </w:t>
            </w:r>
          </w:p>
          <w:p w14:paraId="3E99C146" w14:textId="77777777" w:rsidR="008C0B10" w:rsidRDefault="008C0B10" w:rsidP="00AE741A">
            <w:pPr>
              <w:pStyle w:val="ListParagraph"/>
              <w:numPr>
                <w:ilvl w:val="0"/>
                <w:numId w:val="191"/>
              </w:numPr>
            </w:pPr>
            <w:r>
              <w:t xml:space="preserve">NHP implemented the use of a dashboard to monitor aging of prior authorization requests to bring utilization management decisions in line with requirements. </w:t>
            </w:r>
          </w:p>
        </w:tc>
      </w:tr>
      <w:tr w:rsidR="008C0B10" w14:paraId="4DAD0E12" w14:textId="77777777" w:rsidTr="008C0B10">
        <w:tc>
          <w:tcPr>
            <w:tcW w:w="2245" w:type="dxa"/>
          </w:tcPr>
          <w:p w14:paraId="10C0031D" w14:textId="77777777" w:rsidR="008C0B10" w:rsidRDefault="008C0B10" w:rsidP="008C0B10">
            <w:r>
              <w:t>Findings</w:t>
            </w:r>
          </w:p>
        </w:tc>
        <w:tc>
          <w:tcPr>
            <w:tcW w:w="7105" w:type="dxa"/>
          </w:tcPr>
          <w:p w14:paraId="314438F7" w14:textId="77777777" w:rsidR="008C0B10" w:rsidRPr="00AE6D8A" w:rsidRDefault="008C0B10" w:rsidP="008C0B10">
            <w:r w:rsidRPr="00AE6D8A">
              <w:t>Partially Met:</w:t>
            </w:r>
          </w:p>
          <w:p w14:paraId="214A35DF" w14:textId="77777777" w:rsidR="008C0B10" w:rsidRDefault="008C0B10" w:rsidP="00AE741A">
            <w:pPr>
              <w:pStyle w:val="ListParagraph"/>
              <w:numPr>
                <w:ilvl w:val="0"/>
                <w:numId w:val="63"/>
              </w:numPr>
            </w:pPr>
            <w:r w:rsidRPr="00AE6D8A">
              <w:t>In review of denial files, several authorization requests were not reviewed within the required timeframes</w:t>
            </w:r>
            <w:r>
              <w:t>.</w:t>
            </w:r>
          </w:p>
          <w:p w14:paraId="37017332" w14:textId="77777777" w:rsidR="008C0B10" w:rsidRPr="00AE6D8A" w:rsidRDefault="008C0B10" w:rsidP="00AE741A">
            <w:pPr>
              <w:pStyle w:val="ListParagraph"/>
              <w:numPr>
                <w:ilvl w:val="0"/>
                <w:numId w:val="63"/>
              </w:numPr>
            </w:pPr>
            <w:r w:rsidRPr="00AE6D8A">
              <w:t>The Timeliness of Decision</w:t>
            </w:r>
            <w:r>
              <w:t>-</w:t>
            </w:r>
            <w:r w:rsidRPr="00AE6D8A">
              <w:t xml:space="preserve">Making Policy indicated the member will receive “the Failure to Meet Authorization Time Frame letter and appraised of their appeal rights” should </w:t>
            </w:r>
            <w:r>
              <w:t>NHP</w:t>
            </w:r>
            <w:r w:rsidRPr="00AE6D8A">
              <w:t xml:space="preserve"> not meet the required timeframes </w:t>
            </w:r>
            <w:r>
              <w:t>for</w:t>
            </w:r>
            <w:r w:rsidRPr="00AE6D8A">
              <w:t xml:space="preserve"> a service request. During the onsite review, </w:t>
            </w:r>
            <w:r>
              <w:t>NHP</w:t>
            </w:r>
            <w:r w:rsidRPr="00AE6D8A">
              <w:t xml:space="preserve"> noted </w:t>
            </w:r>
            <w:r>
              <w:t xml:space="preserve">that, </w:t>
            </w:r>
            <w:r w:rsidRPr="00AE6D8A">
              <w:t>if a required timeframe is not met</w:t>
            </w:r>
            <w:r>
              <w:t>,</w:t>
            </w:r>
            <w:r w:rsidRPr="00AE6D8A">
              <w:t xml:space="preserve"> the request would be expedited for review</w:t>
            </w:r>
            <w:r>
              <w:t>.  The plan</w:t>
            </w:r>
            <w:r w:rsidRPr="00AE6D8A">
              <w:t xml:space="preserve"> would not consider the untimely decision an adverse decision.</w:t>
            </w:r>
          </w:p>
        </w:tc>
      </w:tr>
      <w:tr w:rsidR="008C0B10" w14:paraId="50C5FB33" w14:textId="77777777" w:rsidTr="008C0B10">
        <w:tc>
          <w:tcPr>
            <w:tcW w:w="2245" w:type="dxa"/>
          </w:tcPr>
          <w:p w14:paraId="03019844" w14:textId="77777777" w:rsidR="008C0B10" w:rsidRDefault="008C0B10" w:rsidP="008C0B10">
            <w:r>
              <w:t>Recommendations</w:t>
            </w:r>
          </w:p>
        </w:tc>
        <w:tc>
          <w:tcPr>
            <w:tcW w:w="7105" w:type="dxa"/>
          </w:tcPr>
          <w:p w14:paraId="6F3B265E" w14:textId="77777777" w:rsidR="008C0B10" w:rsidRPr="00AE6D8A" w:rsidRDefault="008C0B10" w:rsidP="00AE741A">
            <w:pPr>
              <w:pStyle w:val="ListParagraph"/>
              <w:numPr>
                <w:ilvl w:val="0"/>
                <w:numId w:val="63"/>
              </w:numPr>
              <w:ind w:left="342" w:hanging="270"/>
            </w:pPr>
            <w:r>
              <w:t>NHP</w:t>
            </w:r>
            <w:r w:rsidRPr="00AE6D8A">
              <w:t xml:space="preserve"> should continue to monitor the newly developed dashboards to ensure timely processing of service requests</w:t>
            </w:r>
            <w:r>
              <w:t xml:space="preserve"> and</w:t>
            </w:r>
            <w:r w:rsidRPr="00AE6D8A">
              <w:t xml:space="preserve"> member notice of action.</w:t>
            </w:r>
          </w:p>
          <w:p w14:paraId="4B3BD0CC" w14:textId="77777777" w:rsidR="008C0B10" w:rsidRPr="00AE6D8A" w:rsidRDefault="008C0B10" w:rsidP="00AE741A">
            <w:pPr>
              <w:pStyle w:val="ListParagraph"/>
              <w:numPr>
                <w:ilvl w:val="0"/>
                <w:numId w:val="63"/>
              </w:numPr>
              <w:ind w:left="342" w:hanging="270"/>
            </w:pPr>
            <w:r>
              <w:t>NHP</w:t>
            </w:r>
            <w:r w:rsidRPr="00AE6D8A">
              <w:t xml:space="preserve"> should review and train all Utilization Management staff on the Timeliness of Decision</w:t>
            </w:r>
            <w:r>
              <w:t>-M</w:t>
            </w:r>
            <w:r w:rsidRPr="00AE6D8A">
              <w:t xml:space="preserve">aking Policy </w:t>
            </w:r>
            <w:r>
              <w:t xml:space="preserve">section </w:t>
            </w:r>
            <w:r w:rsidRPr="00AE6D8A">
              <w:t>related to untimely service authorization decisions</w:t>
            </w:r>
            <w:r>
              <w:t>. A</w:t>
            </w:r>
            <w:r w:rsidRPr="00AE6D8A">
              <w:t>n untimely decision is an adverse action.</w:t>
            </w:r>
          </w:p>
        </w:tc>
      </w:tr>
    </w:tbl>
    <w:p w14:paraId="5642AC3E" w14:textId="77777777" w:rsidR="008C0B10" w:rsidRPr="00F84FBA" w:rsidRDefault="008C0B10" w:rsidP="008C0B10">
      <w:pPr>
        <w:spacing w:line="240" w:lineRule="auto"/>
        <w:rPr>
          <w:u w:val="single"/>
        </w:rPr>
      </w:pPr>
    </w:p>
    <w:p w14:paraId="086D097C" w14:textId="77777777" w:rsidR="005C2D33" w:rsidRDefault="005C2D33">
      <w:pPr>
        <w:spacing w:after="160"/>
        <w:rPr>
          <w:u w:val="single"/>
        </w:rPr>
      </w:pPr>
      <w:r>
        <w:rPr>
          <w:u w:val="single"/>
        </w:rPr>
        <w:br w:type="page"/>
      </w:r>
    </w:p>
    <w:p w14:paraId="56D6A2C2" w14:textId="3B5A0B37" w:rsidR="008C0B10" w:rsidRPr="00F84FBA" w:rsidRDefault="008C0B10" w:rsidP="008C0B10">
      <w:pPr>
        <w:spacing w:line="240" w:lineRule="auto"/>
        <w:rPr>
          <w:u w:val="single"/>
        </w:rPr>
      </w:pPr>
      <w:r w:rsidRPr="00F84FBA">
        <w:rPr>
          <w:u w:val="single"/>
        </w:rPr>
        <w:lastRenderedPageBreak/>
        <w:t>Practice Guidelines</w:t>
      </w:r>
    </w:p>
    <w:p w14:paraId="032EDD53"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0C438C69" w14:textId="77777777" w:rsidTr="008C0B10">
        <w:tc>
          <w:tcPr>
            <w:tcW w:w="2245" w:type="dxa"/>
          </w:tcPr>
          <w:p w14:paraId="37ED5B65" w14:textId="77777777" w:rsidR="008C0B10" w:rsidRDefault="008C0B10" w:rsidP="008C0B10">
            <w:r>
              <w:t>Strengths</w:t>
            </w:r>
          </w:p>
        </w:tc>
        <w:tc>
          <w:tcPr>
            <w:tcW w:w="7105" w:type="dxa"/>
          </w:tcPr>
          <w:p w14:paraId="27D80BE9" w14:textId="77777777" w:rsidR="008C0B10" w:rsidRDefault="008C0B10" w:rsidP="00AE741A">
            <w:pPr>
              <w:pStyle w:val="ListParagraph"/>
              <w:numPr>
                <w:ilvl w:val="0"/>
                <w:numId w:val="192"/>
              </w:numPr>
            </w:pPr>
            <w:r>
              <w:t xml:space="preserve">The dissemination of guidelines was evidenced in multiple mediums including provider and member websites and newsletters, hard copy distribution via disease management targeted mailings, and distribution to provider offices related to identified gaps in care based on clinical practice guidelines. </w:t>
            </w:r>
          </w:p>
          <w:p w14:paraId="264DA870" w14:textId="77777777" w:rsidR="008C0B10" w:rsidRDefault="008C0B10" w:rsidP="00AE741A">
            <w:pPr>
              <w:pStyle w:val="ListParagraph"/>
              <w:numPr>
                <w:ilvl w:val="0"/>
                <w:numId w:val="192"/>
              </w:numPr>
            </w:pPr>
            <w:r>
              <w:t xml:space="preserve">NHP had a clear process for the adoption of clinical practice guidelines, their impact on benefit determinations, and the associated coding and configuration of payment systems. </w:t>
            </w:r>
          </w:p>
        </w:tc>
      </w:tr>
      <w:tr w:rsidR="008C0B10" w14:paraId="242816BA" w14:textId="77777777" w:rsidTr="008C0B10">
        <w:tc>
          <w:tcPr>
            <w:tcW w:w="2245" w:type="dxa"/>
          </w:tcPr>
          <w:p w14:paraId="166E42B5" w14:textId="77777777" w:rsidR="008C0B10" w:rsidRDefault="008C0B10" w:rsidP="008C0B10">
            <w:r>
              <w:t>Findings</w:t>
            </w:r>
          </w:p>
        </w:tc>
        <w:tc>
          <w:tcPr>
            <w:tcW w:w="7105" w:type="dxa"/>
          </w:tcPr>
          <w:p w14:paraId="1F01D3D3" w14:textId="77777777" w:rsidR="008C0B10" w:rsidRDefault="008C0B10" w:rsidP="008C0B10">
            <w:r>
              <w:t>NHP</w:t>
            </w:r>
            <w:r w:rsidRPr="00D95756">
              <w:t xml:space="preserve"> was fully compliant with this standard.</w:t>
            </w:r>
          </w:p>
        </w:tc>
      </w:tr>
      <w:tr w:rsidR="008C0B10" w14:paraId="3E89A156" w14:textId="77777777" w:rsidTr="008C0B10">
        <w:tc>
          <w:tcPr>
            <w:tcW w:w="2245" w:type="dxa"/>
          </w:tcPr>
          <w:p w14:paraId="30FCA594" w14:textId="77777777" w:rsidR="008C0B10" w:rsidRDefault="008C0B10" w:rsidP="008C0B10">
            <w:r>
              <w:t>Recommendations</w:t>
            </w:r>
          </w:p>
        </w:tc>
        <w:tc>
          <w:tcPr>
            <w:tcW w:w="7105" w:type="dxa"/>
          </w:tcPr>
          <w:p w14:paraId="6768E798" w14:textId="77777777" w:rsidR="008C0B10" w:rsidRDefault="008C0B10" w:rsidP="008C0B10">
            <w:r w:rsidRPr="00C51D97">
              <w:t>There were no recommendations identified for this standard.</w:t>
            </w:r>
          </w:p>
        </w:tc>
      </w:tr>
    </w:tbl>
    <w:p w14:paraId="40FF4865" w14:textId="77777777" w:rsidR="008C0B10" w:rsidRPr="00F84FBA" w:rsidRDefault="008C0B10" w:rsidP="008C0B10">
      <w:pPr>
        <w:spacing w:line="240" w:lineRule="auto"/>
        <w:rPr>
          <w:u w:val="single"/>
        </w:rPr>
      </w:pPr>
    </w:p>
    <w:p w14:paraId="1C89109A" w14:textId="77777777" w:rsidR="008C0B10" w:rsidRPr="00F84FBA" w:rsidRDefault="008C0B10" w:rsidP="008C0B10">
      <w:pPr>
        <w:spacing w:line="240" w:lineRule="auto"/>
        <w:rPr>
          <w:u w:val="single"/>
        </w:rPr>
      </w:pPr>
      <w:r w:rsidRPr="00F84FBA">
        <w:rPr>
          <w:u w:val="single"/>
        </w:rPr>
        <w:t>Enrollment and Disenrollment</w:t>
      </w:r>
    </w:p>
    <w:p w14:paraId="514EA97A"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4BDE1193" w14:textId="77777777" w:rsidTr="008C0B10">
        <w:tc>
          <w:tcPr>
            <w:tcW w:w="2245" w:type="dxa"/>
          </w:tcPr>
          <w:p w14:paraId="51C89CBD" w14:textId="77777777" w:rsidR="008C0B10" w:rsidRDefault="008C0B10" w:rsidP="008C0B10">
            <w:r>
              <w:t>Strengths</w:t>
            </w:r>
          </w:p>
        </w:tc>
        <w:tc>
          <w:tcPr>
            <w:tcW w:w="7105" w:type="dxa"/>
          </w:tcPr>
          <w:p w14:paraId="1831DC53" w14:textId="77777777" w:rsidR="008C0B10" w:rsidRDefault="008C0B10" w:rsidP="00AE741A">
            <w:pPr>
              <w:pStyle w:val="ListParagraph"/>
              <w:numPr>
                <w:ilvl w:val="0"/>
                <w:numId w:val="193"/>
              </w:numPr>
            </w:pPr>
            <w:r>
              <w:t xml:space="preserve">NHP had a good process for handling and processing the MassHealth enrollment files for its MCO membership. </w:t>
            </w:r>
          </w:p>
        </w:tc>
      </w:tr>
      <w:tr w:rsidR="008C0B10" w:rsidRPr="007E06EE" w14:paraId="083B74A0" w14:textId="77777777" w:rsidTr="008C0B10">
        <w:tc>
          <w:tcPr>
            <w:tcW w:w="2245" w:type="dxa"/>
          </w:tcPr>
          <w:p w14:paraId="215521CD" w14:textId="77777777" w:rsidR="008C0B10" w:rsidRPr="007E06EE" w:rsidRDefault="008C0B10" w:rsidP="008C0B10">
            <w:r w:rsidRPr="007E06EE">
              <w:t>Findings</w:t>
            </w:r>
          </w:p>
        </w:tc>
        <w:tc>
          <w:tcPr>
            <w:tcW w:w="7105" w:type="dxa"/>
          </w:tcPr>
          <w:p w14:paraId="59FE7071" w14:textId="77777777" w:rsidR="008C0B10" w:rsidRPr="007E06EE" w:rsidRDefault="008C0B10" w:rsidP="008C0B10">
            <w:r w:rsidRPr="007E06EE">
              <w:t>Partially Met:</w:t>
            </w:r>
          </w:p>
          <w:p w14:paraId="112C7705" w14:textId="77777777" w:rsidR="008C0B10" w:rsidRPr="007E06EE" w:rsidRDefault="008C0B10" w:rsidP="00AE741A">
            <w:pPr>
              <w:pStyle w:val="ListParagraph"/>
              <w:numPr>
                <w:ilvl w:val="0"/>
                <w:numId w:val="134"/>
              </w:numPr>
            </w:pPr>
            <w:r w:rsidRPr="007E06EE">
              <w:rPr>
                <w:rFonts w:ascii="Calibri" w:hAnsi="Calibri" w:cs="Calibri"/>
              </w:rPr>
              <w:t xml:space="preserve">Although </w:t>
            </w:r>
            <w:r>
              <w:t>NHP’s</w:t>
            </w:r>
            <w:r w:rsidRPr="007E06EE">
              <w:rPr>
                <w:rFonts w:ascii="Calibri" w:hAnsi="Calibri" w:cs="Calibri"/>
              </w:rPr>
              <w:t xml:space="preserve"> enrollment team used the daily files to understand enrollment additio</w:t>
            </w:r>
            <w:r>
              <w:rPr>
                <w:rFonts w:ascii="Calibri" w:hAnsi="Calibri" w:cs="Calibri"/>
              </w:rPr>
              <w:t>ns, changes, and terminations, it</w:t>
            </w:r>
            <w:r w:rsidRPr="007E06EE">
              <w:rPr>
                <w:rFonts w:ascii="Calibri" w:hAnsi="Calibri" w:cs="Calibri"/>
              </w:rPr>
              <w:t xml:space="preserve"> lacked a formal process to review disenrollment data at a higher</w:t>
            </w:r>
            <w:r>
              <w:rPr>
                <w:rFonts w:ascii="Calibri" w:hAnsi="Calibri" w:cs="Calibri"/>
              </w:rPr>
              <w:t xml:space="preserve"> or </w:t>
            </w:r>
            <w:r w:rsidRPr="007E06EE">
              <w:rPr>
                <w:rFonts w:ascii="Calibri" w:hAnsi="Calibri" w:cs="Calibri"/>
              </w:rPr>
              <w:t xml:space="preserve">aggregate level to determine disenrollment rates. </w:t>
            </w:r>
          </w:p>
          <w:p w14:paraId="71DEB7BB" w14:textId="77777777" w:rsidR="008C0B10" w:rsidRPr="007E06EE" w:rsidRDefault="008C0B10" w:rsidP="00AE741A">
            <w:pPr>
              <w:pStyle w:val="ListParagraph"/>
              <w:numPr>
                <w:ilvl w:val="0"/>
                <w:numId w:val="134"/>
              </w:numPr>
            </w:pPr>
            <w:r w:rsidRPr="007E06EE">
              <w:t xml:space="preserve">While </w:t>
            </w:r>
            <w:r>
              <w:t>NHP</w:t>
            </w:r>
            <w:r w:rsidRPr="007E06EE">
              <w:t xml:space="preserve"> did not initiate disenrollment for any MassHealth members during 2016, </w:t>
            </w:r>
            <w:r>
              <w:t>it</w:t>
            </w:r>
            <w:r w:rsidRPr="007E06EE">
              <w:t xml:space="preserve"> did not have a formal policy and procedure that described</w:t>
            </w:r>
            <w:r>
              <w:t xml:space="preserve"> under what</w:t>
            </w:r>
            <w:r w:rsidRPr="007E06EE">
              <w:t xml:space="preserve"> circumstances </w:t>
            </w:r>
            <w:r>
              <w:t>NHP would be allowed</w:t>
            </w:r>
            <w:r w:rsidRPr="007E06EE">
              <w:t xml:space="preserve"> to initiate a disenrollment request to MassHealth and how it would handle the disenrollment process.</w:t>
            </w:r>
          </w:p>
        </w:tc>
      </w:tr>
      <w:tr w:rsidR="008C0B10" w:rsidRPr="007E06EE" w14:paraId="74D71263" w14:textId="77777777" w:rsidTr="008C0B10">
        <w:tc>
          <w:tcPr>
            <w:tcW w:w="2245" w:type="dxa"/>
          </w:tcPr>
          <w:p w14:paraId="6BF5E2FB" w14:textId="77777777" w:rsidR="008C0B10" w:rsidRPr="007E06EE" w:rsidRDefault="008C0B10" w:rsidP="008C0B10">
            <w:r w:rsidRPr="007E06EE">
              <w:t>Recommendations</w:t>
            </w:r>
          </w:p>
        </w:tc>
        <w:tc>
          <w:tcPr>
            <w:tcW w:w="7105" w:type="dxa"/>
          </w:tcPr>
          <w:p w14:paraId="5311B49D" w14:textId="77777777" w:rsidR="008C0B10" w:rsidRPr="007E06EE" w:rsidRDefault="008C0B10" w:rsidP="00AE741A">
            <w:pPr>
              <w:pStyle w:val="ListParagraph"/>
              <w:numPr>
                <w:ilvl w:val="0"/>
                <w:numId w:val="135"/>
              </w:numPr>
            </w:pPr>
            <w:r>
              <w:t>NHP</w:t>
            </w:r>
            <w:r w:rsidRPr="007E06EE">
              <w:rPr>
                <w:rFonts w:ascii="Calibri" w:hAnsi="Calibri" w:cs="Calibri"/>
              </w:rPr>
              <w:t xml:space="preserve"> should develop a process to formally report and review disenrollment rate data.</w:t>
            </w:r>
          </w:p>
          <w:p w14:paraId="694AC792" w14:textId="77777777" w:rsidR="008C0B10" w:rsidRPr="007E06EE" w:rsidRDefault="008C0B10" w:rsidP="00AE741A">
            <w:pPr>
              <w:pStyle w:val="ListParagraph"/>
              <w:numPr>
                <w:ilvl w:val="0"/>
                <w:numId w:val="135"/>
              </w:numPr>
            </w:pPr>
            <w:r>
              <w:t>NHP</w:t>
            </w:r>
            <w:r w:rsidRPr="007E06EE">
              <w:t xml:space="preserve"> should develop a disenrollment process for </w:t>
            </w:r>
            <w:r>
              <w:t>submitting</w:t>
            </w:r>
            <w:r w:rsidRPr="007E06EE">
              <w:t xml:space="preserve"> plan-initiated disenrollment requests to MassHealth.</w:t>
            </w:r>
          </w:p>
        </w:tc>
      </w:tr>
    </w:tbl>
    <w:p w14:paraId="79E964CF" w14:textId="77777777" w:rsidR="008C0B10" w:rsidRPr="007E06EE" w:rsidRDefault="008C0B10" w:rsidP="008C0B10">
      <w:pPr>
        <w:spacing w:line="240" w:lineRule="auto"/>
        <w:rPr>
          <w:u w:val="single"/>
        </w:rPr>
      </w:pPr>
    </w:p>
    <w:p w14:paraId="710CE137" w14:textId="77777777" w:rsidR="005C2D33" w:rsidRDefault="005C2D33">
      <w:pPr>
        <w:spacing w:after="160"/>
        <w:rPr>
          <w:u w:val="single"/>
        </w:rPr>
      </w:pPr>
      <w:r>
        <w:rPr>
          <w:u w:val="single"/>
        </w:rPr>
        <w:br w:type="page"/>
      </w:r>
    </w:p>
    <w:p w14:paraId="09CD5B5A" w14:textId="5A119EFB" w:rsidR="008C0B10" w:rsidRPr="00F84FBA" w:rsidRDefault="008C0B10" w:rsidP="008C0B10">
      <w:pPr>
        <w:spacing w:line="240" w:lineRule="auto"/>
        <w:rPr>
          <w:u w:val="single"/>
        </w:rPr>
      </w:pPr>
      <w:r w:rsidRPr="007E06EE">
        <w:rPr>
          <w:u w:val="single"/>
        </w:rPr>
        <w:lastRenderedPageBreak/>
        <w:t>Grievance System</w:t>
      </w:r>
    </w:p>
    <w:p w14:paraId="263652C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0A25004D" w14:textId="77777777" w:rsidTr="008C0B10">
        <w:tc>
          <w:tcPr>
            <w:tcW w:w="2245" w:type="dxa"/>
          </w:tcPr>
          <w:p w14:paraId="0D136AC7" w14:textId="77777777" w:rsidR="008C0B10" w:rsidRDefault="008C0B10" w:rsidP="008C0B10">
            <w:r>
              <w:t>Strengths</w:t>
            </w:r>
          </w:p>
        </w:tc>
        <w:tc>
          <w:tcPr>
            <w:tcW w:w="7105" w:type="dxa"/>
          </w:tcPr>
          <w:p w14:paraId="3CF401C6" w14:textId="77777777" w:rsidR="008C0B10" w:rsidRDefault="008C0B10" w:rsidP="00AE741A">
            <w:pPr>
              <w:pStyle w:val="ListParagraph"/>
              <w:numPr>
                <w:ilvl w:val="0"/>
                <w:numId w:val="194"/>
              </w:numPr>
            </w:pPr>
            <w:r>
              <w:t>NHP’s grievance and appeal files demonstrated compliance with resolution timeliness.</w:t>
            </w:r>
          </w:p>
          <w:p w14:paraId="77F4EC95" w14:textId="77777777" w:rsidR="008C0B10" w:rsidRDefault="008C0B10" w:rsidP="00AE741A">
            <w:pPr>
              <w:pStyle w:val="ListParagraph"/>
              <w:numPr>
                <w:ilvl w:val="0"/>
                <w:numId w:val="194"/>
              </w:numPr>
            </w:pPr>
            <w:r>
              <w:t xml:space="preserve">In general, NHP’s appeal policies and procedures were sufficient to meet contract requirements.  </w:t>
            </w:r>
          </w:p>
        </w:tc>
      </w:tr>
      <w:tr w:rsidR="008C0B10" w14:paraId="263D0E72" w14:textId="77777777" w:rsidTr="008C0B10">
        <w:tc>
          <w:tcPr>
            <w:tcW w:w="2245" w:type="dxa"/>
          </w:tcPr>
          <w:p w14:paraId="48893A4D" w14:textId="77777777" w:rsidR="008C0B10" w:rsidRDefault="008C0B10" w:rsidP="008C0B10">
            <w:r>
              <w:t>Findings</w:t>
            </w:r>
          </w:p>
        </w:tc>
        <w:tc>
          <w:tcPr>
            <w:tcW w:w="7105" w:type="dxa"/>
          </w:tcPr>
          <w:p w14:paraId="538E7BE1" w14:textId="77777777" w:rsidR="008C0B10" w:rsidRDefault="008C0B10" w:rsidP="008C0B10">
            <w:r>
              <w:t>Partially Met:</w:t>
            </w:r>
          </w:p>
          <w:p w14:paraId="1C3353C3" w14:textId="77777777" w:rsidR="008C0B10" w:rsidRDefault="008C0B10" w:rsidP="00AE741A">
            <w:pPr>
              <w:pStyle w:val="ListParagraph"/>
              <w:numPr>
                <w:ilvl w:val="0"/>
                <w:numId w:val="136"/>
              </w:numPr>
            </w:pPr>
            <w:r w:rsidRPr="00B13050">
              <w:t xml:space="preserve">While </w:t>
            </w:r>
            <w:r>
              <w:t>NHP</w:t>
            </w:r>
            <w:r w:rsidRPr="00B13050">
              <w:t xml:space="preserve"> had a process for handling grievances, it only captured formal grievances </w:t>
            </w:r>
            <w:r>
              <w:t>as opposed to</w:t>
            </w:r>
            <w:r w:rsidRPr="00B13050">
              <w:t xml:space="preserve"> capturing and treating any expression of dissatisfaction as a grievance.</w:t>
            </w:r>
          </w:p>
          <w:p w14:paraId="78211E54" w14:textId="77777777" w:rsidR="008C0B10" w:rsidRDefault="008C0B10" w:rsidP="00AE741A">
            <w:pPr>
              <w:pStyle w:val="ListParagraph"/>
              <w:numPr>
                <w:ilvl w:val="0"/>
                <w:numId w:val="136"/>
              </w:numPr>
            </w:pPr>
            <w:r w:rsidRPr="00E10859">
              <w:t xml:space="preserve">Based on </w:t>
            </w:r>
            <w:r>
              <w:t>NHP</w:t>
            </w:r>
            <w:r w:rsidRPr="00E10859">
              <w:t>’s definition of a grievance, not all grievances were captured and acknowledged in writing.</w:t>
            </w:r>
          </w:p>
          <w:p w14:paraId="29956917" w14:textId="77777777" w:rsidR="008C0B10" w:rsidRDefault="008C0B10" w:rsidP="00AE741A">
            <w:pPr>
              <w:pStyle w:val="ListParagraph"/>
              <w:numPr>
                <w:ilvl w:val="0"/>
                <w:numId w:val="136"/>
              </w:numPr>
            </w:pPr>
            <w:r w:rsidRPr="00E10859">
              <w:t>While the file review showed written acknowledgement of all behavioral health</w:t>
            </w:r>
            <w:r>
              <w:t>-</w:t>
            </w:r>
            <w:r w:rsidRPr="00E10859">
              <w:t>related grievances, the acknowledgement letter did not provide the member with information that the vendor would resolve and provide notification of the resolution within a specified timeframe.</w:t>
            </w:r>
          </w:p>
          <w:p w14:paraId="63ED5279" w14:textId="77777777" w:rsidR="008C0B10" w:rsidRDefault="008C0B10" w:rsidP="00AE741A">
            <w:pPr>
              <w:pStyle w:val="ListParagraph"/>
              <w:numPr>
                <w:ilvl w:val="0"/>
                <w:numId w:val="145"/>
              </w:numPr>
            </w:pPr>
            <w:r w:rsidRPr="00E10859">
              <w:t xml:space="preserve">The grievance file review showed that not all </w:t>
            </w:r>
            <w:r>
              <w:t xml:space="preserve">behavioral health and medical </w:t>
            </w:r>
            <w:r w:rsidRPr="00E10859">
              <w:t>quality</w:t>
            </w:r>
            <w:r>
              <w:t>-</w:t>
            </w:r>
            <w:r w:rsidRPr="00E10859">
              <w:t>o</w:t>
            </w:r>
            <w:r>
              <w:t>f-</w:t>
            </w:r>
            <w:r w:rsidRPr="00E10859">
              <w:t xml:space="preserve"> care grievances were reviewed by an appropriate clinician.</w:t>
            </w:r>
          </w:p>
          <w:p w14:paraId="2281D1DD" w14:textId="77777777" w:rsidR="008C0B10" w:rsidRDefault="008C0B10" w:rsidP="00AE741A">
            <w:pPr>
              <w:pStyle w:val="ListParagraph"/>
              <w:numPr>
                <w:ilvl w:val="0"/>
                <w:numId w:val="145"/>
              </w:numPr>
            </w:pPr>
            <w:r w:rsidRPr="00D41419">
              <w:t>The appeals file review showed that not all expedited appeals had documentation of reasonable efforts to notify the enrollee of expedited decisions.</w:t>
            </w:r>
          </w:p>
          <w:p w14:paraId="695CBFF5" w14:textId="77777777" w:rsidR="008C0B10" w:rsidRPr="00D41419" w:rsidRDefault="008C0B10" w:rsidP="00AE741A">
            <w:pPr>
              <w:pStyle w:val="ListParagraph"/>
              <w:numPr>
                <w:ilvl w:val="0"/>
                <w:numId w:val="145"/>
              </w:numPr>
            </w:pPr>
            <w:r w:rsidRPr="00D41419">
              <w:t xml:space="preserve">The appeals file review showed that </w:t>
            </w:r>
            <w:r>
              <w:t xml:space="preserve">NHP’s </w:t>
            </w:r>
            <w:r w:rsidRPr="00D41419">
              <w:t>written notification of the appeal disposition was not written in an easily understood manner.</w:t>
            </w:r>
          </w:p>
        </w:tc>
      </w:tr>
    </w:tbl>
    <w:p w14:paraId="3CFCAE9D" w14:textId="77777777" w:rsidR="005C2D33" w:rsidRDefault="005C2D33">
      <w:r>
        <w:br w:type="page"/>
      </w:r>
    </w:p>
    <w:tbl>
      <w:tblPr>
        <w:tblStyle w:val="TableGrid"/>
        <w:tblW w:w="0" w:type="auto"/>
        <w:tblLook w:val="04A0" w:firstRow="1" w:lastRow="0" w:firstColumn="1" w:lastColumn="0" w:noHBand="0" w:noVBand="1"/>
      </w:tblPr>
      <w:tblGrid>
        <w:gridCol w:w="2245"/>
        <w:gridCol w:w="7105"/>
      </w:tblGrid>
      <w:tr w:rsidR="008C0B10" w14:paraId="25A9EC55" w14:textId="77777777" w:rsidTr="008C0B10">
        <w:tc>
          <w:tcPr>
            <w:tcW w:w="2245" w:type="dxa"/>
          </w:tcPr>
          <w:p w14:paraId="0F5FE93C" w14:textId="1628F99D" w:rsidR="008C0B10" w:rsidRDefault="008C0B10" w:rsidP="008C0B10">
            <w:r>
              <w:lastRenderedPageBreak/>
              <w:t>Recommendations</w:t>
            </w:r>
          </w:p>
        </w:tc>
        <w:tc>
          <w:tcPr>
            <w:tcW w:w="7105" w:type="dxa"/>
          </w:tcPr>
          <w:p w14:paraId="6D8350A7" w14:textId="77777777" w:rsidR="008C0B10" w:rsidRDefault="008C0B10" w:rsidP="00AE741A">
            <w:pPr>
              <w:pStyle w:val="ListParagraph"/>
              <w:numPr>
                <w:ilvl w:val="0"/>
                <w:numId w:val="137"/>
              </w:numPr>
            </w:pPr>
            <w:r>
              <w:t xml:space="preserve">NHP should </w:t>
            </w:r>
            <w:r w:rsidRPr="00B13050">
              <w:t>revise its definition of a grievance and revise its process to include the handling of all grievances, including those grievances that were resolved within a single contact.</w:t>
            </w:r>
          </w:p>
          <w:p w14:paraId="61B9F6CD" w14:textId="77777777" w:rsidR="008C0B10" w:rsidRDefault="008C0B10" w:rsidP="00AE741A">
            <w:pPr>
              <w:pStyle w:val="ListParagraph"/>
              <w:numPr>
                <w:ilvl w:val="0"/>
                <w:numId w:val="137"/>
              </w:numPr>
            </w:pPr>
            <w:r>
              <w:t>NHP</w:t>
            </w:r>
            <w:r w:rsidRPr="00E10859">
              <w:t xml:space="preserve"> should revise its </w:t>
            </w:r>
            <w:r>
              <w:t xml:space="preserve">grievance </w:t>
            </w:r>
            <w:r w:rsidRPr="00E10859">
              <w:t>process to include a process to provide written acknowledgment.</w:t>
            </w:r>
          </w:p>
          <w:p w14:paraId="363DF21C" w14:textId="77777777" w:rsidR="008C0B10" w:rsidRDefault="008C0B10" w:rsidP="00AE741A">
            <w:pPr>
              <w:pStyle w:val="ListParagraph"/>
              <w:numPr>
                <w:ilvl w:val="0"/>
                <w:numId w:val="137"/>
              </w:numPr>
            </w:pPr>
            <w:r>
              <w:t>Beacon Health Options</w:t>
            </w:r>
            <w:r w:rsidRPr="00E10859">
              <w:t xml:space="preserve"> should revise its grievance acknowledgment letter to add a statement </w:t>
            </w:r>
            <w:r>
              <w:t>about its</w:t>
            </w:r>
            <w:r w:rsidRPr="00E10859">
              <w:t xml:space="preserve"> next step and </w:t>
            </w:r>
            <w:r>
              <w:t xml:space="preserve">the </w:t>
            </w:r>
            <w:r w:rsidRPr="00E10859">
              <w:t>timeframe for handling the grievance.</w:t>
            </w:r>
          </w:p>
          <w:p w14:paraId="017DFBA2" w14:textId="77777777" w:rsidR="008C0B10" w:rsidRDefault="008C0B10" w:rsidP="00AE741A">
            <w:pPr>
              <w:pStyle w:val="ListParagraph"/>
              <w:numPr>
                <w:ilvl w:val="0"/>
                <w:numId w:val="137"/>
              </w:numPr>
            </w:pPr>
            <w:r>
              <w:t>NHP</w:t>
            </w:r>
            <w:r w:rsidRPr="00E10859">
              <w:t xml:space="preserve"> should revise its process to ensure that all quality</w:t>
            </w:r>
            <w:r>
              <w:t>-</w:t>
            </w:r>
            <w:r w:rsidRPr="00E10859">
              <w:t>of</w:t>
            </w:r>
            <w:r>
              <w:t>-</w:t>
            </w:r>
            <w:r w:rsidRPr="00E10859">
              <w:t>care grievances are reviewed by a clinician, that the review is formally documented, and that there is a process to rate the severity of quality</w:t>
            </w:r>
            <w:r>
              <w:t>-of-</w:t>
            </w:r>
            <w:r w:rsidRPr="00E10859">
              <w:t>care grievances that determines when the grievance requires</w:t>
            </w:r>
            <w:r>
              <w:t xml:space="preserve"> a </w:t>
            </w:r>
            <w:r w:rsidRPr="00E10859">
              <w:t xml:space="preserve">medical director or peer review process. In addition, </w:t>
            </w:r>
            <w:r>
              <w:t>NHP</w:t>
            </w:r>
            <w:r w:rsidRPr="00E10859">
              <w:t xml:space="preserve"> should ensure that its behavioral health vendor revise its</w:t>
            </w:r>
            <w:r>
              <w:t xml:space="preserve"> process to ensure that quality-</w:t>
            </w:r>
            <w:r w:rsidRPr="00E10859">
              <w:t>of</w:t>
            </w:r>
            <w:r>
              <w:t>-</w:t>
            </w:r>
            <w:r w:rsidRPr="00E10859">
              <w:t>care grievances are reviewed by an appropriate clinician.</w:t>
            </w:r>
          </w:p>
          <w:p w14:paraId="592B3910" w14:textId="77777777" w:rsidR="008C0B10" w:rsidRDefault="008C0B10" w:rsidP="00AE741A">
            <w:pPr>
              <w:pStyle w:val="ListParagraph"/>
              <w:numPr>
                <w:ilvl w:val="0"/>
                <w:numId w:val="137"/>
              </w:numPr>
            </w:pPr>
            <w:r>
              <w:t>NHP</w:t>
            </w:r>
            <w:r w:rsidRPr="00D41419">
              <w:t xml:space="preserve"> should ensure that its process includes notification to enrollees for expedited appeals and ensures appropriate documentation of the reasonable attempt.</w:t>
            </w:r>
          </w:p>
          <w:p w14:paraId="6A38F207" w14:textId="77777777" w:rsidR="008C0B10" w:rsidRPr="00D41419" w:rsidRDefault="008C0B10" w:rsidP="00AE741A">
            <w:pPr>
              <w:pStyle w:val="ListParagraph"/>
              <w:numPr>
                <w:ilvl w:val="0"/>
                <w:numId w:val="137"/>
              </w:numPr>
            </w:pPr>
            <w:r>
              <w:t>NHP</w:t>
            </w:r>
            <w:r w:rsidRPr="00D41419">
              <w:t xml:space="preserve"> should revise its written appeal notification to be written to the member </w:t>
            </w:r>
            <w:r>
              <w:t>rather than</w:t>
            </w:r>
            <w:r w:rsidRPr="00D41419">
              <w:t xml:space="preserve"> about the member and that the language is written in an easily understood format.</w:t>
            </w:r>
          </w:p>
        </w:tc>
      </w:tr>
    </w:tbl>
    <w:p w14:paraId="02DC410A" w14:textId="77777777" w:rsidR="008C0B10" w:rsidRPr="00F84FBA" w:rsidRDefault="008C0B10" w:rsidP="008C0B10">
      <w:pPr>
        <w:spacing w:line="240" w:lineRule="auto"/>
        <w:rPr>
          <w:u w:val="single"/>
        </w:rPr>
      </w:pPr>
    </w:p>
    <w:p w14:paraId="56B7CD09" w14:textId="77777777" w:rsidR="008C0B10" w:rsidRPr="00F84FBA" w:rsidRDefault="008C0B10" w:rsidP="008C0B10">
      <w:pPr>
        <w:spacing w:line="240" w:lineRule="auto"/>
        <w:rPr>
          <w:u w:val="single"/>
        </w:rPr>
      </w:pPr>
      <w:r>
        <w:rPr>
          <w:u w:val="single"/>
        </w:rPr>
        <w:t>Su</w:t>
      </w:r>
      <w:r w:rsidRPr="00F84FBA">
        <w:rPr>
          <w:u w:val="single"/>
        </w:rPr>
        <w:t>contractual Relationships and Delegation</w:t>
      </w:r>
    </w:p>
    <w:p w14:paraId="6441B92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0D87A617" w14:textId="77777777" w:rsidTr="008C0B10">
        <w:tc>
          <w:tcPr>
            <w:tcW w:w="2245" w:type="dxa"/>
          </w:tcPr>
          <w:p w14:paraId="4868C058" w14:textId="77777777" w:rsidR="008C0B10" w:rsidRDefault="008C0B10" w:rsidP="008C0B10">
            <w:r>
              <w:t>Strengths</w:t>
            </w:r>
          </w:p>
        </w:tc>
        <w:tc>
          <w:tcPr>
            <w:tcW w:w="7105" w:type="dxa"/>
          </w:tcPr>
          <w:p w14:paraId="75A7CC21" w14:textId="77777777" w:rsidR="008C0B10" w:rsidRDefault="008C0B10" w:rsidP="00AE741A">
            <w:pPr>
              <w:pStyle w:val="ListParagraph"/>
              <w:numPr>
                <w:ilvl w:val="0"/>
                <w:numId w:val="195"/>
              </w:numPr>
            </w:pPr>
            <w:r>
              <w:t xml:space="preserve">NHP’s delegation agreement clearly defined the delegated function and responsibility between NHP and the delegate. </w:t>
            </w:r>
          </w:p>
          <w:p w14:paraId="414EF7DD" w14:textId="77777777" w:rsidR="008C0B10" w:rsidRDefault="008C0B10" w:rsidP="00AE741A">
            <w:pPr>
              <w:pStyle w:val="ListParagraph"/>
              <w:numPr>
                <w:ilvl w:val="0"/>
                <w:numId w:val="195"/>
              </w:numPr>
            </w:pPr>
            <w:r>
              <w:t>NHP</w:t>
            </w:r>
            <w:r w:rsidRPr="00D95756">
              <w:t xml:space="preserve"> was fully compliant with this standard.</w:t>
            </w:r>
          </w:p>
        </w:tc>
      </w:tr>
      <w:tr w:rsidR="008C0B10" w14:paraId="034637F3" w14:textId="77777777" w:rsidTr="008C0B10">
        <w:tc>
          <w:tcPr>
            <w:tcW w:w="2245" w:type="dxa"/>
          </w:tcPr>
          <w:p w14:paraId="27FB7ACD" w14:textId="77777777" w:rsidR="008C0B10" w:rsidRDefault="008C0B10" w:rsidP="008C0B10">
            <w:r>
              <w:t>Findings</w:t>
            </w:r>
          </w:p>
        </w:tc>
        <w:tc>
          <w:tcPr>
            <w:tcW w:w="7105" w:type="dxa"/>
          </w:tcPr>
          <w:p w14:paraId="75A2D805" w14:textId="77777777" w:rsidR="008C0B10" w:rsidRDefault="008C0B10" w:rsidP="008C0B10">
            <w:r>
              <w:t>NHP</w:t>
            </w:r>
            <w:r w:rsidRPr="00D95756">
              <w:t xml:space="preserve"> was fully compliant with this standard.</w:t>
            </w:r>
          </w:p>
        </w:tc>
      </w:tr>
      <w:tr w:rsidR="008C0B10" w14:paraId="03AFD649" w14:textId="77777777" w:rsidTr="008C0B10">
        <w:tc>
          <w:tcPr>
            <w:tcW w:w="2245" w:type="dxa"/>
          </w:tcPr>
          <w:p w14:paraId="37DD09C5" w14:textId="77777777" w:rsidR="008C0B10" w:rsidRDefault="008C0B10" w:rsidP="008C0B10">
            <w:r>
              <w:t>Recommendations</w:t>
            </w:r>
          </w:p>
        </w:tc>
        <w:tc>
          <w:tcPr>
            <w:tcW w:w="7105" w:type="dxa"/>
          </w:tcPr>
          <w:p w14:paraId="35CC8FA7" w14:textId="77777777" w:rsidR="008C0B10" w:rsidRDefault="008C0B10" w:rsidP="008C0B10">
            <w:r w:rsidRPr="00C51D97">
              <w:t>There were no recommendations identified for this standard.</w:t>
            </w:r>
          </w:p>
        </w:tc>
      </w:tr>
    </w:tbl>
    <w:p w14:paraId="0BBC4F1E" w14:textId="77777777" w:rsidR="008C0B10" w:rsidRPr="00F84FBA" w:rsidRDefault="008C0B10" w:rsidP="008C0B10">
      <w:pPr>
        <w:spacing w:line="240" w:lineRule="auto"/>
        <w:rPr>
          <w:u w:val="single"/>
        </w:rPr>
      </w:pPr>
    </w:p>
    <w:p w14:paraId="150675C6" w14:textId="77777777" w:rsidR="005C2D33" w:rsidRDefault="005C2D33">
      <w:pPr>
        <w:spacing w:after="160"/>
        <w:rPr>
          <w:u w:val="single"/>
        </w:rPr>
      </w:pPr>
      <w:r>
        <w:rPr>
          <w:u w:val="single"/>
        </w:rPr>
        <w:br w:type="page"/>
      </w:r>
    </w:p>
    <w:p w14:paraId="5233E5E6" w14:textId="67CBEB15" w:rsidR="008C0B10" w:rsidRPr="00F84FBA" w:rsidRDefault="008C0B10" w:rsidP="008C0B10">
      <w:pPr>
        <w:spacing w:line="240" w:lineRule="auto"/>
        <w:rPr>
          <w:u w:val="single"/>
        </w:rPr>
      </w:pPr>
      <w:r w:rsidRPr="00F84FBA">
        <w:rPr>
          <w:u w:val="single"/>
        </w:rPr>
        <w:lastRenderedPageBreak/>
        <w:t>Quality Assessment and Performance Improvement Program</w:t>
      </w:r>
    </w:p>
    <w:p w14:paraId="2C0784A5"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396858BE" w14:textId="77777777" w:rsidTr="008C0B10">
        <w:tc>
          <w:tcPr>
            <w:tcW w:w="2245" w:type="dxa"/>
          </w:tcPr>
          <w:p w14:paraId="37786A7C" w14:textId="77777777" w:rsidR="008C0B10" w:rsidRDefault="008C0B10" w:rsidP="008C0B10">
            <w:r>
              <w:t>Strengths</w:t>
            </w:r>
          </w:p>
        </w:tc>
        <w:tc>
          <w:tcPr>
            <w:tcW w:w="7105" w:type="dxa"/>
          </w:tcPr>
          <w:p w14:paraId="2199E7E6" w14:textId="77777777" w:rsidR="008C0B10" w:rsidRDefault="008C0B10" w:rsidP="00AE741A">
            <w:pPr>
              <w:numPr>
                <w:ilvl w:val="0"/>
                <w:numId w:val="196"/>
              </w:numPr>
              <w:shd w:val="clear" w:color="auto" w:fill="FFFFFF" w:themeFill="background1"/>
              <w:contextualSpacing/>
            </w:pPr>
            <w:r>
              <w:t>NHP demonstrated updates to its committee and quality improvement support structure that may positively impact the overall quality program.</w:t>
            </w:r>
          </w:p>
          <w:p w14:paraId="286215A8" w14:textId="77777777" w:rsidR="008C0B10" w:rsidRDefault="008C0B10" w:rsidP="00AE741A">
            <w:pPr>
              <w:numPr>
                <w:ilvl w:val="0"/>
                <w:numId w:val="196"/>
              </w:numPr>
              <w:shd w:val="clear" w:color="auto" w:fill="FFFFFF" w:themeFill="background1"/>
              <w:contextualSpacing/>
            </w:pPr>
            <w:r>
              <w:t>NHP’s Neighborhood Green chat space was innovative and results showed it to be an effective means of getting member feedback on quality and clinical initiatives. KEPRO was encouraged with the level of participation that NHP generated.</w:t>
            </w:r>
          </w:p>
          <w:p w14:paraId="55E5A339" w14:textId="77777777" w:rsidR="008C0B10" w:rsidRDefault="008C0B10" w:rsidP="00AE741A">
            <w:pPr>
              <w:numPr>
                <w:ilvl w:val="0"/>
                <w:numId w:val="196"/>
              </w:numPr>
              <w:shd w:val="clear" w:color="auto" w:fill="FFFFFF" w:themeFill="background1"/>
              <w:contextualSpacing/>
            </w:pPr>
            <w:r>
              <w:t xml:space="preserve">NHP demonstrated good collaboration with Beacon on its quality improvement program.  </w:t>
            </w:r>
          </w:p>
          <w:p w14:paraId="65B3AFB3" w14:textId="77777777" w:rsidR="008C0B10" w:rsidRDefault="008C0B10" w:rsidP="00AE741A">
            <w:pPr>
              <w:numPr>
                <w:ilvl w:val="0"/>
                <w:numId w:val="196"/>
              </w:numPr>
              <w:shd w:val="clear" w:color="auto" w:fill="FFFFFF" w:themeFill="background1"/>
              <w:contextualSpacing/>
            </w:pPr>
            <w:r>
              <w:t xml:space="preserve">NHP’s utilization management evaluation provided a comprehensive level of detail on utilization by service type as well as behavioral health and pharmacy utilization. </w:t>
            </w:r>
          </w:p>
        </w:tc>
      </w:tr>
      <w:tr w:rsidR="008C0B10" w:rsidRPr="009724C7" w14:paraId="437CF351" w14:textId="77777777" w:rsidTr="008C0B10">
        <w:tc>
          <w:tcPr>
            <w:tcW w:w="2245" w:type="dxa"/>
          </w:tcPr>
          <w:p w14:paraId="73214E62" w14:textId="77777777" w:rsidR="008C0B10" w:rsidRPr="009724C7" w:rsidRDefault="008C0B10" w:rsidP="008C0B10">
            <w:r w:rsidRPr="009724C7">
              <w:t>Findings</w:t>
            </w:r>
          </w:p>
        </w:tc>
        <w:tc>
          <w:tcPr>
            <w:tcW w:w="7105" w:type="dxa"/>
          </w:tcPr>
          <w:p w14:paraId="5FC8EBE1" w14:textId="77777777" w:rsidR="008C0B10" w:rsidRDefault="008C0B10" w:rsidP="008C0B10">
            <w:r>
              <w:t>Partially Met:</w:t>
            </w:r>
          </w:p>
          <w:p w14:paraId="3A0DEE55" w14:textId="77777777" w:rsidR="008C0B10" w:rsidRPr="000D6FA1" w:rsidRDefault="008C0B10" w:rsidP="00AE741A">
            <w:pPr>
              <w:pStyle w:val="ListParagraph"/>
              <w:numPr>
                <w:ilvl w:val="0"/>
                <w:numId w:val="100"/>
              </w:numPr>
            </w:pPr>
            <w:r w:rsidRPr="000D6FA1">
              <w:t xml:space="preserve">While </w:t>
            </w:r>
            <w:r>
              <w:t>NHP</w:t>
            </w:r>
            <w:r w:rsidRPr="000D6FA1">
              <w:t xml:space="preserve"> provided a Utilization Management Program Evaluation that addressed the effectiveness of the program, it did not include measures of efficiency of the program.</w:t>
            </w:r>
          </w:p>
        </w:tc>
      </w:tr>
      <w:tr w:rsidR="008C0B10" w14:paraId="17280675" w14:textId="77777777" w:rsidTr="008C0B10">
        <w:tc>
          <w:tcPr>
            <w:tcW w:w="2245" w:type="dxa"/>
          </w:tcPr>
          <w:p w14:paraId="2B8F4C5C" w14:textId="77777777" w:rsidR="008C0B10" w:rsidRPr="009724C7" w:rsidRDefault="008C0B10" w:rsidP="008C0B10">
            <w:r w:rsidRPr="009724C7">
              <w:t>Recommendations</w:t>
            </w:r>
          </w:p>
        </w:tc>
        <w:tc>
          <w:tcPr>
            <w:tcW w:w="7105" w:type="dxa"/>
          </w:tcPr>
          <w:p w14:paraId="33712869" w14:textId="77777777" w:rsidR="008C0B10" w:rsidRPr="000D6FA1" w:rsidRDefault="008C0B10" w:rsidP="00AE741A">
            <w:pPr>
              <w:pStyle w:val="ListParagraph"/>
              <w:numPr>
                <w:ilvl w:val="0"/>
                <w:numId w:val="101"/>
              </w:numPr>
            </w:pPr>
            <w:r>
              <w:t>NHP</w:t>
            </w:r>
            <w:r w:rsidRPr="000D6FA1">
              <w:t xml:space="preserve"> should add measures of efficiency (e.g. turnaround times) to its Utilization Management Evaluation.</w:t>
            </w:r>
          </w:p>
        </w:tc>
      </w:tr>
    </w:tbl>
    <w:p w14:paraId="758C86D3" w14:textId="77777777" w:rsidR="008C0B10" w:rsidRPr="00F84FBA" w:rsidRDefault="008C0B10" w:rsidP="008C0B10">
      <w:pPr>
        <w:spacing w:line="240" w:lineRule="auto"/>
        <w:rPr>
          <w:u w:val="single"/>
        </w:rPr>
      </w:pPr>
    </w:p>
    <w:p w14:paraId="2B1D4211" w14:textId="77777777" w:rsidR="008C0B10" w:rsidRDefault="008C0B10" w:rsidP="008C0B10">
      <w:pPr>
        <w:spacing w:line="240" w:lineRule="auto"/>
        <w:rPr>
          <w:u w:val="single"/>
        </w:rPr>
      </w:pPr>
      <w:r w:rsidRPr="00F84FBA">
        <w:rPr>
          <w:u w:val="single"/>
        </w:rPr>
        <w:t>Credentialing</w:t>
      </w:r>
    </w:p>
    <w:p w14:paraId="1C7C51EE"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70E22497" w14:textId="77777777" w:rsidTr="008C0B10">
        <w:tc>
          <w:tcPr>
            <w:tcW w:w="2245" w:type="dxa"/>
          </w:tcPr>
          <w:p w14:paraId="685FE370" w14:textId="77777777" w:rsidR="008C0B10" w:rsidRDefault="008C0B10" w:rsidP="008C0B10">
            <w:r>
              <w:t>Strengths</w:t>
            </w:r>
          </w:p>
        </w:tc>
        <w:tc>
          <w:tcPr>
            <w:tcW w:w="7105" w:type="dxa"/>
          </w:tcPr>
          <w:p w14:paraId="41A52092" w14:textId="77777777" w:rsidR="008C0B10" w:rsidRDefault="008C0B10" w:rsidP="00AE741A">
            <w:pPr>
              <w:pStyle w:val="ListParagraph"/>
              <w:numPr>
                <w:ilvl w:val="0"/>
                <w:numId w:val="101"/>
              </w:numPr>
              <w:ind w:left="430" w:hanging="430"/>
            </w:pPr>
            <w:r>
              <w:t xml:space="preserve">NHP had comprehensive policies and procedures. </w:t>
            </w:r>
          </w:p>
          <w:p w14:paraId="76DF558E" w14:textId="77777777" w:rsidR="008C0B10" w:rsidRDefault="008C0B10" w:rsidP="00AE741A">
            <w:pPr>
              <w:pStyle w:val="ListParagraph"/>
              <w:numPr>
                <w:ilvl w:val="0"/>
                <w:numId w:val="101"/>
              </w:numPr>
              <w:ind w:left="430" w:hanging="430"/>
            </w:pPr>
            <w:r>
              <w:t>NHP</w:t>
            </w:r>
            <w:r w:rsidRPr="00D95756">
              <w:t xml:space="preserve"> was fully compliant with this standard.</w:t>
            </w:r>
          </w:p>
        </w:tc>
      </w:tr>
      <w:tr w:rsidR="008C0B10" w14:paraId="068B95F5" w14:textId="77777777" w:rsidTr="008C0B10">
        <w:tc>
          <w:tcPr>
            <w:tcW w:w="2245" w:type="dxa"/>
          </w:tcPr>
          <w:p w14:paraId="2EA2A660" w14:textId="77777777" w:rsidR="008C0B10" w:rsidRDefault="008C0B10" w:rsidP="008C0B10">
            <w:r>
              <w:t>Findings</w:t>
            </w:r>
          </w:p>
        </w:tc>
        <w:tc>
          <w:tcPr>
            <w:tcW w:w="7105" w:type="dxa"/>
          </w:tcPr>
          <w:p w14:paraId="30D56B8C" w14:textId="77777777" w:rsidR="008C0B10" w:rsidRDefault="008C0B10" w:rsidP="008C0B10">
            <w:r>
              <w:t>NHP</w:t>
            </w:r>
            <w:r w:rsidRPr="00D95756">
              <w:t xml:space="preserve"> was fully compliant with this standard.</w:t>
            </w:r>
          </w:p>
        </w:tc>
      </w:tr>
      <w:tr w:rsidR="008C0B10" w14:paraId="7E7C3598" w14:textId="77777777" w:rsidTr="008C0B10">
        <w:tc>
          <w:tcPr>
            <w:tcW w:w="2245" w:type="dxa"/>
          </w:tcPr>
          <w:p w14:paraId="34047F0B" w14:textId="77777777" w:rsidR="008C0B10" w:rsidRDefault="008C0B10" w:rsidP="008C0B10">
            <w:r>
              <w:t>Recommendations</w:t>
            </w:r>
          </w:p>
        </w:tc>
        <w:tc>
          <w:tcPr>
            <w:tcW w:w="7105" w:type="dxa"/>
          </w:tcPr>
          <w:p w14:paraId="2B8A94D3" w14:textId="77777777" w:rsidR="008C0B10" w:rsidRDefault="008C0B10" w:rsidP="008C0B10">
            <w:r w:rsidRPr="00C51D97">
              <w:t>There were no recommendations identified for this standard.</w:t>
            </w:r>
          </w:p>
        </w:tc>
      </w:tr>
    </w:tbl>
    <w:p w14:paraId="7E210B57" w14:textId="77777777" w:rsidR="008C0B10" w:rsidRPr="00F84FBA" w:rsidRDefault="008C0B10" w:rsidP="008C0B10">
      <w:pPr>
        <w:spacing w:line="240" w:lineRule="auto"/>
        <w:rPr>
          <w:u w:val="single"/>
        </w:rPr>
      </w:pPr>
    </w:p>
    <w:p w14:paraId="54BD0403" w14:textId="77777777" w:rsidR="008C0B10" w:rsidRDefault="008C0B10" w:rsidP="008C0B10">
      <w:pPr>
        <w:spacing w:line="240" w:lineRule="auto"/>
        <w:rPr>
          <w:u w:val="single"/>
        </w:rPr>
      </w:pPr>
      <w:r w:rsidRPr="00F84FBA">
        <w:rPr>
          <w:u w:val="single"/>
        </w:rPr>
        <w:t>Confidentiality of Health Information</w:t>
      </w:r>
    </w:p>
    <w:p w14:paraId="724FC738"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21B00119" w14:textId="77777777" w:rsidTr="008C0B10">
        <w:tc>
          <w:tcPr>
            <w:tcW w:w="2245" w:type="dxa"/>
          </w:tcPr>
          <w:p w14:paraId="799AB144" w14:textId="77777777" w:rsidR="008C0B10" w:rsidRDefault="008C0B10" w:rsidP="008C0B10">
            <w:r>
              <w:t>Strengths</w:t>
            </w:r>
          </w:p>
        </w:tc>
        <w:tc>
          <w:tcPr>
            <w:tcW w:w="7105" w:type="dxa"/>
          </w:tcPr>
          <w:p w14:paraId="3E8F7CB5" w14:textId="77777777" w:rsidR="008C0B10" w:rsidRDefault="008C0B10" w:rsidP="008C0B10">
            <w:r>
              <w:t>NHP</w:t>
            </w:r>
            <w:r w:rsidRPr="00D95756">
              <w:t xml:space="preserve"> was fully compliant with this standard.</w:t>
            </w:r>
            <w:r>
              <w:t xml:space="preserve"> </w:t>
            </w:r>
          </w:p>
        </w:tc>
      </w:tr>
      <w:tr w:rsidR="008C0B10" w14:paraId="79614B7A" w14:textId="77777777" w:rsidTr="008C0B10">
        <w:tc>
          <w:tcPr>
            <w:tcW w:w="2245" w:type="dxa"/>
          </w:tcPr>
          <w:p w14:paraId="7826F1A6" w14:textId="77777777" w:rsidR="008C0B10" w:rsidRDefault="008C0B10" w:rsidP="008C0B10">
            <w:r>
              <w:t>Findings</w:t>
            </w:r>
          </w:p>
        </w:tc>
        <w:tc>
          <w:tcPr>
            <w:tcW w:w="7105" w:type="dxa"/>
          </w:tcPr>
          <w:p w14:paraId="091157C8" w14:textId="77777777" w:rsidR="008C0B10" w:rsidRDefault="008C0B10" w:rsidP="008C0B10">
            <w:r>
              <w:t>NHP</w:t>
            </w:r>
            <w:r w:rsidRPr="00D95756">
              <w:t xml:space="preserve"> was fully compliant with this standard.</w:t>
            </w:r>
          </w:p>
        </w:tc>
      </w:tr>
      <w:tr w:rsidR="008C0B10" w14:paraId="2CF65B07" w14:textId="77777777" w:rsidTr="008C0B10">
        <w:tc>
          <w:tcPr>
            <w:tcW w:w="2245" w:type="dxa"/>
          </w:tcPr>
          <w:p w14:paraId="24996D86" w14:textId="77777777" w:rsidR="008C0B10" w:rsidRDefault="008C0B10" w:rsidP="008C0B10">
            <w:r>
              <w:t>Recommendations</w:t>
            </w:r>
          </w:p>
        </w:tc>
        <w:tc>
          <w:tcPr>
            <w:tcW w:w="7105" w:type="dxa"/>
          </w:tcPr>
          <w:p w14:paraId="2D0B7E3B" w14:textId="77777777" w:rsidR="008C0B10" w:rsidRDefault="008C0B10" w:rsidP="008C0B10">
            <w:r w:rsidRPr="00C51D97">
              <w:t>There were no recommendations identified for this standard.</w:t>
            </w:r>
          </w:p>
        </w:tc>
      </w:tr>
    </w:tbl>
    <w:p w14:paraId="020EDADD" w14:textId="77777777" w:rsidR="008C0B10" w:rsidRPr="00F84FBA" w:rsidRDefault="008C0B10" w:rsidP="008C0B10">
      <w:pPr>
        <w:spacing w:line="240" w:lineRule="auto"/>
        <w:rPr>
          <w:u w:val="single"/>
        </w:rPr>
      </w:pPr>
    </w:p>
    <w:p w14:paraId="0EEEF00F" w14:textId="77777777" w:rsidR="008C0B10" w:rsidRPr="00F84FBA" w:rsidRDefault="008C0B10" w:rsidP="008C0B10">
      <w:pPr>
        <w:spacing w:line="240" w:lineRule="auto"/>
        <w:rPr>
          <w:u w:val="single"/>
        </w:rPr>
      </w:pPr>
      <w:r w:rsidRPr="00F84FBA">
        <w:rPr>
          <w:u w:val="single"/>
        </w:rPr>
        <w:t>Health Information Systems</w:t>
      </w:r>
    </w:p>
    <w:p w14:paraId="7F7C2386"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245"/>
        <w:gridCol w:w="7105"/>
      </w:tblGrid>
      <w:tr w:rsidR="008C0B10" w14:paraId="0D107029" w14:textId="77777777" w:rsidTr="008C0B10">
        <w:tc>
          <w:tcPr>
            <w:tcW w:w="2245" w:type="dxa"/>
          </w:tcPr>
          <w:p w14:paraId="586BC5BD" w14:textId="77777777" w:rsidR="008C0B10" w:rsidRDefault="008C0B10" w:rsidP="008C0B10">
            <w:r>
              <w:t>Strengths</w:t>
            </w:r>
          </w:p>
        </w:tc>
        <w:tc>
          <w:tcPr>
            <w:tcW w:w="7105" w:type="dxa"/>
          </w:tcPr>
          <w:p w14:paraId="398DB974" w14:textId="77777777" w:rsidR="008C0B10" w:rsidRDefault="008C0B10" w:rsidP="008C0B10">
            <w:r>
              <w:t>NHP</w:t>
            </w:r>
            <w:r w:rsidRPr="00D95756">
              <w:t xml:space="preserve"> was fully compliant with this standard.</w:t>
            </w:r>
          </w:p>
        </w:tc>
      </w:tr>
      <w:tr w:rsidR="008C0B10" w14:paraId="2E5D1646" w14:textId="77777777" w:rsidTr="008C0B10">
        <w:tc>
          <w:tcPr>
            <w:tcW w:w="2245" w:type="dxa"/>
          </w:tcPr>
          <w:p w14:paraId="4AAB8047" w14:textId="77777777" w:rsidR="008C0B10" w:rsidRDefault="008C0B10" w:rsidP="008C0B10">
            <w:r>
              <w:t>Findings</w:t>
            </w:r>
          </w:p>
        </w:tc>
        <w:tc>
          <w:tcPr>
            <w:tcW w:w="7105" w:type="dxa"/>
          </w:tcPr>
          <w:p w14:paraId="30650427" w14:textId="77777777" w:rsidR="008C0B10" w:rsidRDefault="008C0B10" w:rsidP="008C0B10">
            <w:r>
              <w:t>NHP</w:t>
            </w:r>
            <w:r w:rsidRPr="00D95756">
              <w:t xml:space="preserve"> was fully compliant with this standard.</w:t>
            </w:r>
          </w:p>
        </w:tc>
      </w:tr>
      <w:tr w:rsidR="008C0B10" w14:paraId="3ABCBF0F" w14:textId="77777777" w:rsidTr="008C0B10">
        <w:tc>
          <w:tcPr>
            <w:tcW w:w="2245" w:type="dxa"/>
          </w:tcPr>
          <w:p w14:paraId="442C478F" w14:textId="77777777" w:rsidR="008C0B10" w:rsidRDefault="008C0B10" w:rsidP="008C0B10">
            <w:r>
              <w:t>Recommendations</w:t>
            </w:r>
          </w:p>
        </w:tc>
        <w:tc>
          <w:tcPr>
            <w:tcW w:w="7105" w:type="dxa"/>
          </w:tcPr>
          <w:p w14:paraId="71C20167" w14:textId="77777777" w:rsidR="008C0B10" w:rsidRDefault="008C0B10" w:rsidP="008C0B10">
            <w:r w:rsidRPr="00C51D97">
              <w:t>There were no recommendations identified for this standard.</w:t>
            </w:r>
          </w:p>
        </w:tc>
      </w:tr>
    </w:tbl>
    <w:p w14:paraId="75FA78FD" w14:textId="77777777" w:rsidR="008C0B10" w:rsidRPr="00F84FBA" w:rsidRDefault="008C0B10" w:rsidP="008C0B10">
      <w:pPr>
        <w:spacing w:line="240" w:lineRule="auto"/>
        <w:rPr>
          <w:u w:val="single"/>
        </w:rPr>
      </w:pPr>
    </w:p>
    <w:p w14:paraId="56A5F516" w14:textId="77777777" w:rsidR="005C2D33" w:rsidRDefault="005C2D33">
      <w:pPr>
        <w:spacing w:after="160"/>
        <w:rPr>
          <w:u w:val="single"/>
        </w:rPr>
      </w:pPr>
      <w:r>
        <w:rPr>
          <w:u w:val="single"/>
        </w:rPr>
        <w:br w:type="page"/>
      </w:r>
    </w:p>
    <w:p w14:paraId="25007A3F" w14:textId="33E0EB0C" w:rsidR="008C0B10" w:rsidRPr="00F84FBA" w:rsidRDefault="008C0B10" w:rsidP="008C0B10">
      <w:pPr>
        <w:spacing w:line="240" w:lineRule="auto"/>
        <w:rPr>
          <w:u w:val="single"/>
        </w:rPr>
      </w:pPr>
      <w:r w:rsidRPr="00F84FBA">
        <w:rPr>
          <w:u w:val="single"/>
        </w:rPr>
        <w:lastRenderedPageBreak/>
        <w:t>Program Integrity</w:t>
      </w:r>
    </w:p>
    <w:p w14:paraId="1E5E91F0" w14:textId="77777777" w:rsidR="008C0B10" w:rsidRDefault="008C0B10" w:rsidP="008C0B10"/>
    <w:tbl>
      <w:tblPr>
        <w:tblStyle w:val="TableGrid"/>
        <w:tblW w:w="0" w:type="auto"/>
        <w:tblLook w:val="04A0" w:firstRow="1" w:lastRow="0" w:firstColumn="1" w:lastColumn="0" w:noHBand="0" w:noVBand="1"/>
      </w:tblPr>
      <w:tblGrid>
        <w:gridCol w:w="2245"/>
        <w:gridCol w:w="7105"/>
      </w:tblGrid>
      <w:tr w:rsidR="008C0B10" w14:paraId="2667F36A" w14:textId="77777777" w:rsidTr="008C0B10">
        <w:tc>
          <w:tcPr>
            <w:tcW w:w="2245" w:type="dxa"/>
          </w:tcPr>
          <w:p w14:paraId="2D116FDE" w14:textId="77777777" w:rsidR="008C0B10" w:rsidRDefault="008C0B10" w:rsidP="008C0B10">
            <w:r>
              <w:t>Strengths</w:t>
            </w:r>
          </w:p>
        </w:tc>
        <w:tc>
          <w:tcPr>
            <w:tcW w:w="7105" w:type="dxa"/>
          </w:tcPr>
          <w:p w14:paraId="10FD5CA9" w14:textId="77777777" w:rsidR="008C0B10" w:rsidRDefault="008C0B10" w:rsidP="00AE741A">
            <w:pPr>
              <w:pStyle w:val="ListParagraph"/>
              <w:numPr>
                <w:ilvl w:val="0"/>
                <w:numId w:val="197"/>
              </w:numPr>
            </w:pPr>
            <w:r>
              <w:t xml:space="preserve">NHP’s compliance plan and code of conduct were comprehensive. </w:t>
            </w:r>
          </w:p>
          <w:p w14:paraId="62D87E08" w14:textId="77777777" w:rsidR="008C0B10" w:rsidRDefault="008C0B10" w:rsidP="00AE741A">
            <w:pPr>
              <w:pStyle w:val="ListParagraph"/>
              <w:numPr>
                <w:ilvl w:val="0"/>
                <w:numId w:val="197"/>
              </w:numPr>
            </w:pPr>
            <w:r>
              <w:t xml:space="preserve">NHP demonstrated open lines of communication to the Compliance Officer to address staff concerns. </w:t>
            </w:r>
          </w:p>
        </w:tc>
      </w:tr>
      <w:tr w:rsidR="008C0B10" w14:paraId="238390E0" w14:textId="77777777" w:rsidTr="008C0B10">
        <w:tc>
          <w:tcPr>
            <w:tcW w:w="2245" w:type="dxa"/>
          </w:tcPr>
          <w:p w14:paraId="7CF202AB" w14:textId="77777777" w:rsidR="008C0B10" w:rsidRDefault="008C0B10" w:rsidP="008C0B10">
            <w:r>
              <w:t>Findings</w:t>
            </w:r>
          </w:p>
        </w:tc>
        <w:tc>
          <w:tcPr>
            <w:tcW w:w="7105" w:type="dxa"/>
          </w:tcPr>
          <w:p w14:paraId="6B5D602A" w14:textId="77777777" w:rsidR="008C0B10" w:rsidRPr="003D3FCE" w:rsidRDefault="008C0B10" w:rsidP="008C0B10">
            <w:r w:rsidRPr="003D3FCE">
              <w:t>Partially Met:</w:t>
            </w:r>
          </w:p>
          <w:p w14:paraId="783F29CF" w14:textId="77777777" w:rsidR="008C0B10" w:rsidRDefault="008C0B10" w:rsidP="00AE741A">
            <w:pPr>
              <w:pStyle w:val="ListParagraph"/>
              <w:numPr>
                <w:ilvl w:val="0"/>
                <w:numId w:val="83"/>
              </w:numPr>
            </w:pPr>
            <w:r w:rsidRPr="009724C7">
              <w:t>In review of the Fraud Reporting and Whistleblower Protections Policy and during the onsite discussions, there was limited support of a comprehensive internal Fraud and Abuse program in year 2016.</w:t>
            </w:r>
          </w:p>
          <w:p w14:paraId="2A33E276" w14:textId="77777777" w:rsidR="008C0B10" w:rsidRPr="009724C7" w:rsidRDefault="008C0B10" w:rsidP="00AE741A">
            <w:pPr>
              <w:pStyle w:val="ListParagraph"/>
              <w:numPr>
                <w:ilvl w:val="0"/>
                <w:numId w:val="83"/>
              </w:numPr>
            </w:pPr>
            <w:r>
              <w:t>NHP</w:t>
            </w:r>
            <w:r w:rsidRPr="009724C7">
              <w:t xml:space="preserve"> requires its subcontractors to annually attest to compliance with monthly sanction screening. The Sanction Screening Policy notes that the Human Resources department reviews the sanctions screening requirements for all employees </w:t>
            </w:r>
            <w:r>
              <w:t xml:space="preserve">monthly </w:t>
            </w:r>
            <w:r w:rsidRPr="009724C7">
              <w:t>but does not note screening of the Board of Directors. During onsite interviews, the plan did not indicate that the Board of Directors were part of a monthly screening review.</w:t>
            </w:r>
          </w:p>
        </w:tc>
      </w:tr>
      <w:tr w:rsidR="008C0B10" w14:paraId="14DABDA6" w14:textId="77777777" w:rsidTr="008C0B10">
        <w:tc>
          <w:tcPr>
            <w:tcW w:w="2245" w:type="dxa"/>
          </w:tcPr>
          <w:p w14:paraId="0959AA35" w14:textId="77777777" w:rsidR="008C0B10" w:rsidRDefault="008C0B10" w:rsidP="008C0B10">
            <w:r>
              <w:t>Recommendations</w:t>
            </w:r>
          </w:p>
        </w:tc>
        <w:tc>
          <w:tcPr>
            <w:tcW w:w="7105" w:type="dxa"/>
          </w:tcPr>
          <w:p w14:paraId="4FE37C02" w14:textId="77777777" w:rsidR="008C0B10" w:rsidRDefault="008C0B10" w:rsidP="00AE741A">
            <w:pPr>
              <w:pStyle w:val="ListParagraph"/>
              <w:numPr>
                <w:ilvl w:val="0"/>
                <w:numId w:val="84"/>
              </w:numPr>
            </w:pPr>
            <w:r>
              <w:t>NHP</w:t>
            </w:r>
            <w:r w:rsidRPr="009724C7">
              <w:t xml:space="preserve"> noted engagement of new staff, updated processes, improved program design, and system upgrades to address identified deficiencies. </w:t>
            </w:r>
            <w:r>
              <w:t>NHP</w:t>
            </w:r>
            <w:r w:rsidRPr="009724C7">
              <w:t xml:space="preserve"> should continue focus </w:t>
            </w:r>
            <w:r>
              <w:t xml:space="preserve">on </w:t>
            </w:r>
            <w:r w:rsidRPr="009724C7">
              <w:t>and commit to improving the plan’s Fraud, Abuse</w:t>
            </w:r>
            <w:r>
              <w:t>,</w:t>
            </w:r>
            <w:r w:rsidRPr="009724C7">
              <w:t xml:space="preserve"> and Prevention program.</w:t>
            </w:r>
          </w:p>
          <w:p w14:paraId="651940E0" w14:textId="77777777" w:rsidR="008C0B10" w:rsidRPr="009724C7" w:rsidRDefault="008C0B10" w:rsidP="00AE741A">
            <w:pPr>
              <w:pStyle w:val="ListParagraph"/>
              <w:numPr>
                <w:ilvl w:val="0"/>
                <w:numId w:val="84"/>
              </w:numPr>
            </w:pPr>
            <w:r>
              <w:t>NHP</w:t>
            </w:r>
            <w:r w:rsidRPr="009724C7">
              <w:t xml:space="preserve"> should develop a process to screen its Board of Directors to ensure no individual is excluded from participating in Federal programs.</w:t>
            </w:r>
          </w:p>
        </w:tc>
      </w:tr>
    </w:tbl>
    <w:p w14:paraId="26AA4ED7" w14:textId="77777777" w:rsidR="008C0B10" w:rsidRDefault="008C0B10" w:rsidP="008C0B10">
      <w:pPr>
        <w:rPr>
          <w:b/>
        </w:rPr>
      </w:pPr>
    </w:p>
    <w:p w14:paraId="6E9F5728" w14:textId="77777777" w:rsidR="008C0B10" w:rsidRDefault="008C0B10" w:rsidP="008C0B10">
      <w:pPr>
        <w:rPr>
          <w:rFonts w:ascii="Garamond" w:eastAsiaTheme="majorEastAsia" w:hAnsi="Garamond" w:cstheme="majorBidi"/>
          <w:iCs/>
          <w:color w:val="2E74B5" w:themeColor="accent1" w:themeShade="BF"/>
          <w:sz w:val="28"/>
        </w:rPr>
      </w:pPr>
      <w:r>
        <w:rPr>
          <w:rFonts w:ascii="Garamond" w:hAnsi="Garamond"/>
          <w:i/>
          <w:sz w:val="28"/>
        </w:rPr>
        <w:br w:type="page"/>
      </w:r>
    </w:p>
    <w:p w14:paraId="71DF9D8D" w14:textId="77777777" w:rsidR="008C0B10" w:rsidRPr="00436A1E" w:rsidRDefault="008C0B10" w:rsidP="00436A1E">
      <w:pPr>
        <w:pStyle w:val="Heading3"/>
      </w:pPr>
      <w:bookmarkStart w:id="129" w:name="_Toc508964997"/>
      <w:r w:rsidRPr="00436A1E">
        <w:lastRenderedPageBreak/>
        <w:t>Tufts Health Plan</w:t>
      </w:r>
      <w:bookmarkEnd w:id="129"/>
    </w:p>
    <w:p w14:paraId="2AAC2C86" w14:textId="77777777" w:rsidR="008C0B10" w:rsidRPr="0026021A" w:rsidRDefault="008C0B10" w:rsidP="008C0B10"/>
    <w:p w14:paraId="2A34E5BA" w14:textId="77777777" w:rsidR="008C0B10" w:rsidRPr="00436A1E" w:rsidRDefault="008C0B10" w:rsidP="008C0B10">
      <w:pPr>
        <w:spacing w:before="120"/>
      </w:pPr>
      <w:r w:rsidRPr="00436A1E">
        <w:t xml:space="preserve">KEPRO reviewed all documents that were submitted by Tufts Health Public Plans (THPP) in support of the compliance validation process. In addition, KEPRO conducted a three-day site visit on August 29 – 31, 2017.  </w:t>
      </w:r>
    </w:p>
    <w:p w14:paraId="4A5DCA44" w14:textId="77777777" w:rsidR="008C0B10" w:rsidRDefault="008C0B10" w:rsidP="008C0B10">
      <w:pPr>
        <w:spacing w:line="240" w:lineRule="auto"/>
        <w:rPr>
          <w:u w:val="single"/>
        </w:rPr>
      </w:pPr>
    </w:p>
    <w:p w14:paraId="0B25674D" w14:textId="77777777" w:rsidR="008C0B10" w:rsidRPr="00F84FBA" w:rsidRDefault="008C0B10" w:rsidP="008C0B10">
      <w:pPr>
        <w:rPr>
          <w:u w:val="single"/>
        </w:rPr>
      </w:pPr>
      <w:r w:rsidRPr="00F84FBA">
        <w:rPr>
          <w:u w:val="single"/>
        </w:rPr>
        <w:t>Enrollee Rights &amp; Protections</w:t>
      </w:r>
    </w:p>
    <w:p w14:paraId="34F8AB39"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5772F559" w14:textId="77777777" w:rsidTr="008C0B10">
        <w:tc>
          <w:tcPr>
            <w:tcW w:w="2335" w:type="dxa"/>
          </w:tcPr>
          <w:p w14:paraId="42CD70AA" w14:textId="77777777" w:rsidR="008C0B10" w:rsidRDefault="008C0B10" w:rsidP="008C0B10">
            <w:r>
              <w:t>Strengths</w:t>
            </w:r>
          </w:p>
        </w:tc>
        <w:tc>
          <w:tcPr>
            <w:tcW w:w="7015" w:type="dxa"/>
          </w:tcPr>
          <w:p w14:paraId="5E68041F" w14:textId="77777777" w:rsidR="008C0B10" w:rsidRDefault="008C0B10" w:rsidP="008C0B10">
            <w:r>
              <w:t>Tufts</w:t>
            </w:r>
            <w:r w:rsidRPr="00D95756">
              <w:t xml:space="preserve"> was fully compliant with this standard.</w:t>
            </w:r>
          </w:p>
        </w:tc>
      </w:tr>
      <w:tr w:rsidR="008C0B10" w14:paraId="52B7B144" w14:textId="77777777" w:rsidTr="008C0B10">
        <w:tc>
          <w:tcPr>
            <w:tcW w:w="2335" w:type="dxa"/>
          </w:tcPr>
          <w:p w14:paraId="703B3A3C" w14:textId="77777777" w:rsidR="008C0B10" w:rsidRDefault="008C0B10" w:rsidP="008C0B10">
            <w:r>
              <w:t>Findings</w:t>
            </w:r>
          </w:p>
        </w:tc>
        <w:tc>
          <w:tcPr>
            <w:tcW w:w="7015" w:type="dxa"/>
          </w:tcPr>
          <w:p w14:paraId="2B360702" w14:textId="77777777" w:rsidR="008C0B10" w:rsidRDefault="008C0B10" w:rsidP="008C0B10">
            <w:r>
              <w:t>Tufts</w:t>
            </w:r>
            <w:r w:rsidRPr="00D95756">
              <w:t xml:space="preserve"> was fully compliant with this standard.</w:t>
            </w:r>
          </w:p>
        </w:tc>
      </w:tr>
      <w:tr w:rsidR="008C0B10" w14:paraId="0FCEBAB3" w14:textId="77777777" w:rsidTr="008C0B10">
        <w:tc>
          <w:tcPr>
            <w:tcW w:w="2335" w:type="dxa"/>
          </w:tcPr>
          <w:p w14:paraId="6C1859DD" w14:textId="77777777" w:rsidR="008C0B10" w:rsidRDefault="008C0B10" w:rsidP="008C0B10">
            <w:r>
              <w:t>Recommendations</w:t>
            </w:r>
          </w:p>
        </w:tc>
        <w:tc>
          <w:tcPr>
            <w:tcW w:w="7015" w:type="dxa"/>
          </w:tcPr>
          <w:p w14:paraId="7D3C5D28" w14:textId="77777777" w:rsidR="008C0B10" w:rsidRPr="00C51D97" w:rsidRDefault="008C0B10" w:rsidP="008C0B10">
            <w:r w:rsidRPr="00C51D97">
              <w:t>There were no recommendations identified for this standard.</w:t>
            </w:r>
          </w:p>
        </w:tc>
      </w:tr>
    </w:tbl>
    <w:p w14:paraId="08DD1F8D" w14:textId="77777777" w:rsidR="008C0B10" w:rsidRDefault="008C0B10" w:rsidP="008C0B10">
      <w:pPr>
        <w:spacing w:line="240" w:lineRule="auto"/>
        <w:rPr>
          <w:u w:val="single"/>
        </w:rPr>
      </w:pPr>
    </w:p>
    <w:p w14:paraId="26101261" w14:textId="77777777" w:rsidR="008C0B10" w:rsidRDefault="008C0B10" w:rsidP="008C0B10">
      <w:pPr>
        <w:spacing w:line="240" w:lineRule="auto"/>
        <w:rPr>
          <w:u w:val="single"/>
        </w:rPr>
      </w:pPr>
      <w:r w:rsidRPr="00F84FBA">
        <w:rPr>
          <w:u w:val="single"/>
        </w:rPr>
        <w:t>Enrollee Information</w:t>
      </w:r>
    </w:p>
    <w:p w14:paraId="519DE8E1"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65F6CB5C" w14:textId="77777777" w:rsidTr="008C0B10">
        <w:tc>
          <w:tcPr>
            <w:tcW w:w="2335" w:type="dxa"/>
          </w:tcPr>
          <w:p w14:paraId="31FBF12E" w14:textId="77777777" w:rsidR="008C0B10" w:rsidRDefault="008C0B10" w:rsidP="008C0B10">
            <w:r>
              <w:t>Strengths</w:t>
            </w:r>
          </w:p>
        </w:tc>
        <w:tc>
          <w:tcPr>
            <w:tcW w:w="7015" w:type="dxa"/>
          </w:tcPr>
          <w:p w14:paraId="29604BB4" w14:textId="77777777" w:rsidR="008C0B10" w:rsidRPr="006826F6" w:rsidRDefault="008C0B10" w:rsidP="00AE741A">
            <w:pPr>
              <w:numPr>
                <w:ilvl w:val="0"/>
                <w:numId w:val="198"/>
              </w:numPr>
              <w:spacing w:line="259" w:lineRule="auto"/>
              <w:contextualSpacing/>
            </w:pPr>
            <w:r w:rsidRPr="006826F6">
              <w:t xml:space="preserve">In general, the enrollee handbook met contract requirements and was easy-to-read. </w:t>
            </w:r>
          </w:p>
          <w:p w14:paraId="6E44F1A2" w14:textId="77777777" w:rsidR="008C0B10" w:rsidRDefault="008C0B10" w:rsidP="00AE741A">
            <w:pPr>
              <w:pStyle w:val="ListParagraph"/>
              <w:numPr>
                <w:ilvl w:val="0"/>
                <w:numId w:val="198"/>
              </w:numPr>
            </w:pPr>
            <w:r w:rsidRPr="006826F6">
              <w:t xml:space="preserve">Tufts had an innovative call center tool which served as a resource for its customer service representatives when helping </w:t>
            </w:r>
            <w:r>
              <w:t>M</w:t>
            </w:r>
            <w:r w:rsidRPr="006826F6">
              <w:t>CO members.</w:t>
            </w:r>
          </w:p>
        </w:tc>
      </w:tr>
      <w:tr w:rsidR="008C0B10" w14:paraId="0953C988" w14:textId="77777777" w:rsidTr="008C0B10">
        <w:tc>
          <w:tcPr>
            <w:tcW w:w="2335" w:type="dxa"/>
          </w:tcPr>
          <w:p w14:paraId="47E47DD6" w14:textId="77777777" w:rsidR="008C0B10" w:rsidRDefault="008C0B10" w:rsidP="008C0B10">
            <w:r>
              <w:t>Findings</w:t>
            </w:r>
          </w:p>
        </w:tc>
        <w:tc>
          <w:tcPr>
            <w:tcW w:w="7015" w:type="dxa"/>
          </w:tcPr>
          <w:p w14:paraId="23BC466C" w14:textId="77777777" w:rsidR="008C0B10" w:rsidRDefault="008C0B10" w:rsidP="008C0B10">
            <w:r>
              <w:t>Partially Met:</w:t>
            </w:r>
          </w:p>
          <w:p w14:paraId="08E6623F" w14:textId="77777777" w:rsidR="008C0B10" w:rsidRPr="00E972CC" w:rsidRDefault="008C0B10" w:rsidP="00AE741A">
            <w:pPr>
              <w:pStyle w:val="ListParagraph"/>
              <w:numPr>
                <w:ilvl w:val="0"/>
                <w:numId w:val="115"/>
              </w:numPr>
            </w:pPr>
            <w:r>
              <w:t>Tufts</w:t>
            </w:r>
            <w:r w:rsidRPr="00E972CC">
              <w:t xml:space="preserve"> did not meet the timeliness requirements for answering at least 90 percent of calls within 30 seconds and having </w:t>
            </w:r>
            <w:r>
              <w:t>an abandoned call rate of less than five percent.</w:t>
            </w:r>
          </w:p>
        </w:tc>
      </w:tr>
      <w:tr w:rsidR="008C0B10" w14:paraId="1F9A49C8" w14:textId="77777777" w:rsidTr="008C0B10">
        <w:tc>
          <w:tcPr>
            <w:tcW w:w="2335" w:type="dxa"/>
          </w:tcPr>
          <w:p w14:paraId="6E67142F" w14:textId="77777777" w:rsidR="008C0B10" w:rsidRDefault="008C0B10" w:rsidP="008C0B10">
            <w:r>
              <w:t>Recommendations</w:t>
            </w:r>
          </w:p>
        </w:tc>
        <w:tc>
          <w:tcPr>
            <w:tcW w:w="7015" w:type="dxa"/>
          </w:tcPr>
          <w:p w14:paraId="037E4E9B" w14:textId="77777777" w:rsidR="008C0B10" w:rsidRPr="00E972CC" w:rsidRDefault="008C0B10" w:rsidP="00AE741A">
            <w:pPr>
              <w:pStyle w:val="ListParagraph"/>
              <w:numPr>
                <w:ilvl w:val="0"/>
                <w:numId w:val="116"/>
              </w:numPr>
            </w:pPr>
            <w:r w:rsidRPr="006826F6">
              <w:t>Tufts</w:t>
            </w:r>
            <w:r w:rsidRPr="00E972CC">
              <w:t xml:space="preserve"> </w:t>
            </w:r>
            <w:r>
              <w:t xml:space="preserve">should </w:t>
            </w:r>
            <w:r w:rsidRPr="00E972CC">
              <w:t>take steps to improve call answer timeliness to meet contractual requirements.</w:t>
            </w:r>
          </w:p>
        </w:tc>
      </w:tr>
    </w:tbl>
    <w:p w14:paraId="7D0D3D58" w14:textId="77777777" w:rsidR="008C0B10" w:rsidRDefault="008C0B10" w:rsidP="008C0B10">
      <w:pPr>
        <w:spacing w:line="240" w:lineRule="auto"/>
        <w:rPr>
          <w:u w:val="single"/>
        </w:rPr>
      </w:pPr>
    </w:p>
    <w:p w14:paraId="32EF5A6D" w14:textId="77777777" w:rsidR="005C2D33" w:rsidRDefault="005C2D33">
      <w:pPr>
        <w:spacing w:after="160"/>
        <w:rPr>
          <w:u w:val="single"/>
        </w:rPr>
      </w:pPr>
      <w:r>
        <w:rPr>
          <w:u w:val="single"/>
        </w:rPr>
        <w:br w:type="page"/>
      </w:r>
    </w:p>
    <w:p w14:paraId="7FF741F1" w14:textId="37B84301" w:rsidR="008C0B10" w:rsidRPr="00F84FBA" w:rsidRDefault="008C0B10" w:rsidP="008C0B10">
      <w:pPr>
        <w:spacing w:line="240" w:lineRule="auto"/>
        <w:rPr>
          <w:u w:val="single"/>
        </w:rPr>
      </w:pPr>
      <w:r w:rsidRPr="00F84FBA">
        <w:rPr>
          <w:u w:val="single"/>
        </w:rPr>
        <w:lastRenderedPageBreak/>
        <w:t>Availability and Accessibility of Services</w:t>
      </w:r>
    </w:p>
    <w:p w14:paraId="4BA9A6D2"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0D5F551" w14:textId="77777777" w:rsidTr="008C0B10">
        <w:tc>
          <w:tcPr>
            <w:tcW w:w="2335" w:type="dxa"/>
          </w:tcPr>
          <w:p w14:paraId="4671B243" w14:textId="77777777" w:rsidR="008C0B10" w:rsidRDefault="008C0B10" w:rsidP="008C0B10">
            <w:r>
              <w:t>Strengths</w:t>
            </w:r>
          </w:p>
        </w:tc>
        <w:tc>
          <w:tcPr>
            <w:tcW w:w="7015" w:type="dxa"/>
          </w:tcPr>
          <w:p w14:paraId="12D0845E" w14:textId="77777777" w:rsidR="008C0B10" w:rsidRDefault="008C0B10" w:rsidP="00AE741A">
            <w:pPr>
              <w:pStyle w:val="ListParagraph"/>
              <w:numPr>
                <w:ilvl w:val="0"/>
                <w:numId w:val="116"/>
              </w:numPr>
              <w:ind w:left="340" w:hanging="340"/>
            </w:pPr>
            <w:r>
              <w:t xml:space="preserve">Tufts had a comprehensive policy on cultural and linguistic competency monitoring. </w:t>
            </w:r>
          </w:p>
          <w:p w14:paraId="6472BD53" w14:textId="77777777" w:rsidR="008C0B10" w:rsidRDefault="008C0B10" w:rsidP="00AE741A">
            <w:pPr>
              <w:pStyle w:val="ListParagraph"/>
              <w:numPr>
                <w:ilvl w:val="0"/>
                <w:numId w:val="116"/>
              </w:numPr>
              <w:ind w:left="340" w:hanging="340"/>
            </w:pPr>
            <w:r>
              <w:t xml:space="preserve">Tufts had a robust provider network for its MCO population. </w:t>
            </w:r>
          </w:p>
        </w:tc>
      </w:tr>
      <w:tr w:rsidR="008C0B10" w14:paraId="0630E363" w14:textId="77777777" w:rsidTr="008C0B10">
        <w:tc>
          <w:tcPr>
            <w:tcW w:w="2335" w:type="dxa"/>
          </w:tcPr>
          <w:p w14:paraId="4B30E7F0" w14:textId="77777777" w:rsidR="008C0B10" w:rsidRDefault="008C0B10" w:rsidP="008C0B10">
            <w:r>
              <w:t>Findings</w:t>
            </w:r>
          </w:p>
        </w:tc>
        <w:tc>
          <w:tcPr>
            <w:tcW w:w="7015" w:type="dxa"/>
          </w:tcPr>
          <w:p w14:paraId="2E3EAEEA" w14:textId="77777777" w:rsidR="008C0B10" w:rsidRDefault="008C0B10" w:rsidP="008C0B10">
            <w:r>
              <w:t>Partially Met:</w:t>
            </w:r>
          </w:p>
          <w:p w14:paraId="35C920D9" w14:textId="77777777" w:rsidR="008C0B10" w:rsidRDefault="008C0B10" w:rsidP="00AE741A">
            <w:pPr>
              <w:pStyle w:val="ListParagraph"/>
              <w:numPr>
                <w:ilvl w:val="0"/>
                <w:numId w:val="85"/>
              </w:numPr>
            </w:pPr>
            <w:r w:rsidRPr="006826F6">
              <w:t>Tufts</w:t>
            </w:r>
            <w:r w:rsidRPr="000025A7">
              <w:t xml:space="preserve"> provided evidence of the results of an appointment access survey, which was described to be done internally via phone. </w:t>
            </w:r>
            <w:r>
              <w:t>It</w:t>
            </w:r>
            <w:r w:rsidRPr="000025A7">
              <w:t xml:space="preserve"> indicated that providers found to be noncompliant during the phone survey would have been advised of appropriate standards at that time. </w:t>
            </w:r>
            <w:r>
              <w:t>N</w:t>
            </w:r>
            <w:r w:rsidRPr="000025A7">
              <w:t>o evidence was provided</w:t>
            </w:r>
            <w:r>
              <w:t>, however,</w:t>
            </w:r>
            <w:r w:rsidRPr="000025A7">
              <w:t xml:space="preserve"> to demonstrate that corrective action plans for noncompliant providers were implemented.</w:t>
            </w:r>
          </w:p>
          <w:p w14:paraId="7FFDF680" w14:textId="77777777" w:rsidR="008C0B10" w:rsidRDefault="008C0B10" w:rsidP="00AE741A">
            <w:pPr>
              <w:pStyle w:val="ListParagraph"/>
              <w:numPr>
                <w:ilvl w:val="0"/>
                <w:numId w:val="85"/>
              </w:numPr>
            </w:pPr>
            <w:r w:rsidRPr="006826F6">
              <w:t>Tufts</w:t>
            </w:r>
            <w:r w:rsidRPr="008262BB">
              <w:t xml:space="preserve"> did not provide evidence of a process to provide publicly available information from the BORIM or NPDB on malp</w:t>
            </w:r>
            <w:r>
              <w:t>ractice history of any provider to a member upon request.</w:t>
            </w:r>
          </w:p>
          <w:p w14:paraId="4CE68C41" w14:textId="77777777" w:rsidR="008C0B10" w:rsidRDefault="008C0B10" w:rsidP="00AE741A">
            <w:pPr>
              <w:pStyle w:val="ListParagraph"/>
              <w:numPr>
                <w:ilvl w:val="0"/>
                <w:numId w:val="85"/>
              </w:numPr>
            </w:pPr>
            <w:r w:rsidRPr="006826F6">
              <w:t>Tufts</w:t>
            </w:r>
            <w:r w:rsidRPr="00B35BCE">
              <w:t xml:space="preserve"> collected all required provider information on its Behavioral Health Provider Information Form, except for post-adoption issues. </w:t>
            </w:r>
          </w:p>
          <w:p w14:paraId="439F67EA" w14:textId="77777777" w:rsidR="008C0B10" w:rsidRPr="009B39F3" w:rsidRDefault="008C0B10" w:rsidP="00AE741A">
            <w:pPr>
              <w:pStyle w:val="ListParagraph"/>
              <w:numPr>
                <w:ilvl w:val="0"/>
                <w:numId w:val="85"/>
              </w:numPr>
            </w:pPr>
            <w:r>
              <w:rPr>
                <w:sz w:val="18"/>
                <w:szCs w:val="18"/>
              </w:rPr>
              <w:t xml:space="preserve"> </w:t>
            </w:r>
            <w:r w:rsidRPr="009B39F3">
              <w:t xml:space="preserve">While </w:t>
            </w:r>
            <w:r w:rsidRPr="006826F6">
              <w:t>Tufts</w:t>
            </w:r>
            <w:r w:rsidRPr="009B39F3">
              <w:t xml:space="preserve"> executed and maintained contracts with appropriate ESPs, evidence was not provided on the following: </w:t>
            </w:r>
          </w:p>
          <w:p w14:paraId="55624EBA" w14:textId="77777777" w:rsidR="008C0B10" w:rsidRPr="006C5992" w:rsidRDefault="008C0B10" w:rsidP="00AE741A">
            <w:pPr>
              <w:pStyle w:val="ListParagraph"/>
              <w:numPr>
                <w:ilvl w:val="0"/>
                <w:numId w:val="86"/>
              </w:numPr>
            </w:pPr>
            <w:r>
              <w:t>The d</w:t>
            </w:r>
            <w:r w:rsidRPr="006C5992">
              <w:t>evelopment of</w:t>
            </w:r>
            <w:r>
              <w:t xml:space="preserve"> ESP Performance Specifications;</w:t>
            </w:r>
          </w:p>
          <w:p w14:paraId="377323CA" w14:textId="77777777" w:rsidR="008C0B10" w:rsidRPr="006C5992" w:rsidRDefault="008C0B10" w:rsidP="00AE741A">
            <w:pPr>
              <w:pStyle w:val="ListParagraph"/>
              <w:numPr>
                <w:ilvl w:val="0"/>
                <w:numId w:val="86"/>
              </w:numPr>
            </w:pPr>
            <w:r w:rsidRPr="006C5992">
              <w:t>Policies and procedures to ensure that contracted ESPs u</w:t>
            </w:r>
            <w:r>
              <w:t>se</w:t>
            </w:r>
            <w:r w:rsidRPr="006C5992">
              <w:t xml:space="preserve"> the state</w:t>
            </w:r>
            <w:r>
              <w:t>wide Bed Finder technology as necessary;</w:t>
            </w:r>
          </w:p>
          <w:p w14:paraId="5730DDA3" w14:textId="77777777" w:rsidR="008C0B10" w:rsidRDefault="008C0B10" w:rsidP="00AE741A">
            <w:pPr>
              <w:pStyle w:val="ListParagraph"/>
              <w:numPr>
                <w:ilvl w:val="0"/>
                <w:numId w:val="86"/>
              </w:numPr>
            </w:pPr>
            <w:r>
              <w:t>The r</w:t>
            </w:r>
            <w:r w:rsidRPr="006C5992">
              <w:t>equirement that the response time for face-to-face evaluations by ESPs does not exceed one hour from notification by telephone from the referring party or from the time of presentation by the Enrollee.</w:t>
            </w:r>
            <w:r w:rsidRPr="008262BB">
              <w:t xml:space="preserve"> </w:t>
            </w:r>
          </w:p>
          <w:p w14:paraId="08B3AD94" w14:textId="77777777" w:rsidR="008C0B10" w:rsidRDefault="008C0B10" w:rsidP="00AE741A">
            <w:pPr>
              <w:pStyle w:val="ListParagraph"/>
              <w:numPr>
                <w:ilvl w:val="0"/>
                <w:numId w:val="87"/>
              </w:numPr>
            </w:pPr>
            <w:r w:rsidRPr="006826F6">
              <w:t>Tufts</w:t>
            </w:r>
            <w:r w:rsidRPr="0072201D">
              <w:t xml:space="preserve"> provided evidence of monitoring aggregate PCP changes. </w:t>
            </w:r>
            <w:r>
              <w:t xml:space="preserve">It </w:t>
            </w:r>
            <w:r w:rsidRPr="0072201D">
              <w:t xml:space="preserve">did not provide evidence of monitoring individual enrollee </w:t>
            </w:r>
            <w:r>
              <w:t xml:space="preserve">PCP </w:t>
            </w:r>
            <w:r w:rsidRPr="0072201D">
              <w:t>changes to identify and address opportunities for enrollee education and potential intervention with the PCP.</w:t>
            </w:r>
          </w:p>
          <w:p w14:paraId="7016C7CD" w14:textId="77777777" w:rsidR="008C0B10" w:rsidRPr="00C60985" w:rsidRDefault="008C0B10" w:rsidP="008C0B10">
            <w:r>
              <w:t>Not</w:t>
            </w:r>
            <w:r w:rsidRPr="00C60985">
              <w:t xml:space="preserve"> Met:</w:t>
            </w:r>
          </w:p>
          <w:p w14:paraId="34FBF6CA" w14:textId="77777777" w:rsidR="008C0B10" w:rsidRPr="00577B94" w:rsidRDefault="008C0B10" w:rsidP="00AE741A">
            <w:pPr>
              <w:pStyle w:val="ListParagraph"/>
              <w:numPr>
                <w:ilvl w:val="0"/>
                <w:numId w:val="85"/>
              </w:numPr>
            </w:pPr>
            <w:r w:rsidRPr="006826F6">
              <w:t>Tufts</w:t>
            </w:r>
            <w:r w:rsidRPr="00577B94">
              <w:t xml:space="preserve"> did not provide a policy or report to evidence that facility availability standards were met.</w:t>
            </w:r>
          </w:p>
          <w:p w14:paraId="41376BD7" w14:textId="77777777" w:rsidR="008C0B10" w:rsidRPr="008262BB" w:rsidRDefault="008C0B10" w:rsidP="00AE741A">
            <w:pPr>
              <w:pStyle w:val="ListParagraph"/>
              <w:numPr>
                <w:ilvl w:val="0"/>
                <w:numId w:val="85"/>
              </w:numPr>
            </w:pPr>
            <w:r w:rsidRPr="006826F6">
              <w:t>Tufts</w:t>
            </w:r>
            <w:r>
              <w:t xml:space="preserve">’ </w:t>
            </w:r>
            <w:r w:rsidRPr="00577B94">
              <w:t>Provide</w:t>
            </w:r>
            <w:r>
              <w:t>r Agreement required provider</w:t>
            </w:r>
            <w:r w:rsidRPr="00577B94">
              <w:t xml:space="preserve"> hours of operation, but parity with commercial and Medicaid fee-for-service was not included.</w:t>
            </w:r>
          </w:p>
        </w:tc>
      </w:tr>
    </w:tbl>
    <w:p w14:paraId="20C13201"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rsidRPr="00AD0217" w14:paraId="5DDE68FE" w14:textId="77777777" w:rsidTr="008C0B10">
        <w:tc>
          <w:tcPr>
            <w:tcW w:w="2335" w:type="dxa"/>
          </w:tcPr>
          <w:p w14:paraId="1C8FFCFF" w14:textId="236CD201" w:rsidR="008C0B10" w:rsidRPr="00AD0217" w:rsidRDefault="008C0B10" w:rsidP="008C0B10">
            <w:r w:rsidRPr="00AD0217">
              <w:lastRenderedPageBreak/>
              <w:t>Recommendations</w:t>
            </w:r>
          </w:p>
        </w:tc>
        <w:tc>
          <w:tcPr>
            <w:tcW w:w="7015" w:type="dxa"/>
          </w:tcPr>
          <w:p w14:paraId="5AE986AC" w14:textId="77777777" w:rsidR="008C0B10" w:rsidRDefault="008C0B10" w:rsidP="00AE741A">
            <w:pPr>
              <w:pStyle w:val="ListParagraph"/>
              <w:numPr>
                <w:ilvl w:val="0"/>
                <w:numId w:val="88"/>
              </w:numPr>
            </w:pPr>
            <w:r w:rsidRPr="006826F6">
              <w:t>Tufts</w:t>
            </w:r>
            <w:r w:rsidRPr="000025A7">
              <w:t xml:space="preserve"> should ensure that when providers are found to be noncompliant with appointment access standards during the access phone survey, a corrective action plan is put in place with follow up to ensure that deficiencies have been corrected.</w:t>
            </w:r>
          </w:p>
          <w:p w14:paraId="4BE04BA0" w14:textId="77777777" w:rsidR="008C0B10" w:rsidRDefault="008C0B10" w:rsidP="00AE741A">
            <w:pPr>
              <w:pStyle w:val="ListParagraph"/>
              <w:numPr>
                <w:ilvl w:val="0"/>
                <w:numId w:val="88"/>
              </w:numPr>
            </w:pPr>
            <w:r w:rsidRPr="006826F6">
              <w:t>Tufts</w:t>
            </w:r>
            <w:r w:rsidRPr="00B35BCE">
              <w:t xml:space="preserve"> should develop and communicate a process to Customer Relations staff </w:t>
            </w:r>
            <w:r>
              <w:t xml:space="preserve">that </w:t>
            </w:r>
            <w:r w:rsidRPr="00B35BCE">
              <w:t>provide</w:t>
            </w:r>
            <w:r>
              <w:t>s</w:t>
            </w:r>
            <w:r w:rsidRPr="00B35BCE">
              <w:t xml:space="preserve"> an enrollee access to publicly available BORIM and NPDB information on provider malpractice history.</w:t>
            </w:r>
          </w:p>
          <w:p w14:paraId="76C21C7A" w14:textId="77777777" w:rsidR="008C0B10" w:rsidRDefault="008C0B10" w:rsidP="00AE741A">
            <w:pPr>
              <w:pStyle w:val="ListParagraph"/>
              <w:numPr>
                <w:ilvl w:val="0"/>
                <w:numId w:val="88"/>
              </w:numPr>
            </w:pPr>
            <w:r w:rsidRPr="006826F6">
              <w:t>Tufts</w:t>
            </w:r>
            <w:r w:rsidRPr="00B35BCE">
              <w:t xml:space="preserve"> should update its Provider Information Form to </w:t>
            </w:r>
            <w:r>
              <w:t xml:space="preserve">make possible the identification of </w:t>
            </w:r>
            <w:r w:rsidRPr="00B35BCE">
              <w:t>providers with expertise in post-adoption issues.</w:t>
            </w:r>
          </w:p>
          <w:p w14:paraId="0FCB6EFB" w14:textId="77777777" w:rsidR="008C0B10" w:rsidRPr="009B39F3" w:rsidRDefault="008C0B10" w:rsidP="00AE741A">
            <w:pPr>
              <w:pStyle w:val="ListParagraph"/>
              <w:numPr>
                <w:ilvl w:val="0"/>
                <w:numId w:val="88"/>
              </w:numPr>
            </w:pPr>
            <w:r w:rsidRPr="006826F6">
              <w:t>Tufts</w:t>
            </w:r>
            <w:r w:rsidRPr="009B39F3">
              <w:t xml:space="preserve"> </w:t>
            </w:r>
            <w:r>
              <w:t xml:space="preserve">should document 1) </w:t>
            </w:r>
            <w:r w:rsidRPr="009B39F3">
              <w:t>ESP Performance Specifications;</w:t>
            </w:r>
            <w:r>
              <w:t xml:space="preserve"> 2) p</w:t>
            </w:r>
            <w:r w:rsidRPr="009B39F3">
              <w:t>olicies and procedures to ensure that ESPs use the statewide Bed Finder technology;</w:t>
            </w:r>
            <w:r>
              <w:t xml:space="preserve"> and 3) t</w:t>
            </w:r>
            <w:r w:rsidRPr="009B39F3">
              <w:t>he required on</w:t>
            </w:r>
            <w:r>
              <w:t>e</w:t>
            </w:r>
            <w:r w:rsidRPr="009B39F3">
              <w:t>-hour ESP face-to-face response time.</w:t>
            </w:r>
          </w:p>
          <w:p w14:paraId="0A6D5400" w14:textId="77777777" w:rsidR="008C0B10" w:rsidRDefault="008C0B10" w:rsidP="00AE741A">
            <w:pPr>
              <w:pStyle w:val="ListParagraph"/>
              <w:numPr>
                <w:ilvl w:val="0"/>
                <w:numId w:val="88"/>
              </w:numPr>
            </w:pPr>
            <w:r>
              <w:t>Tufts</w:t>
            </w:r>
            <w:r w:rsidRPr="00553709">
              <w:t xml:space="preserve"> should put a process in place to monitor individual frequent changes in PCP and provide enrollee education or </w:t>
            </w:r>
            <w:r>
              <w:t xml:space="preserve">provider intervention </w:t>
            </w:r>
            <w:r w:rsidRPr="00553709">
              <w:t>as needed.</w:t>
            </w:r>
          </w:p>
          <w:p w14:paraId="1F3C3C0C" w14:textId="77777777" w:rsidR="008C0B10" w:rsidRPr="00577B94" w:rsidRDefault="008C0B10" w:rsidP="00AE741A">
            <w:pPr>
              <w:pStyle w:val="ListParagraph"/>
              <w:numPr>
                <w:ilvl w:val="0"/>
                <w:numId w:val="88"/>
              </w:numPr>
            </w:pPr>
            <w:r>
              <w:t>Tufts</w:t>
            </w:r>
            <w:r w:rsidRPr="00577B94">
              <w:t xml:space="preserve"> should include acute inpatient services, rehabilitation hospital services</w:t>
            </w:r>
            <w:r>
              <w:t>,</w:t>
            </w:r>
            <w:r w:rsidRPr="00577B94">
              <w:t xml:space="preserve"> and urgent care services availability standards in a policy and produce geo-access reports to evidence the degree to which standards are met.</w:t>
            </w:r>
          </w:p>
          <w:p w14:paraId="64D86D1A" w14:textId="77777777" w:rsidR="008C0B10" w:rsidRPr="00553709" w:rsidRDefault="008C0B10" w:rsidP="00AE741A">
            <w:pPr>
              <w:pStyle w:val="ListParagraph"/>
              <w:numPr>
                <w:ilvl w:val="0"/>
                <w:numId w:val="88"/>
              </w:numPr>
            </w:pPr>
            <w:r>
              <w:t>Tufts should update its</w:t>
            </w:r>
            <w:r w:rsidRPr="000025A7">
              <w:t xml:space="preserve"> Provider Agreement</w:t>
            </w:r>
            <w:r>
              <w:t xml:space="preserve"> </w:t>
            </w:r>
            <w:r w:rsidRPr="000025A7">
              <w:t>or Provider Manual to include the provision requiring office hours parity with commercial and Medicaid fee-for-service enrollees.</w:t>
            </w:r>
          </w:p>
        </w:tc>
      </w:tr>
    </w:tbl>
    <w:p w14:paraId="386EBD5A" w14:textId="77777777" w:rsidR="008C0B10" w:rsidRPr="00AD0217" w:rsidRDefault="008C0B10" w:rsidP="008C0B10">
      <w:pPr>
        <w:spacing w:line="240" w:lineRule="auto"/>
        <w:rPr>
          <w:u w:val="single"/>
        </w:rPr>
      </w:pPr>
    </w:p>
    <w:p w14:paraId="0B6300D0" w14:textId="77777777" w:rsidR="008C0B10" w:rsidRPr="00F84FBA" w:rsidRDefault="008C0B10" w:rsidP="008C0B10">
      <w:pPr>
        <w:spacing w:line="240" w:lineRule="auto"/>
        <w:rPr>
          <w:u w:val="single"/>
        </w:rPr>
      </w:pPr>
      <w:r w:rsidRPr="00F84FBA">
        <w:rPr>
          <w:u w:val="single"/>
        </w:rPr>
        <w:t>Coordination and Continuity of Care</w:t>
      </w:r>
    </w:p>
    <w:p w14:paraId="7022DA3D"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3F206807" w14:textId="77777777" w:rsidTr="008C0B10">
        <w:tc>
          <w:tcPr>
            <w:tcW w:w="2335" w:type="dxa"/>
          </w:tcPr>
          <w:p w14:paraId="041B5C96" w14:textId="77777777" w:rsidR="008C0B10" w:rsidRDefault="008C0B10" w:rsidP="008C0B10">
            <w:r>
              <w:t>Strengths</w:t>
            </w:r>
          </w:p>
        </w:tc>
        <w:tc>
          <w:tcPr>
            <w:tcW w:w="7015" w:type="dxa"/>
          </w:tcPr>
          <w:p w14:paraId="28BB94E0" w14:textId="77777777" w:rsidR="008C0B10" w:rsidRDefault="008C0B10" w:rsidP="00AE741A">
            <w:pPr>
              <w:pStyle w:val="ListParagraph"/>
              <w:numPr>
                <w:ilvl w:val="0"/>
                <w:numId w:val="88"/>
              </w:numPr>
              <w:ind w:left="340" w:hanging="340"/>
            </w:pPr>
            <w:r>
              <w:t xml:space="preserve">Tufts demonstrated an active and engaged care management team with noted efforts to outreach and engage the at-risk population. </w:t>
            </w:r>
          </w:p>
          <w:p w14:paraId="3F4B198F" w14:textId="77777777" w:rsidR="008C0B10" w:rsidRDefault="008C0B10" w:rsidP="00AE741A">
            <w:pPr>
              <w:pStyle w:val="ListParagraph"/>
              <w:numPr>
                <w:ilvl w:val="0"/>
                <w:numId w:val="88"/>
              </w:numPr>
              <w:ind w:left="340" w:hanging="340"/>
            </w:pPr>
            <w:r>
              <w:t xml:space="preserve">Tufts’ texting program for disease management was an innovative medium to engage members. </w:t>
            </w:r>
          </w:p>
        </w:tc>
      </w:tr>
      <w:tr w:rsidR="008C0B10" w14:paraId="7F9386F5" w14:textId="77777777" w:rsidTr="008C0B10">
        <w:tc>
          <w:tcPr>
            <w:tcW w:w="2335" w:type="dxa"/>
          </w:tcPr>
          <w:p w14:paraId="5943AFA8" w14:textId="77777777" w:rsidR="008C0B10" w:rsidRDefault="008C0B10" w:rsidP="008C0B10">
            <w:r>
              <w:t>Findings</w:t>
            </w:r>
          </w:p>
        </w:tc>
        <w:tc>
          <w:tcPr>
            <w:tcW w:w="7015" w:type="dxa"/>
          </w:tcPr>
          <w:p w14:paraId="14B69514" w14:textId="77777777" w:rsidR="008C0B10" w:rsidRPr="00492817" w:rsidRDefault="008C0B10" w:rsidP="008C0B10">
            <w:r w:rsidRPr="00492817">
              <w:t>Partially Met:</w:t>
            </w:r>
          </w:p>
          <w:p w14:paraId="3B81D9F6" w14:textId="77777777" w:rsidR="008C0B10" w:rsidRPr="00492817" w:rsidRDefault="008C0B10" w:rsidP="00AE741A">
            <w:pPr>
              <w:pStyle w:val="ListParagraph"/>
              <w:numPr>
                <w:ilvl w:val="0"/>
                <w:numId w:val="88"/>
              </w:numPr>
              <w:ind w:left="720"/>
            </w:pPr>
            <w:r w:rsidRPr="00492817">
              <w:t>The Health Needs Assessment addressed privacy protections but did not include a disclosure indicating how the information obtained may be used</w:t>
            </w:r>
            <w:r>
              <w:t>. S</w:t>
            </w:r>
            <w:r w:rsidRPr="00492817">
              <w:t>pecifically</w:t>
            </w:r>
            <w:r>
              <w:t>,</w:t>
            </w:r>
            <w:r w:rsidRPr="00492817">
              <w:t xml:space="preserve"> there was no indication of with whom the information may be shared.</w:t>
            </w:r>
          </w:p>
        </w:tc>
      </w:tr>
      <w:tr w:rsidR="008C0B10" w14:paraId="3E697271" w14:textId="77777777" w:rsidTr="008C0B10">
        <w:tc>
          <w:tcPr>
            <w:tcW w:w="2335" w:type="dxa"/>
          </w:tcPr>
          <w:p w14:paraId="59AD67FA" w14:textId="77777777" w:rsidR="008C0B10" w:rsidRDefault="008C0B10" w:rsidP="008C0B10">
            <w:r>
              <w:t>Recommendations</w:t>
            </w:r>
          </w:p>
        </w:tc>
        <w:tc>
          <w:tcPr>
            <w:tcW w:w="7015" w:type="dxa"/>
          </w:tcPr>
          <w:p w14:paraId="6C7ACF23" w14:textId="77777777" w:rsidR="008C0B10" w:rsidRPr="00492817" w:rsidRDefault="008C0B10" w:rsidP="00AE741A">
            <w:pPr>
              <w:pStyle w:val="ListParagraph"/>
              <w:numPr>
                <w:ilvl w:val="0"/>
                <w:numId w:val="89"/>
              </w:numPr>
            </w:pPr>
            <w:r w:rsidRPr="006826F6">
              <w:t>Tufts</w:t>
            </w:r>
            <w:r w:rsidRPr="00492817">
              <w:t xml:space="preserve"> should include a disclosure statement on the HNA</w:t>
            </w:r>
            <w:r>
              <w:t xml:space="preserve"> </w:t>
            </w:r>
            <w:r w:rsidRPr="00492817">
              <w:t>with whom the information may be shared.</w:t>
            </w:r>
          </w:p>
        </w:tc>
      </w:tr>
    </w:tbl>
    <w:p w14:paraId="6E583549" w14:textId="77777777" w:rsidR="008C0B10" w:rsidRPr="00F84FBA" w:rsidRDefault="008C0B10" w:rsidP="008C0B10">
      <w:pPr>
        <w:spacing w:line="240" w:lineRule="auto"/>
        <w:rPr>
          <w:u w:val="single"/>
        </w:rPr>
      </w:pPr>
    </w:p>
    <w:p w14:paraId="7F549904" w14:textId="77777777" w:rsidR="005C2D33" w:rsidRDefault="005C2D33">
      <w:pPr>
        <w:spacing w:after="160"/>
        <w:rPr>
          <w:u w:val="single"/>
        </w:rPr>
      </w:pPr>
      <w:r>
        <w:rPr>
          <w:u w:val="single"/>
        </w:rPr>
        <w:br w:type="page"/>
      </w:r>
    </w:p>
    <w:p w14:paraId="4901225C" w14:textId="2EA80856" w:rsidR="008C0B10" w:rsidRPr="00F84FBA" w:rsidRDefault="008C0B10" w:rsidP="008C0B10">
      <w:pPr>
        <w:spacing w:line="240" w:lineRule="auto"/>
        <w:rPr>
          <w:u w:val="single"/>
        </w:rPr>
      </w:pPr>
      <w:r w:rsidRPr="00F84FBA">
        <w:rPr>
          <w:u w:val="single"/>
        </w:rPr>
        <w:lastRenderedPageBreak/>
        <w:t>Coverage and Authorization of Services</w:t>
      </w:r>
    </w:p>
    <w:p w14:paraId="4B90128A"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75E94359" w14:textId="77777777" w:rsidTr="008C0B10">
        <w:tc>
          <w:tcPr>
            <w:tcW w:w="2335" w:type="dxa"/>
          </w:tcPr>
          <w:p w14:paraId="71242048" w14:textId="77777777" w:rsidR="008C0B10" w:rsidRDefault="008C0B10" w:rsidP="008C0B10">
            <w:r>
              <w:t>Strengths</w:t>
            </w:r>
          </w:p>
        </w:tc>
        <w:tc>
          <w:tcPr>
            <w:tcW w:w="7015" w:type="dxa"/>
          </w:tcPr>
          <w:p w14:paraId="11F7566E" w14:textId="77777777" w:rsidR="008C0B10" w:rsidRDefault="008C0B10" w:rsidP="00AE741A">
            <w:pPr>
              <w:pStyle w:val="ListParagraph"/>
              <w:numPr>
                <w:ilvl w:val="0"/>
                <w:numId w:val="89"/>
              </w:numPr>
              <w:ind w:left="340"/>
            </w:pPr>
            <w:r>
              <w:t xml:space="preserve">Tufts’ “Think Tank,” a high-visibility weekly meeting to discuss vulnerable and challenging members was identified as a best practice. </w:t>
            </w:r>
          </w:p>
          <w:p w14:paraId="58BB7F91" w14:textId="77777777" w:rsidR="008C0B10" w:rsidRDefault="008C0B10" w:rsidP="00AE741A">
            <w:pPr>
              <w:pStyle w:val="ListParagraph"/>
              <w:numPr>
                <w:ilvl w:val="0"/>
                <w:numId w:val="89"/>
              </w:numPr>
              <w:ind w:left="340"/>
            </w:pPr>
            <w:r>
              <w:t xml:space="preserve">Tufts used a multidisciplinary team to provide input on challenging members. </w:t>
            </w:r>
          </w:p>
          <w:p w14:paraId="2C19D410" w14:textId="77777777" w:rsidR="008C0B10" w:rsidRDefault="008C0B10" w:rsidP="00AE741A">
            <w:pPr>
              <w:pStyle w:val="ListParagraph"/>
              <w:numPr>
                <w:ilvl w:val="0"/>
                <w:numId w:val="89"/>
              </w:numPr>
              <w:ind w:left="340"/>
            </w:pPr>
            <w:r>
              <w:t xml:space="preserve">Tufts offered extra value-added benefits to its MCO population. </w:t>
            </w:r>
          </w:p>
        </w:tc>
      </w:tr>
      <w:tr w:rsidR="008C0B10" w14:paraId="114401AD" w14:textId="77777777" w:rsidTr="008C0B10">
        <w:tc>
          <w:tcPr>
            <w:tcW w:w="2335" w:type="dxa"/>
          </w:tcPr>
          <w:p w14:paraId="10C9AFDC" w14:textId="77777777" w:rsidR="008C0B10" w:rsidRDefault="008C0B10" w:rsidP="008C0B10">
            <w:r>
              <w:t>Findings</w:t>
            </w:r>
          </w:p>
        </w:tc>
        <w:tc>
          <w:tcPr>
            <w:tcW w:w="7015" w:type="dxa"/>
          </w:tcPr>
          <w:p w14:paraId="246C4E96" w14:textId="77777777" w:rsidR="008C0B10" w:rsidRPr="00304B97" w:rsidRDefault="008C0B10" w:rsidP="008C0B10">
            <w:r w:rsidRPr="00304B97">
              <w:t>Partially Met:</w:t>
            </w:r>
          </w:p>
          <w:p w14:paraId="6A0F84CA" w14:textId="77777777" w:rsidR="008C0B10" w:rsidRPr="00304B97" w:rsidRDefault="008C0B10" w:rsidP="00AE741A">
            <w:pPr>
              <w:pStyle w:val="ListParagraph"/>
              <w:numPr>
                <w:ilvl w:val="0"/>
                <w:numId w:val="89"/>
              </w:numPr>
            </w:pPr>
            <w:r w:rsidRPr="00304B97">
              <w:t xml:space="preserve">During the onsite interviews, staff indicated they have a quick turnaround time for authorization requests and reach decisions timely. If an authorization was found to have not met the timeframe, </w:t>
            </w:r>
            <w:r>
              <w:t xml:space="preserve">Tufts </w:t>
            </w:r>
            <w:r w:rsidRPr="00304B97">
              <w:t xml:space="preserve">would review the service request that day or as quickly as possible. </w:t>
            </w:r>
            <w:r>
              <w:t>T</w:t>
            </w:r>
            <w:r w:rsidRPr="00304B97">
              <w:t xml:space="preserve">he requirement is that an untimely decision is </w:t>
            </w:r>
            <w:r>
              <w:t xml:space="preserve">considered </w:t>
            </w:r>
            <w:r w:rsidRPr="00304B97">
              <w:t>an adverse action, a denial, and the member must be afforded appeal rights.</w:t>
            </w:r>
          </w:p>
          <w:p w14:paraId="70663157" w14:textId="77777777" w:rsidR="008C0B10" w:rsidRDefault="008C0B10" w:rsidP="008C0B10">
            <w:r>
              <w:t>Not Met:</w:t>
            </w:r>
          </w:p>
          <w:p w14:paraId="1B7FCF64" w14:textId="77777777" w:rsidR="008C0B10" w:rsidRPr="00304B97" w:rsidRDefault="008C0B10" w:rsidP="00AE741A">
            <w:pPr>
              <w:pStyle w:val="ListParagraph"/>
              <w:numPr>
                <w:ilvl w:val="0"/>
                <w:numId w:val="90"/>
              </w:numPr>
            </w:pPr>
            <w:r w:rsidRPr="00304B97">
              <w:t>The Coverage Determination and Exceptions Policy did not correctly reflect the timeliness requirements for prior authorization of prescription drugs. During the onsite interview, the pharmacy team noted that the one-day turnaround time was not yet in effect.</w:t>
            </w:r>
          </w:p>
        </w:tc>
      </w:tr>
      <w:tr w:rsidR="008C0B10" w14:paraId="449ED6C6" w14:textId="77777777" w:rsidTr="008C0B10">
        <w:tc>
          <w:tcPr>
            <w:tcW w:w="2335" w:type="dxa"/>
          </w:tcPr>
          <w:p w14:paraId="79011539" w14:textId="77777777" w:rsidR="008C0B10" w:rsidRDefault="008C0B10" w:rsidP="008C0B10">
            <w:r>
              <w:t>Recommendations</w:t>
            </w:r>
          </w:p>
        </w:tc>
        <w:tc>
          <w:tcPr>
            <w:tcW w:w="7015" w:type="dxa"/>
          </w:tcPr>
          <w:p w14:paraId="39982192" w14:textId="77777777" w:rsidR="008C0B10" w:rsidRDefault="008C0B10" w:rsidP="00AE741A">
            <w:pPr>
              <w:pStyle w:val="ListParagraph"/>
              <w:numPr>
                <w:ilvl w:val="0"/>
                <w:numId w:val="63"/>
              </w:numPr>
              <w:ind w:left="342" w:hanging="342"/>
            </w:pPr>
            <w:r w:rsidRPr="006826F6">
              <w:t>Tufts</w:t>
            </w:r>
            <w:r w:rsidRPr="00304B97">
              <w:t xml:space="preserve"> should review procedures related to pre-service coverage determinations and revise, as appropriate, to indicate an untimely decision is </w:t>
            </w:r>
            <w:r>
              <w:t>considered a</w:t>
            </w:r>
            <w:r w:rsidRPr="00304B97">
              <w:t xml:space="preserve"> denial and the member must be afforded appeal rights. </w:t>
            </w:r>
            <w:r>
              <w:t>The updated procedure should be r</w:t>
            </w:r>
            <w:r w:rsidRPr="00304B97">
              <w:t>eview</w:t>
            </w:r>
            <w:r>
              <w:t>ed</w:t>
            </w:r>
            <w:r w:rsidRPr="00304B97">
              <w:t xml:space="preserve"> with staff.</w:t>
            </w:r>
          </w:p>
          <w:p w14:paraId="1C4CAD3E" w14:textId="77777777" w:rsidR="008C0B10" w:rsidRPr="00304B97" w:rsidRDefault="008C0B10" w:rsidP="00AE741A">
            <w:pPr>
              <w:pStyle w:val="ListParagraph"/>
              <w:numPr>
                <w:ilvl w:val="0"/>
                <w:numId w:val="63"/>
              </w:numPr>
              <w:ind w:left="342" w:hanging="342"/>
            </w:pPr>
            <w:r>
              <w:t>The Tufts</w:t>
            </w:r>
            <w:r w:rsidRPr="00304B97">
              <w:t xml:space="preserve"> pharmacy </w:t>
            </w:r>
            <w:r>
              <w:t>team should review the current Federal and S</w:t>
            </w:r>
            <w:r w:rsidRPr="00304B97">
              <w:t>tate contractual requirements related to prior authorization timelines for prescription drugs and immediately implement processes to meet requirements.</w:t>
            </w:r>
          </w:p>
        </w:tc>
      </w:tr>
    </w:tbl>
    <w:p w14:paraId="1CA24D10" w14:textId="77777777" w:rsidR="008C0B10" w:rsidRPr="00F84FBA" w:rsidRDefault="008C0B10" w:rsidP="008C0B10">
      <w:pPr>
        <w:spacing w:line="240" w:lineRule="auto"/>
        <w:rPr>
          <w:u w:val="single"/>
        </w:rPr>
      </w:pPr>
    </w:p>
    <w:p w14:paraId="068D130B" w14:textId="77777777" w:rsidR="005C2D33" w:rsidRDefault="005C2D33">
      <w:pPr>
        <w:spacing w:after="160"/>
        <w:rPr>
          <w:u w:val="single"/>
        </w:rPr>
      </w:pPr>
      <w:r>
        <w:rPr>
          <w:u w:val="single"/>
        </w:rPr>
        <w:br w:type="page"/>
      </w:r>
    </w:p>
    <w:p w14:paraId="19731E34" w14:textId="6B7F1D1F" w:rsidR="008C0B10" w:rsidRPr="00F84FBA" w:rsidRDefault="008C0B10" w:rsidP="008C0B10">
      <w:pPr>
        <w:spacing w:line="240" w:lineRule="auto"/>
        <w:rPr>
          <w:u w:val="single"/>
        </w:rPr>
      </w:pPr>
      <w:r w:rsidRPr="00F84FBA">
        <w:rPr>
          <w:u w:val="single"/>
        </w:rPr>
        <w:lastRenderedPageBreak/>
        <w:t>Practice Guidelines</w:t>
      </w:r>
    </w:p>
    <w:p w14:paraId="705A7DFD"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FC7C6C9" w14:textId="77777777" w:rsidTr="008C0B10">
        <w:tc>
          <w:tcPr>
            <w:tcW w:w="2335" w:type="dxa"/>
          </w:tcPr>
          <w:p w14:paraId="5AA04F97" w14:textId="77777777" w:rsidR="008C0B10" w:rsidRDefault="008C0B10" w:rsidP="008C0B10">
            <w:r>
              <w:t>Strengths</w:t>
            </w:r>
          </w:p>
        </w:tc>
        <w:tc>
          <w:tcPr>
            <w:tcW w:w="7015" w:type="dxa"/>
          </w:tcPr>
          <w:p w14:paraId="531A3749" w14:textId="77777777" w:rsidR="008C0B10" w:rsidRDefault="008C0B10" w:rsidP="00AE741A">
            <w:pPr>
              <w:pStyle w:val="ListParagraph"/>
              <w:numPr>
                <w:ilvl w:val="0"/>
                <w:numId w:val="199"/>
              </w:numPr>
            </w:pPr>
            <w:r>
              <w:t xml:space="preserve">Tufts’ process for disseminating practice guidelines was comprehensive. </w:t>
            </w:r>
          </w:p>
        </w:tc>
      </w:tr>
      <w:tr w:rsidR="008C0B10" w14:paraId="2E5C3266" w14:textId="77777777" w:rsidTr="008C0B10">
        <w:tc>
          <w:tcPr>
            <w:tcW w:w="2335" w:type="dxa"/>
          </w:tcPr>
          <w:p w14:paraId="1E21C9A4" w14:textId="77777777" w:rsidR="008C0B10" w:rsidRDefault="008C0B10" w:rsidP="008C0B10">
            <w:r>
              <w:t>Findings</w:t>
            </w:r>
          </w:p>
        </w:tc>
        <w:tc>
          <w:tcPr>
            <w:tcW w:w="7015" w:type="dxa"/>
          </w:tcPr>
          <w:p w14:paraId="11414A09" w14:textId="77777777" w:rsidR="008C0B10" w:rsidRDefault="008C0B10" w:rsidP="008C0B10">
            <w:r>
              <w:t>Partially Met:</w:t>
            </w:r>
          </w:p>
          <w:p w14:paraId="10C1EA41" w14:textId="77777777" w:rsidR="008C0B10" w:rsidRDefault="008C0B10" w:rsidP="00AE741A">
            <w:pPr>
              <w:pStyle w:val="ListParagraph"/>
              <w:numPr>
                <w:ilvl w:val="0"/>
                <w:numId w:val="140"/>
              </w:numPr>
            </w:pPr>
            <w:r w:rsidRPr="002A0AA5">
              <w:t xml:space="preserve">While </w:t>
            </w:r>
            <w:r>
              <w:t>Tufts</w:t>
            </w:r>
            <w:r w:rsidRPr="002A0AA5">
              <w:t xml:space="preserve"> explained that enrollee needs were considered when adopting practice guidelines, the process by which </w:t>
            </w:r>
            <w:r>
              <w:t xml:space="preserve">those </w:t>
            </w:r>
            <w:r w:rsidRPr="002A0AA5">
              <w:t>needs were identified was not documented.</w:t>
            </w:r>
          </w:p>
          <w:p w14:paraId="7A446ED1" w14:textId="77777777" w:rsidR="008C0B10" w:rsidRDefault="008C0B10" w:rsidP="00AE741A">
            <w:pPr>
              <w:pStyle w:val="ListParagraph"/>
              <w:numPr>
                <w:ilvl w:val="0"/>
                <w:numId w:val="140"/>
              </w:numPr>
            </w:pPr>
            <w:r w:rsidRPr="002A0AA5">
              <w:t xml:space="preserve">The UM Policy Manual stated that consistent application of guidelines was monitored related to utilization management decisions and enrollee education. </w:t>
            </w:r>
            <w:r>
              <w:t xml:space="preserve">There was no explicit process, however, </w:t>
            </w:r>
            <w:r w:rsidRPr="002A0AA5">
              <w:t>documented to ensure this was achieved.</w:t>
            </w:r>
          </w:p>
        </w:tc>
      </w:tr>
      <w:tr w:rsidR="008C0B10" w14:paraId="4868CFD5" w14:textId="77777777" w:rsidTr="008C0B10">
        <w:tc>
          <w:tcPr>
            <w:tcW w:w="2335" w:type="dxa"/>
          </w:tcPr>
          <w:p w14:paraId="2206513E" w14:textId="77777777" w:rsidR="008C0B10" w:rsidRDefault="008C0B10" w:rsidP="008C0B10">
            <w:r>
              <w:t>Recommendations</w:t>
            </w:r>
          </w:p>
        </w:tc>
        <w:tc>
          <w:tcPr>
            <w:tcW w:w="7015" w:type="dxa"/>
          </w:tcPr>
          <w:p w14:paraId="6767775C" w14:textId="77777777" w:rsidR="008C0B10" w:rsidRDefault="008C0B10" w:rsidP="00AE741A">
            <w:pPr>
              <w:pStyle w:val="ListParagraph"/>
              <w:numPr>
                <w:ilvl w:val="0"/>
                <w:numId w:val="141"/>
              </w:numPr>
            </w:pPr>
            <w:r>
              <w:t>Tufts</w:t>
            </w:r>
            <w:r w:rsidRPr="002A0AA5">
              <w:t xml:space="preserve"> should update its UM Policy Manual to document the processes used to consider enrollee needs in developing practice guidelines.</w:t>
            </w:r>
          </w:p>
          <w:p w14:paraId="075AFB56" w14:textId="77777777" w:rsidR="008C0B10" w:rsidRPr="002A0AA5" w:rsidRDefault="008C0B10" w:rsidP="00AE741A">
            <w:pPr>
              <w:pStyle w:val="ListParagraph"/>
              <w:numPr>
                <w:ilvl w:val="0"/>
                <w:numId w:val="141"/>
              </w:numPr>
            </w:pPr>
            <w:r>
              <w:t>Tufts</w:t>
            </w:r>
            <w:r w:rsidRPr="002A0AA5">
              <w:t xml:space="preserve"> should develop a policy</w:t>
            </w:r>
            <w:r>
              <w:t xml:space="preserve"> and procedure</w:t>
            </w:r>
            <w:r w:rsidRPr="002A0AA5">
              <w:t xml:space="preserve"> that includes how the consistent application of clinical guidelines is achieved across utilization management decisions and enrollee education.</w:t>
            </w:r>
          </w:p>
        </w:tc>
      </w:tr>
    </w:tbl>
    <w:p w14:paraId="77FA040E" w14:textId="77777777" w:rsidR="008C0B10" w:rsidRPr="00F84FBA" w:rsidRDefault="008C0B10" w:rsidP="008C0B10">
      <w:pPr>
        <w:spacing w:line="240" w:lineRule="auto"/>
        <w:rPr>
          <w:u w:val="single"/>
        </w:rPr>
      </w:pPr>
    </w:p>
    <w:p w14:paraId="4D7A7995" w14:textId="77777777" w:rsidR="008C0B10" w:rsidRPr="00F84FBA" w:rsidRDefault="008C0B10" w:rsidP="008C0B10">
      <w:pPr>
        <w:spacing w:line="240" w:lineRule="auto"/>
        <w:rPr>
          <w:u w:val="single"/>
        </w:rPr>
      </w:pPr>
      <w:r w:rsidRPr="00F84FBA">
        <w:rPr>
          <w:u w:val="single"/>
        </w:rPr>
        <w:t>Enrollment and Disenrollment</w:t>
      </w:r>
    </w:p>
    <w:p w14:paraId="6E972391"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1F42EBCF" w14:textId="77777777" w:rsidTr="008C0B10">
        <w:tc>
          <w:tcPr>
            <w:tcW w:w="2335" w:type="dxa"/>
          </w:tcPr>
          <w:p w14:paraId="373C54BB" w14:textId="77777777" w:rsidR="008C0B10" w:rsidRDefault="008C0B10" w:rsidP="008C0B10">
            <w:r>
              <w:t>Strengths</w:t>
            </w:r>
          </w:p>
        </w:tc>
        <w:tc>
          <w:tcPr>
            <w:tcW w:w="7015" w:type="dxa"/>
          </w:tcPr>
          <w:p w14:paraId="208B68DF" w14:textId="77777777" w:rsidR="008C0B10" w:rsidRDefault="008C0B10" w:rsidP="008C0B10">
            <w:r>
              <w:t>Tufts</w:t>
            </w:r>
            <w:r w:rsidRPr="00D95756">
              <w:t xml:space="preserve"> was fully compliant with this standard.</w:t>
            </w:r>
          </w:p>
        </w:tc>
      </w:tr>
      <w:tr w:rsidR="008C0B10" w14:paraId="75BEA26F" w14:textId="77777777" w:rsidTr="008C0B10">
        <w:tc>
          <w:tcPr>
            <w:tcW w:w="2335" w:type="dxa"/>
          </w:tcPr>
          <w:p w14:paraId="655D31E6" w14:textId="77777777" w:rsidR="008C0B10" w:rsidRDefault="008C0B10" w:rsidP="008C0B10">
            <w:r>
              <w:t>Findings</w:t>
            </w:r>
          </w:p>
        </w:tc>
        <w:tc>
          <w:tcPr>
            <w:tcW w:w="7015" w:type="dxa"/>
          </w:tcPr>
          <w:p w14:paraId="43502C41" w14:textId="77777777" w:rsidR="008C0B10" w:rsidRDefault="008C0B10" w:rsidP="008C0B10">
            <w:r>
              <w:t>Tufts</w:t>
            </w:r>
            <w:r w:rsidRPr="00D95756">
              <w:t xml:space="preserve"> was fully compliant with this standard.</w:t>
            </w:r>
          </w:p>
        </w:tc>
      </w:tr>
      <w:tr w:rsidR="008C0B10" w14:paraId="1259252A" w14:textId="77777777" w:rsidTr="008C0B10">
        <w:tc>
          <w:tcPr>
            <w:tcW w:w="2335" w:type="dxa"/>
          </w:tcPr>
          <w:p w14:paraId="2D6A80F3" w14:textId="77777777" w:rsidR="008C0B10" w:rsidRDefault="008C0B10" w:rsidP="008C0B10">
            <w:r>
              <w:t>Recommendations</w:t>
            </w:r>
          </w:p>
        </w:tc>
        <w:tc>
          <w:tcPr>
            <w:tcW w:w="7015" w:type="dxa"/>
          </w:tcPr>
          <w:p w14:paraId="69E1B13B" w14:textId="77777777" w:rsidR="008C0B10" w:rsidRPr="00C51D97" w:rsidRDefault="008C0B10" w:rsidP="008C0B10">
            <w:r w:rsidRPr="00C51D97">
              <w:t>There were no recommendations identified for this standard.</w:t>
            </w:r>
          </w:p>
        </w:tc>
      </w:tr>
    </w:tbl>
    <w:p w14:paraId="00F371FC" w14:textId="77777777" w:rsidR="008C0B10" w:rsidRPr="00F84FBA" w:rsidRDefault="008C0B10" w:rsidP="008C0B10">
      <w:pPr>
        <w:spacing w:line="240" w:lineRule="auto"/>
        <w:rPr>
          <w:u w:val="single"/>
        </w:rPr>
      </w:pPr>
    </w:p>
    <w:p w14:paraId="16688D18" w14:textId="77777777" w:rsidR="008C0B10" w:rsidRPr="00F84FBA" w:rsidRDefault="008C0B10" w:rsidP="008C0B10">
      <w:pPr>
        <w:spacing w:line="240" w:lineRule="auto"/>
        <w:rPr>
          <w:u w:val="single"/>
        </w:rPr>
      </w:pPr>
      <w:r w:rsidRPr="00F84FBA">
        <w:rPr>
          <w:u w:val="single"/>
        </w:rPr>
        <w:t>Grievance System</w:t>
      </w:r>
    </w:p>
    <w:p w14:paraId="43F97C34"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5A9B186B" w14:textId="77777777" w:rsidTr="008C0B10">
        <w:tc>
          <w:tcPr>
            <w:tcW w:w="2335" w:type="dxa"/>
          </w:tcPr>
          <w:p w14:paraId="551EBBDB" w14:textId="77777777" w:rsidR="008C0B10" w:rsidRDefault="008C0B10" w:rsidP="008C0B10">
            <w:r>
              <w:t>Strengths</w:t>
            </w:r>
          </w:p>
        </w:tc>
        <w:tc>
          <w:tcPr>
            <w:tcW w:w="7015" w:type="dxa"/>
          </w:tcPr>
          <w:p w14:paraId="1719A45E" w14:textId="77777777" w:rsidR="008C0B10" w:rsidRDefault="008C0B10" w:rsidP="00AE741A">
            <w:pPr>
              <w:pStyle w:val="ListParagraph"/>
              <w:numPr>
                <w:ilvl w:val="0"/>
                <w:numId w:val="200"/>
              </w:numPr>
            </w:pPr>
            <w:r>
              <w:t xml:space="preserve">Tufts had a good process for handling quality-of-care grievances by its clinical staff and demonstrated thorough research and resolution. </w:t>
            </w:r>
          </w:p>
          <w:p w14:paraId="4DC35B87" w14:textId="77777777" w:rsidR="008C0B10" w:rsidRDefault="008C0B10" w:rsidP="00AE741A">
            <w:pPr>
              <w:pStyle w:val="ListParagraph"/>
              <w:numPr>
                <w:ilvl w:val="0"/>
                <w:numId w:val="200"/>
              </w:numPr>
            </w:pPr>
            <w:r>
              <w:t xml:space="preserve">Tufts made several advances in reducing the manual processing of appeals. </w:t>
            </w:r>
          </w:p>
        </w:tc>
      </w:tr>
      <w:tr w:rsidR="008C0B10" w14:paraId="2DD4288D" w14:textId="77777777" w:rsidTr="008C0B10">
        <w:tc>
          <w:tcPr>
            <w:tcW w:w="2335" w:type="dxa"/>
          </w:tcPr>
          <w:p w14:paraId="0B049A90" w14:textId="77777777" w:rsidR="008C0B10" w:rsidRDefault="008C0B10" w:rsidP="008C0B10">
            <w:r>
              <w:t>Findings</w:t>
            </w:r>
          </w:p>
        </w:tc>
        <w:tc>
          <w:tcPr>
            <w:tcW w:w="7015" w:type="dxa"/>
          </w:tcPr>
          <w:p w14:paraId="4AAA4A0C" w14:textId="77777777" w:rsidR="008C0B10" w:rsidRDefault="008C0B10" w:rsidP="008C0B10">
            <w:r>
              <w:t>Partially Met:</w:t>
            </w:r>
          </w:p>
          <w:p w14:paraId="01E78FFF" w14:textId="77777777" w:rsidR="008C0B10" w:rsidRDefault="008C0B10" w:rsidP="00AE741A">
            <w:pPr>
              <w:pStyle w:val="ListParagraph"/>
              <w:numPr>
                <w:ilvl w:val="0"/>
                <w:numId w:val="138"/>
              </w:numPr>
            </w:pPr>
            <w:r w:rsidRPr="007C5A04">
              <w:t xml:space="preserve">The grievance file review showed that </w:t>
            </w:r>
            <w:r>
              <w:t>Tufts</w:t>
            </w:r>
            <w:r w:rsidRPr="007C5A04">
              <w:t xml:space="preserve"> was inconsistent with providing written acknowledgement of grievances within one business day.</w:t>
            </w:r>
          </w:p>
          <w:p w14:paraId="2B8BD0C0" w14:textId="77777777" w:rsidR="008C0B10" w:rsidRDefault="008C0B10" w:rsidP="00AE741A">
            <w:pPr>
              <w:pStyle w:val="ListParagraph"/>
              <w:numPr>
                <w:ilvl w:val="0"/>
                <w:numId w:val="138"/>
              </w:numPr>
            </w:pPr>
            <w:r w:rsidRPr="00885E68">
              <w:t xml:space="preserve">The grievance file review showed that </w:t>
            </w:r>
            <w:r>
              <w:t>Tufts</w:t>
            </w:r>
            <w:r w:rsidRPr="00885E68">
              <w:t xml:space="preserve"> was inconsistent with providing written resolution of grievances within 30 calendar days. </w:t>
            </w:r>
          </w:p>
        </w:tc>
      </w:tr>
    </w:tbl>
    <w:p w14:paraId="0B1C5F33"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558A039D" w14:textId="77777777" w:rsidTr="008C0B10">
        <w:tc>
          <w:tcPr>
            <w:tcW w:w="2335" w:type="dxa"/>
          </w:tcPr>
          <w:p w14:paraId="3F2468B0" w14:textId="6D204C4F" w:rsidR="008C0B10" w:rsidRDefault="008C0B10" w:rsidP="008C0B10">
            <w:r>
              <w:lastRenderedPageBreak/>
              <w:t>Recommendations</w:t>
            </w:r>
          </w:p>
        </w:tc>
        <w:tc>
          <w:tcPr>
            <w:tcW w:w="7015" w:type="dxa"/>
          </w:tcPr>
          <w:p w14:paraId="72D0FC01" w14:textId="77777777" w:rsidR="008C0B10" w:rsidRDefault="008C0B10" w:rsidP="00AE741A">
            <w:pPr>
              <w:pStyle w:val="ListParagraph"/>
              <w:numPr>
                <w:ilvl w:val="0"/>
                <w:numId w:val="139"/>
              </w:numPr>
            </w:pPr>
            <w:r>
              <w:t xml:space="preserve">Tufts should </w:t>
            </w:r>
            <w:r w:rsidRPr="007C5A04">
              <w:t>implement a process to monitor its compliance with meeting the written acknowledgment for grievances.</w:t>
            </w:r>
          </w:p>
          <w:p w14:paraId="5660AAEC" w14:textId="77777777" w:rsidR="008C0B10" w:rsidRPr="00885E68" w:rsidRDefault="008C0B10" w:rsidP="00AE741A">
            <w:pPr>
              <w:pStyle w:val="ListParagraph"/>
              <w:numPr>
                <w:ilvl w:val="0"/>
                <w:numId w:val="139"/>
              </w:numPr>
            </w:pPr>
            <w:r>
              <w:t xml:space="preserve">Until these contractual requirements are met, Tufts should </w:t>
            </w:r>
            <w:r w:rsidRPr="00885E68">
              <w:t>implement a process to monitor its compliance with grievance resolution within 30 calendar days</w:t>
            </w:r>
            <w:r>
              <w:t xml:space="preserve">.  </w:t>
            </w:r>
          </w:p>
        </w:tc>
      </w:tr>
    </w:tbl>
    <w:p w14:paraId="2AB97CBF" w14:textId="77777777" w:rsidR="008C0B10" w:rsidRPr="00F84FBA" w:rsidRDefault="008C0B10" w:rsidP="008C0B10">
      <w:pPr>
        <w:spacing w:line="240" w:lineRule="auto"/>
        <w:rPr>
          <w:u w:val="single"/>
        </w:rPr>
      </w:pPr>
    </w:p>
    <w:p w14:paraId="28F375A4" w14:textId="77777777" w:rsidR="008C0B10" w:rsidRPr="00F84FBA" w:rsidRDefault="008C0B10" w:rsidP="008C0B10">
      <w:pPr>
        <w:spacing w:line="240" w:lineRule="auto"/>
        <w:rPr>
          <w:u w:val="single"/>
        </w:rPr>
      </w:pPr>
      <w:r>
        <w:rPr>
          <w:u w:val="single"/>
        </w:rPr>
        <w:t>Subc</w:t>
      </w:r>
      <w:r w:rsidRPr="00F84FBA">
        <w:rPr>
          <w:u w:val="single"/>
        </w:rPr>
        <w:t>ontractual Relationships and Delegation</w:t>
      </w:r>
    </w:p>
    <w:p w14:paraId="1EF4EEA5"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5B4F6C4C" w14:textId="77777777" w:rsidTr="008C0B10">
        <w:tc>
          <w:tcPr>
            <w:tcW w:w="2335" w:type="dxa"/>
          </w:tcPr>
          <w:p w14:paraId="3573F028" w14:textId="77777777" w:rsidR="008C0B10" w:rsidRDefault="008C0B10" w:rsidP="008C0B10">
            <w:r>
              <w:t>Strengths</w:t>
            </w:r>
          </w:p>
        </w:tc>
        <w:tc>
          <w:tcPr>
            <w:tcW w:w="7015" w:type="dxa"/>
          </w:tcPr>
          <w:p w14:paraId="3BD0FB8F" w14:textId="77777777" w:rsidR="008C0B10" w:rsidRDefault="008C0B10" w:rsidP="008C0B10">
            <w:r>
              <w:t>Tufts</w:t>
            </w:r>
            <w:r w:rsidRPr="00D95756">
              <w:t xml:space="preserve"> was fully compliant with this standard.</w:t>
            </w:r>
          </w:p>
        </w:tc>
      </w:tr>
      <w:tr w:rsidR="008C0B10" w14:paraId="464A8128" w14:textId="77777777" w:rsidTr="008C0B10">
        <w:tc>
          <w:tcPr>
            <w:tcW w:w="2335" w:type="dxa"/>
          </w:tcPr>
          <w:p w14:paraId="10FA872A" w14:textId="77777777" w:rsidR="008C0B10" w:rsidRDefault="008C0B10" w:rsidP="008C0B10">
            <w:r>
              <w:t>Findings</w:t>
            </w:r>
          </w:p>
        </w:tc>
        <w:tc>
          <w:tcPr>
            <w:tcW w:w="7015" w:type="dxa"/>
          </w:tcPr>
          <w:p w14:paraId="76200AC8" w14:textId="77777777" w:rsidR="008C0B10" w:rsidRDefault="008C0B10" w:rsidP="008C0B10">
            <w:r>
              <w:t>Tufts</w:t>
            </w:r>
            <w:r w:rsidRPr="00D95756">
              <w:t xml:space="preserve"> was fully compliant with this standard.</w:t>
            </w:r>
          </w:p>
        </w:tc>
      </w:tr>
      <w:tr w:rsidR="008C0B10" w14:paraId="06B2AC5A" w14:textId="77777777" w:rsidTr="008C0B10">
        <w:tc>
          <w:tcPr>
            <w:tcW w:w="2335" w:type="dxa"/>
          </w:tcPr>
          <w:p w14:paraId="3349C7F4" w14:textId="77777777" w:rsidR="008C0B10" w:rsidRDefault="008C0B10" w:rsidP="008C0B10">
            <w:r>
              <w:t>Recommendations</w:t>
            </w:r>
          </w:p>
        </w:tc>
        <w:tc>
          <w:tcPr>
            <w:tcW w:w="7015" w:type="dxa"/>
          </w:tcPr>
          <w:p w14:paraId="3088AF1D" w14:textId="77777777" w:rsidR="008C0B10" w:rsidRPr="00C51D97" w:rsidRDefault="008C0B10" w:rsidP="008C0B10">
            <w:r w:rsidRPr="00C51D97">
              <w:t>There were no recommendations identified for this standard.</w:t>
            </w:r>
          </w:p>
        </w:tc>
      </w:tr>
    </w:tbl>
    <w:p w14:paraId="0F8AB0BF" w14:textId="77777777" w:rsidR="008C0B10" w:rsidRPr="00F84FBA" w:rsidRDefault="008C0B10" w:rsidP="008C0B10">
      <w:pPr>
        <w:spacing w:line="240" w:lineRule="auto"/>
        <w:rPr>
          <w:u w:val="single"/>
        </w:rPr>
      </w:pPr>
    </w:p>
    <w:p w14:paraId="56AB3DC4" w14:textId="77777777" w:rsidR="008C0B10" w:rsidRPr="00F84FBA" w:rsidRDefault="008C0B10" w:rsidP="008C0B10">
      <w:pPr>
        <w:spacing w:line="240" w:lineRule="auto"/>
        <w:rPr>
          <w:u w:val="single"/>
        </w:rPr>
      </w:pPr>
      <w:r w:rsidRPr="00F84FBA">
        <w:rPr>
          <w:u w:val="single"/>
        </w:rPr>
        <w:t>Quality Assessment and Performance Improvement Program</w:t>
      </w:r>
    </w:p>
    <w:p w14:paraId="026D72C1"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EA4D180" w14:textId="77777777" w:rsidTr="008C0B10">
        <w:tc>
          <w:tcPr>
            <w:tcW w:w="2335" w:type="dxa"/>
          </w:tcPr>
          <w:p w14:paraId="3BD814D4" w14:textId="77777777" w:rsidR="008C0B10" w:rsidRDefault="008C0B10" w:rsidP="008C0B10">
            <w:r>
              <w:t>Strengths</w:t>
            </w:r>
          </w:p>
        </w:tc>
        <w:tc>
          <w:tcPr>
            <w:tcW w:w="7015" w:type="dxa"/>
          </w:tcPr>
          <w:p w14:paraId="6BA3E421" w14:textId="77777777" w:rsidR="008C0B10" w:rsidRDefault="008C0B10" w:rsidP="00AE741A">
            <w:pPr>
              <w:pStyle w:val="ListParagraph"/>
              <w:numPr>
                <w:ilvl w:val="0"/>
                <w:numId w:val="201"/>
              </w:numPr>
              <w:ind w:left="341" w:hanging="341"/>
            </w:pPr>
            <w:r>
              <w:t xml:space="preserve">Tufts achieved 2016 NCQA accreditation. </w:t>
            </w:r>
          </w:p>
          <w:p w14:paraId="0973B20A" w14:textId="77777777" w:rsidR="008C0B10" w:rsidRDefault="008C0B10" w:rsidP="00AE741A">
            <w:pPr>
              <w:pStyle w:val="ListParagraph"/>
              <w:numPr>
                <w:ilvl w:val="0"/>
                <w:numId w:val="201"/>
              </w:numPr>
              <w:ind w:left="341" w:hanging="341"/>
            </w:pPr>
            <w:r>
              <w:t xml:space="preserve">Tufts had good conceptualization and well-documented mandated program initiatives (preventive immunizations, cancer screenings, and disease management programs). </w:t>
            </w:r>
          </w:p>
          <w:p w14:paraId="3681DA69" w14:textId="77777777" w:rsidR="008C0B10" w:rsidRDefault="008C0B10" w:rsidP="00AE741A">
            <w:pPr>
              <w:pStyle w:val="ListParagraph"/>
              <w:numPr>
                <w:ilvl w:val="0"/>
                <w:numId w:val="201"/>
              </w:numPr>
              <w:ind w:left="340" w:hanging="340"/>
            </w:pPr>
            <w:r>
              <w:t>Tufts overall organizational structure allowed for strong quality and care management integration, which is conducive to implementing effective outreach and initiatives.</w:t>
            </w:r>
          </w:p>
        </w:tc>
      </w:tr>
    </w:tbl>
    <w:p w14:paraId="4DEBCC3E" w14:textId="77777777" w:rsidR="005C2D33" w:rsidRDefault="005C2D33">
      <w:r>
        <w:br w:type="page"/>
      </w:r>
    </w:p>
    <w:tbl>
      <w:tblPr>
        <w:tblStyle w:val="TableGrid"/>
        <w:tblW w:w="0" w:type="auto"/>
        <w:tblLook w:val="04A0" w:firstRow="1" w:lastRow="0" w:firstColumn="1" w:lastColumn="0" w:noHBand="0" w:noVBand="1"/>
      </w:tblPr>
      <w:tblGrid>
        <w:gridCol w:w="2335"/>
        <w:gridCol w:w="7015"/>
      </w:tblGrid>
      <w:tr w:rsidR="008C0B10" w14:paraId="70090EA5" w14:textId="77777777" w:rsidTr="008C0B10">
        <w:tc>
          <w:tcPr>
            <w:tcW w:w="2335" w:type="dxa"/>
          </w:tcPr>
          <w:p w14:paraId="0405EFCC" w14:textId="6C921459" w:rsidR="008C0B10" w:rsidRDefault="008C0B10" w:rsidP="005C2D33">
            <w:r>
              <w:lastRenderedPageBreak/>
              <w:t>Findings</w:t>
            </w:r>
          </w:p>
        </w:tc>
        <w:tc>
          <w:tcPr>
            <w:tcW w:w="7015" w:type="dxa"/>
          </w:tcPr>
          <w:p w14:paraId="72CD25D8" w14:textId="77777777" w:rsidR="008C0B10" w:rsidRPr="007C64A6" w:rsidRDefault="008C0B10" w:rsidP="008C0B10">
            <w:r w:rsidRPr="007C64A6">
              <w:t>Partially Met:</w:t>
            </w:r>
          </w:p>
          <w:p w14:paraId="4331CD46" w14:textId="77777777" w:rsidR="008C0B10" w:rsidRPr="007C64A6" w:rsidRDefault="008C0B10" w:rsidP="00AE741A">
            <w:pPr>
              <w:pStyle w:val="ListParagraph"/>
              <w:numPr>
                <w:ilvl w:val="0"/>
                <w:numId w:val="91"/>
              </w:numPr>
            </w:pPr>
            <w:r>
              <w:t>The Tufts</w:t>
            </w:r>
            <w:r w:rsidRPr="007C64A6">
              <w:t xml:space="preserve"> </w:t>
            </w:r>
            <w:r>
              <w:t xml:space="preserve">Health </w:t>
            </w:r>
            <w:r w:rsidRPr="007C64A6">
              <w:t>Public Plans UM Policy Manual included a general reference to the review of over</w:t>
            </w:r>
            <w:r>
              <w:t xml:space="preserve">- and </w:t>
            </w:r>
            <w:r w:rsidRPr="007C64A6">
              <w:t>under</w:t>
            </w:r>
            <w:r>
              <w:t>-</w:t>
            </w:r>
            <w:r w:rsidRPr="007C64A6">
              <w:t>utilization indicators, including HEDIS, CAHPS, and other utilization metrics</w:t>
            </w:r>
            <w:r>
              <w:t>.</w:t>
            </w:r>
            <w:r w:rsidRPr="007C64A6">
              <w:t xml:space="preserve"> </w:t>
            </w:r>
            <w:r>
              <w:t xml:space="preserve">No process to detect over- and </w:t>
            </w:r>
            <w:r w:rsidRPr="007C64A6">
              <w:t>under</w:t>
            </w:r>
            <w:r>
              <w:t>-</w:t>
            </w:r>
            <w:r w:rsidRPr="007C64A6">
              <w:t>utilization or actual report of relevant metrics was provided.</w:t>
            </w:r>
          </w:p>
          <w:p w14:paraId="689CCF5E" w14:textId="77777777" w:rsidR="008C0B10" w:rsidRPr="007C64A6" w:rsidRDefault="008C0B10" w:rsidP="00AE741A">
            <w:pPr>
              <w:pStyle w:val="ListParagraph"/>
              <w:numPr>
                <w:ilvl w:val="0"/>
                <w:numId w:val="66"/>
              </w:numPr>
              <w:rPr>
                <w:sz w:val="18"/>
                <w:szCs w:val="18"/>
              </w:rPr>
            </w:pPr>
            <w:r w:rsidRPr="007C64A6">
              <w:t>The Care Management Evaluation focused on emergency department visits, readmissions, and enrollee satisfaction with the complex case management program. While this evaluation addressed aspects of appropriateness of care for enrollees with special health care needs, no quality</w:t>
            </w:r>
            <w:r>
              <w:t>-</w:t>
            </w:r>
            <w:r w:rsidRPr="007C64A6">
              <w:t>of</w:t>
            </w:r>
            <w:r>
              <w:t>-</w:t>
            </w:r>
            <w:r w:rsidRPr="007C64A6">
              <w:t>care metrics were assessed.</w:t>
            </w:r>
          </w:p>
          <w:p w14:paraId="62CC3A4A" w14:textId="77777777" w:rsidR="008C0B10" w:rsidRDefault="008C0B10" w:rsidP="00AE741A">
            <w:pPr>
              <w:pStyle w:val="ListParagraph"/>
              <w:numPr>
                <w:ilvl w:val="0"/>
                <w:numId w:val="66"/>
              </w:numPr>
            </w:pPr>
            <w:r w:rsidRPr="007C64A6">
              <w:t xml:space="preserve">The </w:t>
            </w:r>
            <w:r>
              <w:t>Quality Improvement</w:t>
            </w:r>
            <w:r w:rsidRPr="007C64A6">
              <w:t xml:space="preserve"> Program Plan indicates that an objective of program was to ensure that </w:t>
            </w:r>
            <w:r>
              <w:t>Quality Improvement</w:t>
            </w:r>
            <w:r w:rsidRPr="007C64A6">
              <w:t xml:space="preserve"> activities and decision</w:t>
            </w:r>
            <w:r>
              <w:t>-</w:t>
            </w:r>
            <w:r w:rsidRPr="007C64A6">
              <w:t>making were supported by data including HEDIS. However, the QI Work Plan Evaluation included a very</w:t>
            </w:r>
            <w:r>
              <w:t xml:space="preserve"> limited number of MCO initiatives </w:t>
            </w:r>
            <w:r w:rsidRPr="007C64A6">
              <w:t>based on HEDIS (cancer screenings</w:t>
            </w:r>
            <w:r>
              <w:t>).</w:t>
            </w:r>
          </w:p>
          <w:p w14:paraId="4FE50D5C" w14:textId="77777777" w:rsidR="008C0B10" w:rsidRDefault="008C0B10" w:rsidP="00AE741A">
            <w:pPr>
              <w:pStyle w:val="ListParagraph"/>
              <w:numPr>
                <w:ilvl w:val="0"/>
                <w:numId w:val="206"/>
              </w:numPr>
            </w:pPr>
            <w:r>
              <w:t>Tufts</w:t>
            </w:r>
            <w:r w:rsidRPr="007C64A6">
              <w:t xml:space="preserve"> did not provide evidence of a medical record review process to monitor provider compliance with policies and procedures and appropriateness of care.</w:t>
            </w:r>
          </w:p>
          <w:p w14:paraId="213E7284" w14:textId="77777777" w:rsidR="008C0B10" w:rsidRDefault="008C0B10" w:rsidP="00AE741A">
            <w:pPr>
              <w:pStyle w:val="ListParagraph"/>
              <w:numPr>
                <w:ilvl w:val="0"/>
                <w:numId w:val="206"/>
              </w:numPr>
            </w:pPr>
            <w:r w:rsidRPr="007C64A6">
              <w:t>While evidence</w:t>
            </w:r>
            <w:r>
              <w:t xml:space="preserve"> was presented </w:t>
            </w:r>
            <w:r w:rsidRPr="007C64A6">
              <w:t>that the CAHPS survey was conducted for enrollees, no evidence of a provider satisfaction survey was provided.</w:t>
            </w:r>
          </w:p>
          <w:p w14:paraId="73BC0199" w14:textId="77777777" w:rsidR="008C0B10" w:rsidRDefault="008C0B10" w:rsidP="00AE741A">
            <w:pPr>
              <w:pStyle w:val="ListParagraph"/>
              <w:numPr>
                <w:ilvl w:val="0"/>
                <w:numId w:val="206"/>
              </w:numPr>
            </w:pPr>
            <w:r w:rsidRPr="007C64A6">
              <w:t>The QI Program Plan included a reference to involving enrollees in Quality Management member advisory councils or boards, but minutes of these meetings were not provided.</w:t>
            </w:r>
          </w:p>
          <w:p w14:paraId="0E964E02" w14:textId="77777777" w:rsidR="008C0B10" w:rsidRDefault="008C0B10" w:rsidP="00AE741A">
            <w:pPr>
              <w:pStyle w:val="ListParagraph"/>
              <w:numPr>
                <w:ilvl w:val="0"/>
                <w:numId w:val="206"/>
              </w:numPr>
            </w:pPr>
            <w:r>
              <w:t>The Tufts</w:t>
            </w:r>
            <w:r w:rsidRPr="00435EF7">
              <w:t xml:space="preserve"> QI Work Plan Evaluation applied to all lines of business. A limited number of items appeared to be related to the MCO product. In addition, the scope of the Evaluation was narrow,</w:t>
            </w:r>
            <w:r>
              <w:t xml:space="preserve"> e.g. it did not include member or </w:t>
            </w:r>
            <w:r w:rsidRPr="00435EF7">
              <w:t>provider satisfaction, appeals</w:t>
            </w:r>
            <w:r>
              <w:t>,</w:t>
            </w:r>
            <w:r w:rsidRPr="00435EF7">
              <w:t xml:space="preserve"> grievances, quality</w:t>
            </w:r>
            <w:r>
              <w:t>-</w:t>
            </w:r>
            <w:r w:rsidRPr="00435EF7">
              <w:t>of</w:t>
            </w:r>
            <w:r>
              <w:t>-care, and credentialing.</w:t>
            </w:r>
          </w:p>
          <w:p w14:paraId="373B6D48" w14:textId="77777777" w:rsidR="008C0B10" w:rsidRDefault="008C0B10" w:rsidP="00AE741A">
            <w:pPr>
              <w:pStyle w:val="ListParagraph"/>
              <w:numPr>
                <w:ilvl w:val="0"/>
                <w:numId w:val="92"/>
              </w:numPr>
              <w:ind w:left="700" w:hanging="450"/>
            </w:pPr>
            <w:r>
              <w:t xml:space="preserve">The Tufts </w:t>
            </w:r>
            <w:r w:rsidRPr="002D49B5">
              <w:t>UM Evaluation did not expressly assess the effectivenes</w:t>
            </w:r>
            <w:r>
              <w:t>s and efficiency of the program and</w:t>
            </w:r>
            <w:r w:rsidRPr="002D49B5">
              <w:t xml:space="preserve"> lack</w:t>
            </w:r>
            <w:r>
              <w:t>ed</w:t>
            </w:r>
            <w:r w:rsidRPr="002D49B5">
              <w:t xml:space="preserve"> any process or outcome measures relevant to the program.</w:t>
            </w:r>
            <w:r>
              <w:t xml:space="preserve"> </w:t>
            </w:r>
          </w:p>
          <w:p w14:paraId="7DDC32BA" w14:textId="77777777" w:rsidR="008C0B10" w:rsidRDefault="008C0B10" w:rsidP="00AE741A">
            <w:pPr>
              <w:pStyle w:val="ListParagraph"/>
              <w:numPr>
                <w:ilvl w:val="0"/>
                <w:numId w:val="92"/>
              </w:numPr>
              <w:ind w:left="702" w:hanging="450"/>
            </w:pPr>
            <w:r>
              <w:t>Tufts</w:t>
            </w:r>
            <w:r w:rsidRPr="002D49B5">
              <w:t xml:space="preserve"> did not provide evidence that inappropriate utilization or</w:t>
            </w:r>
            <w:r>
              <w:t xml:space="preserve"> either </w:t>
            </w:r>
            <w:r w:rsidRPr="002D49B5">
              <w:t>over</w:t>
            </w:r>
            <w:r>
              <w:t>-</w:t>
            </w:r>
            <w:r w:rsidRPr="002D49B5">
              <w:t xml:space="preserve"> or under</w:t>
            </w:r>
            <w:r>
              <w:t>-</w:t>
            </w:r>
            <w:r w:rsidRPr="002D49B5">
              <w:t>utilization were addressed within the UM program.</w:t>
            </w:r>
            <w:r>
              <w:t xml:space="preserve"> </w:t>
            </w:r>
          </w:p>
          <w:p w14:paraId="03930608" w14:textId="77777777" w:rsidR="008C0B10" w:rsidRDefault="008C0B10" w:rsidP="00AE741A">
            <w:pPr>
              <w:pStyle w:val="ListParagraph"/>
              <w:numPr>
                <w:ilvl w:val="0"/>
                <w:numId w:val="92"/>
              </w:numPr>
              <w:ind w:left="702" w:hanging="450"/>
            </w:pPr>
            <w:r>
              <w:t>Tufts</w:t>
            </w:r>
            <w:r w:rsidRPr="002D49B5">
              <w:t xml:space="preserve"> did not provide evidence of provider-level utilization profiles with comparison to norms was provided, though committee minutes demonstrated that provider profiling was under development, including a review of denial rates.</w:t>
            </w:r>
            <w:r>
              <w:t xml:space="preserve"> </w:t>
            </w:r>
          </w:p>
          <w:p w14:paraId="3A5B0925" w14:textId="77777777" w:rsidR="008C0B10" w:rsidRDefault="008C0B10" w:rsidP="00AE741A">
            <w:pPr>
              <w:pStyle w:val="ListParagraph"/>
              <w:numPr>
                <w:ilvl w:val="0"/>
                <w:numId w:val="92"/>
              </w:numPr>
              <w:ind w:left="702" w:hanging="450"/>
            </w:pPr>
            <w:r>
              <w:lastRenderedPageBreak/>
              <w:t>R</w:t>
            </w:r>
            <w:r w:rsidRPr="002D49B5">
              <w:t>outine monitoring of utilization by service type was not evidenced.</w:t>
            </w:r>
          </w:p>
          <w:p w14:paraId="517A98AC" w14:textId="77777777" w:rsidR="008C0B10" w:rsidRDefault="008C0B10" w:rsidP="00AE741A">
            <w:pPr>
              <w:pStyle w:val="ListParagraph"/>
              <w:numPr>
                <w:ilvl w:val="0"/>
                <w:numId w:val="95"/>
              </w:numPr>
              <w:ind w:left="702" w:hanging="450"/>
            </w:pPr>
            <w:r w:rsidRPr="008C3F43">
              <w:t>The Member Handbook described a substantial member rewards program. However, while reward program activity was provided, no evidence of monitoring the effectiveness of the program was provided.</w:t>
            </w:r>
            <w:r>
              <w:t xml:space="preserve"> </w:t>
            </w:r>
          </w:p>
          <w:p w14:paraId="673FDC38" w14:textId="77777777" w:rsidR="008C0B10" w:rsidRDefault="008C0B10" w:rsidP="00AE741A">
            <w:pPr>
              <w:pStyle w:val="ListParagraph"/>
              <w:numPr>
                <w:ilvl w:val="0"/>
                <w:numId w:val="95"/>
              </w:numPr>
              <w:ind w:left="702" w:hanging="450"/>
            </w:pPr>
            <w:r w:rsidRPr="008C3F43">
              <w:t xml:space="preserve">While </w:t>
            </w:r>
            <w:r>
              <w:t>Tufts</w:t>
            </w:r>
            <w:r w:rsidRPr="008C3F43">
              <w:t xml:space="preserve"> described provider incentives for completing suboxone training and providing notification of prenatal services, no evidence was provided on collaborating with providers on incentives. In addition, no evidence was provided on measures to assess the effectiveness of incentives.</w:t>
            </w:r>
          </w:p>
          <w:p w14:paraId="17F0331A" w14:textId="77777777" w:rsidR="008C0B10" w:rsidRDefault="008C0B10" w:rsidP="008C0B10">
            <w:r>
              <w:t>Not Met:</w:t>
            </w:r>
          </w:p>
          <w:p w14:paraId="74E52F5A" w14:textId="77777777" w:rsidR="008C0B10" w:rsidRDefault="008C0B10" w:rsidP="00AE741A">
            <w:pPr>
              <w:pStyle w:val="ListParagraph"/>
              <w:numPr>
                <w:ilvl w:val="0"/>
                <w:numId w:val="93"/>
              </w:numPr>
            </w:pPr>
            <w:r w:rsidRPr="00FE7396">
              <w:t xml:space="preserve">The Behavioral Health Provider Agreement provided included a provision that the provider agrees to cooperate with and to participate in the Plan’s quality improvement, quality assurance, utilization management programs and performance assessment system and other policies and procedures. </w:t>
            </w:r>
            <w:r>
              <w:t>I</w:t>
            </w:r>
            <w:r w:rsidRPr="00FE7396">
              <w:t>t did not specifically require the collection of clinical outcomes data, incorporation of the data in the medical record, and making the data available upon request.</w:t>
            </w:r>
          </w:p>
          <w:p w14:paraId="175697C5" w14:textId="77777777" w:rsidR="008C0B10" w:rsidRPr="00FE7396" w:rsidRDefault="008C0B10" w:rsidP="00AE741A">
            <w:pPr>
              <w:pStyle w:val="ListParagraph"/>
              <w:numPr>
                <w:ilvl w:val="0"/>
                <w:numId w:val="93"/>
              </w:numPr>
            </w:pPr>
            <w:r>
              <w:t>Tufts</w:t>
            </w:r>
            <w:r w:rsidRPr="00BF0EA2">
              <w:t xml:space="preserve"> did not provide evidence of informing PCPs of the effective use of standardized behavioral health screening tools or how to evaluate the information gathered. In addition, no evidence of educating providers on providing EPSDT behavioral health screenings was provided.</w:t>
            </w:r>
          </w:p>
        </w:tc>
      </w:tr>
    </w:tbl>
    <w:p w14:paraId="5C6B73DD" w14:textId="77777777" w:rsidR="005C2D33" w:rsidRDefault="005C2D33">
      <w:r>
        <w:lastRenderedPageBreak/>
        <w:br w:type="page"/>
      </w:r>
    </w:p>
    <w:tbl>
      <w:tblPr>
        <w:tblStyle w:val="TableGrid"/>
        <w:tblW w:w="0" w:type="auto"/>
        <w:tblLook w:val="04A0" w:firstRow="1" w:lastRow="0" w:firstColumn="1" w:lastColumn="0" w:noHBand="0" w:noVBand="1"/>
      </w:tblPr>
      <w:tblGrid>
        <w:gridCol w:w="2335"/>
        <w:gridCol w:w="7015"/>
      </w:tblGrid>
      <w:tr w:rsidR="008C0B10" w14:paraId="3EB7EE30" w14:textId="77777777" w:rsidTr="008C0B10">
        <w:tc>
          <w:tcPr>
            <w:tcW w:w="2335" w:type="dxa"/>
          </w:tcPr>
          <w:p w14:paraId="2683C4FB" w14:textId="3B238328" w:rsidR="008C0B10" w:rsidRDefault="008C0B10" w:rsidP="008C0B10">
            <w:r>
              <w:lastRenderedPageBreak/>
              <w:t>Recommendations</w:t>
            </w:r>
          </w:p>
        </w:tc>
        <w:tc>
          <w:tcPr>
            <w:tcW w:w="7015" w:type="dxa"/>
          </w:tcPr>
          <w:p w14:paraId="2828A089" w14:textId="77777777" w:rsidR="008C0B10" w:rsidRPr="007C64A6" w:rsidRDefault="008C0B10" w:rsidP="00AE741A">
            <w:pPr>
              <w:pStyle w:val="ListParagraph"/>
              <w:numPr>
                <w:ilvl w:val="0"/>
                <w:numId w:val="66"/>
              </w:numPr>
              <w:ind w:left="342" w:hanging="342"/>
            </w:pPr>
            <w:r>
              <w:t>Tufts</w:t>
            </w:r>
            <w:r w:rsidRPr="007C64A6">
              <w:t xml:space="preserve"> should develop appropriate metrics to detect over</w:t>
            </w:r>
            <w:r>
              <w:t xml:space="preserve">- and </w:t>
            </w:r>
            <w:r w:rsidRPr="007C64A6">
              <w:t>under</w:t>
            </w:r>
            <w:r>
              <w:t>-</w:t>
            </w:r>
            <w:r w:rsidRPr="007C64A6">
              <w:t>utilization and produce a report and analysis of these metrics on a regular basis.</w:t>
            </w:r>
          </w:p>
          <w:p w14:paraId="39A368F5" w14:textId="77777777" w:rsidR="008C0B10" w:rsidRDefault="008C0B10" w:rsidP="00AE741A">
            <w:pPr>
              <w:pStyle w:val="ListParagraph"/>
              <w:numPr>
                <w:ilvl w:val="0"/>
                <w:numId w:val="208"/>
              </w:numPr>
            </w:pPr>
            <w:r>
              <w:t>Tufts</w:t>
            </w:r>
            <w:r w:rsidRPr="007C64A6">
              <w:t xml:space="preserve"> should expand its Care Management Evaluation to include measures to assess the quality</w:t>
            </w:r>
            <w:r>
              <w:t>-</w:t>
            </w:r>
            <w:r w:rsidRPr="007C64A6">
              <w:t>of</w:t>
            </w:r>
            <w:r>
              <w:t>-</w:t>
            </w:r>
            <w:r w:rsidRPr="007C64A6">
              <w:t>care provided to enrollees with special health care needs.</w:t>
            </w:r>
          </w:p>
          <w:p w14:paraId="4CFE59E4" w14:textId="77777777" w:rsidR="008C0B10" w:rsidRDefault="008C0B10" w:rsidP="00AE741A">
            <w:pPr>
              <w:pStyle w:val="ListParagraph"/>
              <w:numPr>
                <w:ilvl w:val="0"/>
                <w:numId w:val="208"/>
              </w:numPr>
            </w:pPr>
            <w:r>
              <w:t>Tufts</w:t>
            </w:r>
            <w:r w:rsidRPr="007C64A6">
              <w:t xml:space="preserve"> should </w:t>
            </w:r>
            <w:r>
              <w:t>e</w:t>
            </w:r>
            <w:r w:rsidRPr="007C64A6">
              <w:t>xpand the QI Work Plan to document all MCO-related initiatives based on HEDIS results.</w:t>
            </w:r>
          </w:p>
          <w:p w14:paraId="54CB6654" w14:textId="77777777" w:rsidR="008C0B10" w:rsidRDefault="008C0B10" w:rsidP="00AE741A">
            <w:pPr>
              <w:pStyle w:val="ListParagraph"/>
              <w:numPr>
                <w:ilvl w:val="0"/>
                <w:numId w:val="208"/>
              </w:numPr>
            </w:pPr>
            <w:r>
              <w:t>Tufts</w:t>
            </w:r>
            <w:r w:rsidRPr="007C64A6">
              <w:t xml:space="preserve"> should </w:t>
            </w:r>
            <w:r>
              <w:t>i</w:t>
            </w:r>
            <w:r w:rsidRPr="007C64A6">
              <w:t>mplement a medical record review process, including sampling proportionate to service type, to monitor provider compliance with policies and procedures and appropriateness of care.</w:t>
            </w:r>
          </w:p>
          <w:p w14:paraId="1A2190F1" w14:textId="77777777" w:rsidR="008C0B10" w:rsidRDefault="008C0B10" w:rsidP="00AE741A">
            <w:pPr>
              <w:pStyle w:val="ListParagraph"/>
              <w:numPr>
                <w:ilvl w:val="0"/>
                <w:numId w:val="208"/>
              </w:numPr>
            </w:pPr>
            <w:r>
              <w:t>Tufts</w:t>
            </w:r>
            <w:r w:rsidRPr="007C64A6">
              <w:t xml:space="preserve"> should </w:t>
            </w:r>
            <w:r>
              <w:t>c</w:t>
            </w:r>
            <w:r w:rsidRPr="007C64A6">
              <w:t>onduct and document an annual survey to assess network provider satisfaction.</w:t>
            </w:r>
          </w:p>
          <w:p w14:paraId="14C21AA9" w14:textId="77777777" w:rsidR="008C0B10" w:rsidRDefault="008C0B10" w:rsidP="00AE741A">
            <w:pPr>
              <w:pStyle w:val="ListParagraph"/>
              <w:numPr>
                <w:ilvl w:val="0"/>
                <w:numId w:val="208"/>
              </w:numPr>
            </w:pPr>
            <w:r>
              <w:t>Tufts</w:t>
            </w:r>
            <w:r w:rsidRPr="007C64A6">
              <w:t xml:space="preserve"> should </w:t>
            </w:r>
            <w:r>
              <w:t>e</w:t>
            </w:r>
            <w:r w:rsidRPr="007C64A6">
              <w:t xml:space="preserve">nsure that member advisory council meetings are convened regularly and that enrollee input on QI activities </w:t>
            </w:r>
            <w:r>
              <w:t>is</w:t>
            </w:r>
            <w:r w:rsidRPr="007C64A6">
              <w:t xml:space="preserve"> gathered.</w:t>
            </w:r>
          </w:p>
          <w:p w14:paraId="75858634" w14:textId="77777777" w:rsidR="008C0B10" w:rsidRDefault="008C0B10" w:rsidP="00AE741A">
            <w:pPr>
              <w:pStyle w:val="ListParagraph"/>
              <w:numPr>
                <w:ilvl w:val="0"/>
                <w:numId w:val="208"/>
              </w:numPr>
            </w:pPr>
            <w:r>
              <w:t>Tufts</w:t>
            </w:r>
            <w:r w:rsidRPr="007C64A6">
              <w:t xml:space="preserve"> should </w:t>
            </w:r>
            <w:r>
              <w:t>e</w:t>
            </w:r>
            <w:r w:rsidRPr="00435EF7">
              <w:t xml:space="preserve">xpand its QI Work Plan Evaluation to include the </w:t>
            </w:r>
            <w:r>
              <w:t>effect</w:t>
            </w:r>
            <w:r w:rsidRPr="00435EF7">
              <w:t xml:space="preserve"> and effectiveness of the wider scope of QI activities.</w:t>
            </w:r>
          </w:p>
          <w:p w14:paraId="1E7A7DAA" w14:textId="77777777" w:rsidR="008C0B10" w:rsidRDefault="008C0B10" w:rsidP="00AE741A">
            <w:pPr>
              <w:pStyle w:val="ListParagraph"/>
              <w:numPr>
                <w:ilvl w:val="0"/>
                <w:numId w:val="207"/>
              </w:numPr>
            </w:pPr>
            <w:r>
              <w:t>Tufts</w:t>
            </w:r>
            <w:r w:rsidRPr="007C64A6">
              <w:t xml:space="preserve"> should </w:t>
            </w:r>
            <w:r>
              <w:t>e</w:t>
            </w:r>
            <w:r w:rsidRPr="00294D3D">
              <w:t>xpand its UM Evaluation to include an assessment of the effectiveness and efficiency of the process, e.g. include turnaround times, deni</w:t>
            </w:r>
            <w:r>
              <w:t>al rates, authorization volumes.</w:t>
            </w:r>
          </w:p>
          <w:p w14:paraId="5C33B780" w14:textId="77777777" w:rsidR="008C0B10" w:rsidRDefault="008C0B10" w:rsidP="00AE741A">
            <w:pPr>
              <w:pStyle w:val="ListParagraph"/>
              <w:numPr>
                <w:ilvl w:val="0"/>
                <w:numId w:val="207"/>
              </w:numPr>
            </w:pPr>
            <w:r>
              <w:t>Tufts</w:t>
            </w:r>
            <w:r w:rsidRPr="007C64A6">
              <w:t xml:space="preserve"> should </w:t>
            </w:r>
            <w:r>
              <w:t>i</w:t>
            </w:r>
            <w:r w:rsidRPr="00294D3D">
              <w:t xml:space="preserve">nclude a review of inappropriate </w:t>
            </w:r>
            <w:r>
              <w:t xml:space="preserve">and over- and </w:t>
            </w:r>
            <w:r w:rsidRPr="00294D3D">
              <w:t>under</w:t>
            </w:r>
            <w:r>
              <w:t>-</w:t>
            </w:r>
            <w:r w:rsidRPr="00294D3D">
              <w:t>utilization</w:t>
            </w:r>
            <w:r>
              <w:t xml:space="preserve"> </w:t>
            </w:r>
            <w:r w:rsidRPr="00294D3D">
              <w:t>in its UM Evaluation</w:t>
            </w:r>
            <w:r>
              <w:t>.</w:t>
            </w:r>
          </w:p>
          <w:p w14:paraId="4713940C" w14:textId="77777777" w:rsidR="008C0B10" w:rsidRDefault="008C0B10" w:rsidP="00AE741A">
            <w:pPr>
              <w:pStyle w:val="ListParagraph"/>
              <w:numPr>
                <w:ilvl w:val="0"/>
                <w:numId w:val="207"/>
              </w:numPr>
            </w:pPr>
            <w:r>
              <w:t>Tufts</w:t>
            </w:r>
            <w:r w:rsidRPr="007C64A6">
              <w:t xml:space="preserve"> should </w:t>
            </w:r>
            <w:r>
              <w:t>i</w:t>
            </w:r>
            <w:r w:rsidRPr="00294D3D">
              <w:t>mplement provider-level utilization profiling;</w:t>
            </w:r>
          </w:p>
          <w:p w14:paraId="55237570" w14:textId="77777777" w:rsidR="008C0B10" w:rsidRDefault="008C0B10" w:rsidP="00AE741A">
            <w:pPr>
              <w:pStyle w:val="ListParagraph"/>
              <w:numPr>
                <w:ilvl w:val="0"/>
                <w:numId w:val="94"/>
              </w:numPr>
            </w:pPr>
            <w:r>
              <w:t>Tufts</w:t>
            </w:r>
            <w:r w:rsidRPr="007C64A6">
              <w:t xml:space="preserve"> should </w:t>
            </w:r>
            <w:r>
              <w:t>i</w:t>
            </w:r>
            <w:r w:rsidRPr="00294D3D">
              <w:t xml:space="preserve">mplement routine monitoring of utilization by </w:t>
            </w:r>
            <w:r>
              <w:t>service type to identify trends in its UM Evaluation</w:t>
            </w:r>
            <w:r w:rsidRPr="00FE7396">
              <w:t>s</w:t>
            </w:r>
            <w:r>
              <w:t>.</w:t>
            </w:r>
          </w:p>
          <w:p w14:paraId="4C5D24CD" w14:textId="77777777" w:rsidR="008C0B10" w:rsidRDefault="008C0B10" w:rsidP="00AE741A">
            <w:pPr>
              <w:pStyle w:val="ListParagraph"/>
              <w:numPr>
                <w:ilvl w:val="0"/>
                <w:numId w:val="94"/>
              </w:numPr>
            </w:pPr>
            <w:r>
              <w:t>Tufts s</w:t>
            </w:r>
            <w:r w:rsidRPr="00FE7396">
              <w:t>hould update its Behavioral Health Provider Agreement or Provider Manual to include the requirements relative to clinical outcomes data.</w:t>
            </w:r>
          </w:p>
          <w:p w14:paraId="2C59A185" w14:textId="77777777" w:rsidR="008C0B10" w:rsidRDefault="008C0B10" w:rsidP="00AE741A">
            <w:pPr>
              <w:pStyle w:val="ListParagraph"/>
              <w:numPr>
                <w:ilvl w:val="0"/>
                <w:numId w:val="94"/>
              </w:numPr>
            </w:pPr>
            <w:r>
              <w:t>Tufts</w:t>
            </w:r>
            <w:r w:rsidRPr="008C3F43">
              <w:t xml:space="preserve"> should implement a process to assess the effectiveness of its member rewards program, including member feedback, and revise incentives, as appropriate.</w:t>
            </w:r>
          </w:p>
          <w:p w14:paraId="05962504" w14:textId="77777777" w:rsidR="008C0B10" w:rsidRDefault="008C0B10" w:rsidP="00AE741A">
            <w:pPr>
              <w:pStyle w:val="ListParagraph"/>
              <w:numPr>
                <w:ilvl w:val="0"/>
                <w:numId w:val="94"/>
              </w:numPr>
            </w:pPr>
            <w:r>
              <w:t>Tufts</w:t>
            </w:r>
            <w:r w:rsidRPr="008C3F43">
              <w:t xml:space="preserve"> should consider collaborating with providers to expand incentive programs and implement a process to monitor </w:t>
            </w:r>
            <w:r>
              <w:t xml:space="preserve">the effectiveness of incentives, </w:t>
            </w:r>
            <w:r w:rsidRPr="008C3F43">
              <w:t>revis</w:t>
            </w:r>
            <w:r>
              <w:t>ing</w:t>
            </w:r>
            <w:r w:rsidRPr="008C3F43">
              <w:t xml:space="preserve"> them as appropriate.</w:t>
            </w:r>
          </w:p>
          <w:p w14:paraId="6C16B8AE" w14:textId="77777777" w:rsidR="008C0B10" w:rsidRPr="008C3F43" w:rsidRDefault="008C0B10" w:rsidP="00AE741A">
            <w:pPr>
              <w:pStyle w:val="ListParagraph"/>
              <w:numPr>
                <w:ilvl w:val="0"/>
                <w:numId w:val="94"/>
              </w:numPr>
            </w:pPr>
            <w:r>
              <w:t>Tufts</w:t>
            </w:r>
            <w:r w:rsidRPr="00BF0EA2">
              <w:t xml:space="preserve"> should develop PCP education on standardized behavioral health screening tools, how to use the information gathered, and the importance of providing EPSDT behavioral health screenings.</w:t>
            </w:r>
          </w:p>
        </w:tc>
      </w:tr>
    </w:tbl>
    <w:p w14:paraId="31396E65" w14:textId="77777777" w:rsidR="008C0B10" w:rsidRDefault="008C0B10" w:rsidP="008C0B10">
      <w:pPr>
        <w:spacing w:line="240" w:lineRule="auto"/>
        <w:rPr>
          <w:u w:val="single"/>
        </w:rPr>
      </w:pPr>
    </w:p>
    <w:p w14:paraId="02C9F2E8" w14:textId="77777777" w:rsidR="005C2D33" w:rsidRDefault="005C2D33">
      <w:pPr>
        <w:spacing w:after="160"/>
        <w:rPr>
          <w:u w:val="single"/>
        </w:rPr>
      </w:pPr>
      <w:r>
        <w:rPr>
          <w:u w:val="single"/>
        </w:rPr>
        <w:br w:type="page"/>
      </w:r>
    </w:p>
    <w:p w14:paraId="034CF30F" w14:textId="2148D96D" w:rsidR="008C0B10" w:rsidRDefault="008C0B10" w:rsidP="008C0B10">
      <w:pPr>
        <w:spacing w:line="240" w:lineRule="auto"/>
        <w:rPr>
          <w:u w:val="single"/>
        </w:rPr>
      </w:pPr>
      <w:r w:rsidRPr="00F84FBA">
        <w:rPr>
          <w:u w:val="single"/>
        </w:rPr>
        <w:lastRenderedPageBreak/>
        <w:t>Credentialing</w:t>
      </w:r>
    </w:p>
    <w:p w14:paraId="3A153C2C"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07612DB1" w14:textId="77777777" w:rsidTr="008C0B10">
        <w:tc>
          <w:tcPr>
            <w:tcW w:w="2335" w:type="dxa"/>
          </w:tcPr>
          <w:p w14:paraId="5BB246E4" w14:textId="77777777" w:rsidR="008C0B10" w:rsidRDefault="008C0B10" w:rsidP="008C0B10">
            <w:r>
              <w:t>Strengths</w:t>
            </w:r>
          </w:p>
        </w:tc>
        <w:tc>
          <w:tcPr>
            <w:tcW w:w="7015" w:type="dxa"/>
          </w:tcPr>
          <w:p w14:paraId="615680AD" w14:textId="77777777" w:rsidR="008C0B10" w:rsidRDefault="008C0B10" w:rsidP="00AE741A">
            <w:pPr>
              <w:pStyle w:val="ListParagraph"/>
              <w:numPr>
                <w:ilvl w:val="0"/>
                <w:numId w:val="151"/>
              </w:numPr>
            </w:pPr>
            <w:r>
              <w:t xml:space="preserve">Tufts documentation was comprehensive and well-presented. </w:t>
            </w:r>
          </w:p>
          <w:p w14:paraId="4E93639C" w14:textId="77777777" w:rsidR="008C0B10" w:rsidRDefault="008C0B10" w:rsidP="00AE741A">
            <w:pPr>
              <w:pStyle w:val="ListParagraph"/>
              <w:numPr>
                <w:ilvl w:val="0"/>
                <w:numId w:val="151"/>
              </w:numPr>
            </w:pPr>
            <w:r>
              <w:t>Tufts</w:t>
            </w:r>
            <w:r w:rsidRPr="00D95756">
              <w:t xml:space="preserve"> was fully compliant with this standard.</w:t>
            </w:r>
          </w:p>
        </w:tc>
      </w:tr>
      <w:tr w:rsidR="008C0B10" w14:paraId="348690D2" w14:textId="77777777" w:rsidTr="008C0B10">
        <w:tc>
          <w:tcPr>
            <w:tcW w:w="2335" w:type="dxa"/>
          </w:tcPr>
          <w:p w14:paraId="3622A6DC" w14:textId="77777777" w:rsidR="008C0B10" w:rsidRDefault="008C0B10" w:rsidP="008C0B10">
            <w:r>
              <w:t>Findings</w:t>
            </w:r>
          </w:p>
        </w:tc>
        <w:tc>
          <w:tcPr>
            <w:tcW w:w="7015" w:type="dxa"/>
          </w:tcPr>
          <w:p w14:paraId="6A680B4E" w14:textId="77777777" w:rsidR="008C0B10" w:rsidRDefault="008C0B10" w:rsidP="008C0B10">
            <w:r>
              <w:t>Tufts</w:t>
            </w:r>
            <w:r w:rsidRPr="00D95756">
              <w:t xml:space="preserve"> was fully compliant with this standard.</w:t>
            </w:r>
          </w:p>
        </w:tc>
      </w:tr>
      <w:tr w:rsidR="008C0B10" w14:paraId="74780629" w14:textId="77777777" w:rsidTr="008C0B10">
        <w:tc>
          <w:tcPr>
            <w:tcW w:w="2335" w:type="dxa"/>
          </w:tcPr>
          <w:p w14:paraId="296E87D4" w14:textId="77777777" w:rsidR="008C0B10" w:rsidRDefault="008C0B10" w:rsidP="008C0B10">
            <w:r>
              <w:t>Recommendations</w:t>
            </w:r>
          </w:p>
        </w:tc>
        <w:tc>
          <w:tcPr>
            <w:tcW w:w="7015" w:type="dxa"/>
          </w:tcPr>
          <w:p w14:paraId="105DAB0F" w14:textId="77777777" w:rsidR="008C0B10" w:rsidRDefault="008C0B10" w:rsidP="008C0B10">
            <w:r w:rsidRPr="00C51D97">
              <w:t>There were no recommendations identified for this standard.</w:t>
            </w:r>
          </w:p>
        </w:tc>
      </w:tr>
    </w:tbl>
    <w:p w14:paraId="3B913713" w14:textId="77777777" w:rsidR="008C0B10" w:rsidRPr="00F84FBA" w:rsidRDefault="008C0B10" w:rsidP="008C0B10">
      <w:pPr>
        <w:spacing w:line="240" w:lineRule="auto"/>
        <w:rPr>
          <w:u w:val="single"/>
        </w:rPr>
      </w:pPr>
    </w:p>
    <w:p w14:paraId="4CFAA832" w14:textId="77777777" w:rsidR="008C0B10" w:rsidRDefault="008C0B10" w:rsidP="008C0B10">
      <w:pPr>
        <w:spacing w:line="240" w:lineRule="auto"/>
        <w:rPr>
          <w:u w:val="single"/>
        </w:rPr>
      </w:pPr>
      <w:r w:rsidRPr="00F84FBA">
        <w:rPr>
          <w:u w:val="single"/>
        </w:rPr>
        <w:t>Confidentiality of Health Information</w:t>
      </w:r>
    </w:p>
    <w:p w14:paraId="47136D44" w14:textId="77777777" w:rsidR="008C0B10" w:rsidRPr="00F84FBA"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209AFED4" w14:textId="77777777" w:rsidTr="008C0B10">
        <w:tc>
          <w:tcPr>
            <w:tcW w:w="2335" w:type="dxa"/>
          </w:tcPr>
          <w:p w14:paraId="4F53A125" w14:textId="77777777" w:rsidR="008C0B10" w:rsidRDefault="008C0B10" w:rsidP="008C0B10">
            <w:r>
              <w:t>Strengths</w:t>
            </w:r>
          </w:p>
        </w:tc>
        <w:tc>
          <w:tcPr>
            <w:tcW w:w="7015" w:type="dxa"/>
          </w:tcPr>
          <w:p w14:paraId="5659E14E" w14:textId="77777777" w:rsidR="008C0B10" w:rsidRPr="00157FE3" w:rsidRDefault="008C0B10" w:rsidP="00AE741A">
            <w:pPr>
              <w:pStyle w:val="ListParagraph"/>
              <w:numPr>
                <w:ilvl w:val="0"/>
                <w:numId w:val="150"/>
              </w:numPr>
              <w:rPr>
                <w:u w:val="single"/>
              </w:rPr>
            </w:pPr>
            <w:r>
              <w:t>Tufts had e</w:t>
            </w:r>
            <w:r w:rsidRPr="00B47CBE">
              <w:t>xcellent documentation</w:t>
            </w:r>
            <w:r>
              <w:t xml:space="preserve"> related to confidentiality of health information and an excellent confidentiality program</w:t>
            </w:r>
            <w:r w:rsidRPr="00B47CBE">
              <w:t xml:space="preserve">. </w:t>
            </w:r>
          </w:p>
          <w:p w14:paraId="51255782" w14:textId="77777777" w:rsidR="008C0B10" w:rsidRPr="007123D2" w:rsidRDefault="008C0B10" w:rsidP="00AE741A">
            <w:pPr>
              <w:pStyle w:val="ListParagraph"/>
              <w:numPr>
                <w:ilvl w:val="0"/>
                <w:numId w:val="150"/>
              </w:numPr>
              <w:rPr>
                <w:u w:val="single"/>
              </w:rPr>
            </w:pPr>
            <w:r>
              <w:t>Tufts</w:t>
            </w:r>
            <w:r w:rsidRPr="00D95756">
              <w:t xml:space="preserve"> was fully compliant with this standard.</w:t>
            </w:r>
          </w:p>
        </w:tc>
      </w:tr>
      <w:tr w:rsidR="008C0B10" w14:paraId="387DEC07" w14:textId="77777777" w:rsidTr="008C0B10">
        <w:tc>
          <w:tcPr>
            <w:tcW w:w="2335" w:type="dxa"/>
          </w:tcPr>
          <w:p w14:paraId="752ED45E" w14:textId="77777777" w:rsidR="008C0B10" w:rsidRDefault="008C0B10" w:rsidP="008C0B10">
            <w:r>
              <w:t>Findings</w:t>
            </w:r>
          </w:p>
        </w:tc>
        <w:tc>
          <w:tcPr>
            <w:tcW w:w="7015" w:type="dxa"/>
          </w:tcPr>
          <w:p w14:paraId="209613AF" w14:textId="77777777" w:rsidR="008C0B10" w:rsidRDefault="008C0B10" w:rsidP="008C0B10">
            <w:r>
              <w:t>Tufts</w:t>
            </w:r>
            <w:r w:rsidRPr="00D95756">
              <w:t xml:space="preserve"> was fully compliant with this standard.</w:t>
            </w:r>
          </w:p>
        </w:tc>
      </w:tr>
      <w:tr w:rsidR="008C0B10" w14:paraId="4067C8BD" w14:textId="77777777" w:rsidTr="008C0B10">
        <w:tc>
          <w:tcPr>
            <w:tcW w:w="2335" w:type="dxa"/>
          </w:tcPr>
          <w:p w14:paraId="51D49F02" w14:textId="77777777" w:rsidR="008C0B10" w:rsidRDefault="008C0B10" w:rsidP="008C0B10">
            <w:r>
              <w:t>Recommendations</w:t>
            </w:r>
          </w:p>
        </w:tc>
        <w:tc>
          <w:tcPr>
            <w:tcW w:w="7015" w:type="dxa"/>
          </w:tcPr>
          <w:p w14:paraId="64E50117" w14:textId="77777777" w:rsidR="008C0B10" w:rsidRDefault="008C0B10" w:rsidP="008C0B10">
            <w:r w:rsidRPr="00C51D97">
              <w:t>There were no recommendations identified for this standard.</w:t>
            </w:r>
          </w:p>
        </w:tc>
      </w:tr>
    </w:tbl>
    <w:p w14:paraId="688CDE63" w14:textId="77777777" w:rsidR="008C0B10" w:rsidRDefault="008C0B10" w:rsidP="008C0B10">
      <w:pPr>
        <w:spacing w:line="240" w:lineRule="auto"/>
        <w:rPr>
          <w:u w:val="single"/>
        </w:rPr>
      </w:pPr>
    </w:p>
    <w:p w14:paraId="7F3C7319" w14:textId="77777777" w:rsidR="008C0B10" w:rsidRPr="00F84FBA" w:rsidRDefault="008C0B10" w:rsidP="008C0B10">
      <w:pPr>
        <w:spacing w:line="240" w:lineRule="auto"/>
        <w:rPr>
          <w:u w:val="single"/>
        </w:rPr>
      </w:pPr>
      <w:r w:rsidRPr="00F84FBA">
        <w:rPr>
          <w:u w:val="single"/>
        </w:rPr>
        <w:t>Health Information Systems</w:t>
      </w:r>
    </w:p>
    <w:p w14:paraId="4D187EF1" w14:textId="77777777" w:rsidR="008C0B10" w:rsidRDefault="008C0B10" w:rsidP="008C0B10">
      <w:pPr>
        <w:spacing w:line="240" w:lineRule="auto"/>
        <w:rPr>
          <w:u w:val="single"/>
        </w:rPr>
      </w:pPr>
    </w:p>
    <w:tbl>
      <w:tblPr>
        <w:tblStyle w:val="TableGrid"/>
        <w:tblW w:w="0" w:type="auto"/>
        <w:tblLook w:val="04A0" w:firstRow="1" w:lastRow="0" w:firstColumn="1" w:lastColumn="0" w:noHBand="0" w:noVBand="1"/>
      </w:tblPr>
      <w:tblGrid>
        <w:gridCol w:w="2335"/>
        <w:gridCol w:w="7015"/>
      </w:tblGrid>
      <w:tr w:rsidR="008C0B10" w14:paraId="45CB990C" w14:textId="77777777" w:rsidTr="008C0B10">
        <w:tc>
          <w:tcPr>
            <w:tcW w:w="2335" w:type="dxa"/>
          </w:tcPr>
          <w:p w14:paraId="3FCABCF1" w14:textId="77777777" w:rsidR="008C0B10" w:rsidRDefault="008C0B10" w:rsidP="008C0B10">
            <w:r>
              <w:t>Strengths</w:t>
            </w:r>
          </w:p>
        </w:tc>
        <w:tc>
          <w:tcPr>
            <w:tcW w:w="7015" w:type="dxa"/>
          </w:tcPr>
          <w:p w14:paraId="5FBF37C6" w14:textId="77777777" w:rsidR="008C0B10" w:rsidRDefault="008C0B10" w:rsidP="008C0B10">
            <w:r>
              <w:t>Tufts</w:t>
            </w:r>
            <w:r w:rsidRPr="00D95756">
              <w:t xml:space="preserve"> was fully compliant with this standard.</w:t>
            </w:r>
          </w:p>
        </w:tc>
      </w:tr>
      <w:tr w:rsidR="008C0B10" w14:paraId="3AB52925" w14:textId="77777777" w:rsidTr="008C0B10">
        <w:tc>
          <w:tcPr>
            <w:tcW w:w="2335" w:type="dxa"/>
          </w:tcPr>
          <w:p w14:paraId="2EBB2D57" w14:textId="77777777" w:rsidR="008C0B10" w:rsidRDefault="008C0B10" w:rsidP="008C0B10">
            <w:r>
              <w:t>Findings</w:t>
            </w:r>
          </w:p>
        </w:tc>
        <w:tc>
          <w:tcPr>
            <w:tcW w:w="7015" w:type="dxa"/>
          </w:tcPr>
          <w:p w14:paraId="5DC71D1F" w14:textId="77777777" w:rsidR="008C0B10" w:rsidRDefault="008C0B10" w:rsidP="008C0B10">
            <w:r>
              <w:t>Tufts</w:t>
            </w:r>
            <w:r w:rsidRPr="00D95756">
              <w:t xml:space="preserve"> was fully compliant with this standard.</w:t>
            </w:r>
          </w:p>
        </w:tc>
      </w:tr>
      <w:tr w:rsidR="008C0B10" w14:paraId="7DEEDD86" w14:textId="77777777" w:rsidTr="008C0B10">
        <w:tc>
          <w:tcPr>
            <w:tcW w:w="2335" w:type="dxa"/>
          </w:tcPr>
          <w:p w14:paraId="52F84615" w14:textId="77777777" w:rsidR="008C0B10" w:rsidRDefault="008C0B10" w:rsidP="008C0B10">
            <w:r>
              <w:t>Recommendations</w:t>
            </w:r>
          </w:p>
        </w:tc>
        <w:tc>
          <w:tcPr>
            <w:tcW w:w="7015" w:type="dxa"/>
          </w:tcPr>
          <w:p w14:paraId="19A58513" w14:textId="77777777" w:rsidR="008C0B10" w:rsidRDefault="008C0B10" w:rsidP="008C0B10">
            <w:r w:rsidRPr="00C51D97">
              <w:t>There were no recommendations identified for this standard.</w:t>
            </w:r>
          </w:p>
        </w:tc>
      </w:tr>
    </w:tbl>
    <w:p w14:paraId="4FB563A7" w14:textId="77777777" w:rsidR="008C0B10" w:rsidRPr="00F84FBA" w:rsidRDefault="008C0B10" w:rsidP="008C0B10">
      <w:pPr>
        <w:spacing w:line="240" w:lineRule="auto"/>
        <w:rPr>
          <w:u w:val="single"/>
        </w:rPr>
      </w:pPr>
    </w:p>
    <w:p w14:paraId="7CBCCED0" w14:textId="77777777" w:rsidR="008C0B10" w:rsidRPr="00F84FBA" w:rsidRDefault="008C0B10" w:rsidP="008C0B10">
      <w:pPr>
        <w:spacing w:line="240" w:lineRule="auto"/>
        <w:rPr>
          <w:u w:val="single"/>
        </w:rPr>
      </w:pPr>
      <w:r w:rsidRPr="00F84FBA">
        <w:rPr>
          <w:u w:val="single"/>
        </w:rPr>
        <w:t>Program Integrity</w:t>
      </w:r>
    </w:p>
    <w:p w14:paraId="7256F6E6" w14:textId="77777777" w:rsidR="008C0B10" w:rsidRDefault="008C0B10" w:rsidP="008C0B10"/>
    <w:tbl>
      <w:tblPr>
        <w:tblStyle w:val="TableGrid"/>
        <w:tblW w:w="0" w:type="auto"/>
        <w:tblLook w:val="04A0" w:firstRow="1" w:lastRow="0" w:firstColumn="1" w:lastColumn="0" w:noHBand="0" w:noVBand="1"/>
      </w:tblPr>
      <w:tblGrid>
        <w:gridCol w:w="2335"/>
        <w:gridCol w:w="7015"/>
      </w:tblGrid>
      <w:tr w:rsidR="008C0B10" w14:paraId="2E23AAAE" w14:textId="77777777" w:rsidTr="008C0B10">
        <w:tc>
          <w:tcPr>
            <w:tcW w:w="2335" w:type="dxa"/>
          </w:tcPr>
          <w:p w14:paraId="0D4AC0C8" w14:textId="77777777" w:rsidR="008C0B10" w:rsidRDefault="008C0B10" w:rsidP="008C0B10">
            <w:r>
              <w:t>Strengths</w:t>
            </w:r>
          </w:p>
        </w:tc>
        <w:tc>
          <w:tcPr>
            <w:tcW w:w="7015" w:type="dxa"/>
          </w:tcPr>
          <w:p w14:paraId="07D26970" w14:textId="77777777" w:rsidR="008C0B10" w:rsidRPr="007123D2" w:rsidRDefault="008C0B10" w:rsidP="00AE741A">
            <w:pPr>
              <w:pStyle w:val="ListParagraph"/>
              <w:numPr>
                <w:ilvl w:val="0"/>
                <w:numId w:val="149"/>
              </w:numPr>
              <w:rPr>
                <w:u w:val="single"/>
              </w:rPr>
            </w:pPr>
            <w:r>
              <w:t xml:space="preserve">Tufts had excellent documentation of a very strong program. </w:t>
            </w:r>
          </w:p>
        </w:tc>
      </w:tr>
      <w:tr w:rsidR="008C0B10" w14:paraId="154D9FDA" w14:textId="77777777" w:rsidTr="008C0B10">
        <w:tc>
          <w:tcPr>
            <w:tcW w:w="2335" w:type="dxa"/>
          </w:tcPr>
          <w:p w14:paraId="2957A982" w14:textId="77777777" w:rsidR="008C0B10" w:rsidRDefault="008C0B10" w:rsidP="008C0B10">
            <w:r>
              <w:t>Findings</w:t>
            </w:r>
          </w:p>
        </w:tc>
        <w:tc>
          <w:tcPr>
            <w:tcW w:w="7015" w:type="dxa"/>
          </w:tcPr>
          <w:p w14:paraId="230EA0F7" w14:textId="77777777" w:rsidR="008C0B10" w:rsidRPr="007C64A6" w:rsidRDefault="008C0B10" w:rsidP="008C0B10">
            <w:r w:rsidRPr="007C64A6">
              <w:t>Partially Met:</w:t>
            </w:r>
          </w:p>
          <w:p w14:paraId="0341FB2D" w14:textId="77777777" w:rsidR="008C0B10" w:rsidRPr="0054581B" w:rsidRDefault="008C0B10" w:rsidP="00AE741A">
            <w:pPr>
              <w:pStyle w:val="ListParagraph"/>
              <w:numPr>
                <w:ilvl w:val="0"/>
                <w:numId w:val="96"/>
              </w:numPr>
            </w:pPr>
            <w:r w:rsidRPr="0054581B">
              <w:t xml:space="preserve">While </w:t>
            </w:r>
            <w:r>
              <w:t>Tufts</w:t>
            </w:r>
            <w:r w:rsidRPr="0054581B">
              <w:t xml:space="preserve"> had a comprehensive policy and process in place for screening employees and contractors, it did not provide evidence of notifying EOHHS of any discovered exclusion of an employee or contractor.</w:t>
            </w:r>
          </w:p>
        </w:tc>
      </w:tr>
      <w:tr w:rsidR="008C0B10" w:rsidRPr="0054581B" w14:paraId="30D19D62" w14:textId="77777777" w:rsidTr="008C0B10">
        <w:tc>
          <w:tcPr>
            <w:tcW w:w="2335" w:type="dxa"/>
          </w:tcPr>
          <w:p w14:paraId="5DFA3202" w14:textId="77777777" w:rsidR="008C0B10" w:rsidRPr="0054581B" w:rsidRDefault="008C0B10" w:rsidP="008C0B10">
            <w:r w:rsidRPr="0054581B">
              <w:t>Recommendations</w:t>
            </w:r>
          </w:p>
        </w:tc>
        <w:tc>
          <w:tcPr>
            <w:tcW w:w="7015" w:type="dxa"/>
          </w:tcPr>
          <w:p w14:paraId="625D4FF7" w14:textId="77777777" w:rsidR="008C0B10" w:rsidRPr="0054581B" w:rsidRDefault="008C0B10" w:rsidP="00AE741A">
            <w:pPr>
              <w:pStyle w:val="ListParagraph"/>
              <w:numPr>
                <w:ilvl w:val="0"/>
                <w:numId w:val="96"/>
              </w:numPr>
              <w:ind w:left="342" w:hanging="342"/>
            </w:pPr>
            <w:r>
              <w:t>Tufts</w:t>
            </w:r>
            <w:r w:rsidRPr="0054581B">
              <w:t xml:space="preserve"> should update its policy and process to notify EOHHS of any discovered exclusion of an employee or contractor.</w:t>
            </w:r>
          </w:p>
        </w:tc>
      </w:tr>
    </w:tbl>
    <w:p w14:paraId="748F8C98" w14:textId="77777777" w:rsidR="008C0B10" w:rsidRPr="0054581B" w:rsidRDefault="008C0B10" w:rsidP="008C0B10"/>
    <w:p w14:paraId="34118417" w14:textId="77777777" w:rsidR="00302132" w:rsidRDefault="00302132" w:rsidP="00752121"/>
    <w:p w14:paraId="1F052A8B" w14:textId="77777777" w:rsidR="00302132" w:rsidRDefault="00302132" w:rsidP="00752121"/>
    <w:p w14:paraId="243DD537" w14:textId="77777777" w:rsidR="00302132" w:rsidRDefault="00302132" w:rsidP="00752121"/>
    <w:p w14:paraId="732953BA" w14:textId="77777777" w:rsidR="00302132" w:rsidRDefault="00302132" w:rsidP="00752121"/>
    <w:p w14:paraId="137E01FB" w14:textId="77777777" w:rsidR="00302132" w:rsidRDefault="00302132" w:rsidP="00752121"/>
    <w:p w14:paraId="641EB3F4" w14:textId="77777777" w:rsidR="00302132" w:rsidRDefault="00302132" w:rsidP="00752121"/>
    <w:p w14:paraId="08EA7335" w14:textId="77777777" w:rsidR="00302132" w:rsidRDefault="00302132" w:rsidP="00752121"/>
    <w:p w14:paraId="25526A62" w14:textId="77777777" w:rsidR="00302132" w:rsidRDefault="00302132" w:rsidP="00752121"/>
    <w:p w14:paraId="65C7F8EE" w14:textId="77777777" w:rsidR="00302132" w:rsidRDefault="00302132" w:rsidP="00752121"/>
    <w:p w14:paraId="6EB74A06" w14:textId="77777777" w:rsidR="00302132" w:rsidRPr="00752121" w:rsidRDefault="00302132" w:rsidP="00752121"/>
    <w:sectPr w:rsidR="00302132" w:rsidRPr="00752121" w:rsidSect="008C0B10">
      <w:foot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EF0D7" w14:textId="77777777" w:rsidR="001546E4" w:rsidRDefault="001546E4" w:rsidP="007F2458">
      <w:pPr>
        <w:spacing w:line="240" w:lineRule="auto"/>
      </w:pPr>
      <w:r>
        <w:separator/>
      </w:r>
    </w:p>
    <w:p w14:paraId="3DBA20E7" w14:textId="77777777" w:rsidR="001546E4" w:rsidRDefault="001546E4"/>
  </w:endnote>
  <w:endnote w:type="continuationSeparator" w:id="0">
    <w:p w14:paraId="46039419" w14:textId="77777777" w:rsidR="001546E4" w:rsidRDefault="001546E4" w:rsidP="007F2458">
      <w:pPr>
        <w:spacing w:line="240" w:lineRule="auto"/>
      </w:pPr>
      <w:r>
        <w:continuationSeparator/>
      </w:r>
    </w:p>
    <w:p w14:paraId="12556BE9" w14:textId="77777777" w:rsidR="001546E4" w:rsidRDefault="00154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Pro Cond Bold">
    <w:panose1 w:val="020B0806020101010102"/>
    <w:charset w:val="00"/>
    <w:family w:val="swiss"/>
    <w:notTrueType/>
    <w:pitch w:val="variable"/>
    <w:sig w:usb0="A00002BF" w:usb1="4000207B" w:usb2="00000008" w:usb3="00000000" w:csb0="000000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DIN Pro Cond">
    <w:panose1 w:val="00000000000000000000"/>
    <w:charset w:val="00"/>
    <w:family w:val="swiss"/>
    <w:notTrueType/>
    <w:pitch w:val="variable"/>
    <w:sig w:usb0="A00002BF" w:usb1="4000207B" w:usb2="00000008"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005941"/>
      <w:docPartObj>
        <w:docPartGallery w:val="Page Numbers (Bottom of Page)"/>
        <w:docPartUnique/>
      </w:docPartObj>
    </w:sdtPr>
    <w:sdtEndPr>
      <w:rPr>
        <w:color w:val="7F7F7F" w:themeColor="background1" w:themeShade="7F"/>
        <w:spacing w:val="60"/>
      </w:rPr>
    </w:sdtEndPr>
    <w:sdtContent>
      <w:p w14:paraId="55AB054D" w14:textId="533EBAE6" w:rsidR="001546E4" w:rsidRDefault="001546E4">
        <w:pPr>
          <w:pStyle w:val="Footer"/>
          <w:pBdr>
            <w:top w:val="single" w:sz="4" w:space="1" w:color="D9D9D9" w:themeColor="background1" w:themeShade="D9"/>
          </w:pBdr>
          <w:jc w:val="right"/>
        </w:pPr>
        <w:r>
          <w:fldChar w:fldCharType="begin"/>
        </w:r>
        <w:r>
          <w:instrText xml:space="preserve"> PAGE   \* MERGEFORMAT </w:instrText>
        </w:r>
        <w:r>
          <w:fldChar w:fldCharType="separate"/>
        </w:r>
        <w:r w:rsidR="00E62A70">
          <w:rPr>
            <w:noProof/>
          </w:rPr>
          <w:t>3</w:t>
        </w:r>
        <w:r>
          <w:rPr>
            <w:noProof/>
          </w:rPr>
          <w:fldChar w:fldCharType="end"/>
        </w:r>
        <w:r>
          <w:t xml:space="preserve"> | </w:t>
        </w:r>
        <w:r>
          <w:rPr>
            <w:color w:val="7F7F7F" w:themeColor="background1" w:themeShade="7F"/>
            <w:spacing w:val="60"/>
          </w:rPr>
          <w:t>Page</w:t>
        </w:r>
      </w:p>
    </w:sdtContent>
  </w:sdt>
  <w:p w14:paraId="4A278DA1" w14:textId="77777777" w:rsidR="001546E4" w:rsidRDefault="001546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3A419" w14:textId="77777777" w:rsidR="001546E4" w:rsidRDefault="001546E4" w:rsidP="007F2458">
      <w:pPr>
        <w:spacing w:line="240" w:lineRule="auto"/>
      </w:pPr>
      <w:r>
        <w:separator/>
      </w:r>
    </w:p>
    <w:p w14:paraId="747B14F1" w14:textId="77777777" w:rsidR="001546E4" w:rsidRDefault="001546E4"/>
  </w:footnote>
  <w:footnote w:type="continuationSeparator" w:id="0">
    <w:p w14:paraId="02C4B150" w14:textId="77777777" w:rsidR="001546E4" w:rsidRDefault="001546E4" w:rsidP="007F2458">
      <w:pPr>
        <w:spacing w:line="240" w:lineRule="auto"/>
      </w:pPr>
      <w:r>
        <w:continuationSeparator/>
      </w:r>
    </w:p>
    <w:p w14:paraId="4ED2FB11" w14:textId="77777777" w:rsidR="001546E4" w:rsidRDefault="001546E4"/>
  </w:footnote>
  <w:footnote w:id="1">
    <w:p w14:paraId="587DE610" w14:textId="77777777" w:rsidR="001546E4" w:rsidRPr="008C0B10" w:rsidRDefault="001546E4" w:rsidP="007F2458">
      <w:pPr>
        <w:pStyle w:val="FootnoteText"/>
        <w:rPr>
          <w:sz w:val="16"/>
          <w:szCs w:val="16"/>
        </w:rPr>
      </w:pPr>
      <w:r w:rsidRPr="008C0B10">
        <w:rPr>
          <w:rStyle w:val="FootnoteReference"/>
          <w:sz w:val="16"/>
          <w:szCs w:val="16"/>
        </w:rPr>
        <w:footnoteRef/>
      </w:r>
      <w:r w:rsidRPr="008C0B10">
        <w:rPr>
          <w:sz w:val="16"/>
          <w:szCs w:val="16"/>
        </w:rPr>
        <w:t xml:space="preserve"> As of December 31, 2016</w:t>
      </w:r>
    </w:p>
  </w:footnote>
  <w:footnote w:id="2">
    <w:p w14:paraId="70EFE075" w14:textId="77777777" w:rsidR="001546E4" w:rsidRPr="008C0B10" w:rsidRDefault="001546E4" w:rsidP="007F2458">
      <w:pPr>
        <w:pStyle w:val="FootnoteText"/>
        <w:rPr>
          <w:sz w:val="16"/>
          <w:szCs w:val="16"/>
        </w:rPr>
      </w:pPr>
      <w:r w:rsidRPr="008C0B10">
        <w:rPr>
          <w:rStyle w:val="FootnoteReference"/>
          <w:sz w:val="16"/>
          <w:szCs w:val="16"/>
        </w:rPr>
        <w:footnoteRef/>
      </w:r>
      <w:r w:rsidRPr="008C0B10">
        <w:rPr>
          <w:sz w:val="16"/>
          <w:szCs w:val="16"/>
        </w:rPr>
        <w:t xml:space="preserve"> Women who become pregnant while enrolled in CarePlus can continue to be covered until MassHealth is contacted and informed of the pregnancy to upgrade their MassHealth eligibility.  </w:t>
      </w:r>
    </w:p>
  </w:footnote>
  <w:footnote w:id="3">
    <w:p w14:paraId="3D82D0E1" w14:textId="77777777" w:rsidR="001546E4" w:rsidRDefault="001546E4" w:rsidP="007F2458">
      <w:pPr>
        <w:pStyle w:val="FootnoteText"/>
      </w:pPr>
      <w:r w:rsidRPr="008C0B10">
        <w:rPr>
          <w:rStyle w:val="FootnoteReference"/>
          <w:sz w:val="16"/>
          <w:szCs w:val="16"/>
        </w:rPr>
        <w:footnoteRef/>
      </w:r>
      <w:r w:rsidRPr="008C0B10">
        <w:rPr>
          <w:sz w:val="16"/>
          <w:szCs w:val="16"/>
        </w:rPr>
        <w:t xml:space="preserve"> As of December 31, 2016.</w:t>
      </w:r>
    </w:p>
  </w:footnote>
  <w:footnote w:id="4">
    <w:p w14:paraId="5E9422A0" w14:textId="77777777" w:rsidR="001546E4" w:rsidRDefault="001546E4" w:rsidP="007F2458">
      <w:pPr>
        <w:pStyle w:val="FootnoteText"/>
      </w:pPr>
      <w:r w:rsidRPr="008C0B10">
        <w:rPr>
          <w:rStyle w:val="FootnoteReference"/>
          <w:sz w:val="16"/>
        </w:rPr>
        <w:footnoteRef/>
      </w:r>
      <w:r w:rsidRPr="008C0B10">
        <w:rPr>
          <w:sz w:val="16"/>
        </w:rPr>
        <w:t xml:space="preserve"> As of December 31, 2016.</w:t>
      </w:r>
    </w:p>
  </w:footnote>
  <w:footnote w:id="5">
    <w:p w14:paraId="74013AA0" w14:textId="77777777" w:rsidR="001546E4" w:rsidRPr="008C0B10" w:rsidRDefault="001546E4" w:rsidP="007F2458">
      <w:pPr>
        <w:pStyle w:val="FootnoteText"/>
        <w:rPr>
          <w:sz w:val="16"/>
          <w:szCs w:val="16"/>
        </w:rPr>
      </w:pPr>
      <w:r w:rsidRPr="00436A1E">
        <w:rPr>
          <w:rStyle w:val="FootnoteReference"/>
          <w:sz w:val="16"/>
          <w:szCs w:val="16"/>
        </w:rPr>
        <w:footnoteRef/>
      </w:r>
      <w:r w:rsidRPr="00436A1E">
        <w:rPr>
          <w:sz w:val="16"/>
          <w:szCs w:val="16"/>
        </w:rPr>
        <w:t xml:space="preserve"> Because pregnant women are not eligible to enroll in CeltiCare,</w:t>
      </w:r>
      <w:r w:rsidRPr="008C0B10">
        <w:rPr>
          <w:sz w:val="16"/>
          <w:szCs w:val="16"/>
        </w:rPr>
        <w:t xml:space="preserve"> this plan undertook a project related to the reduction of emergency department utilization.</w:t>
      </w:r>
    </w:p>
  </w:footnote>
  <w:footnote w:id="6">
    <w:p w14:paraId="798787B8" w14:textId="084E55EB" w:rsidR="001546E4" w:rsidRDefault="001546E4" w:rsidP="00FC2C34">
      <w:pPr>
        <w:autoSpaceDE w:val="0"/>
        <w:autoSpaceDN w:val="0"/>
        <w:adjustRightInd w:val="0"/>
        <w:spacing w:line="240" w:lineRule="auto"/>
        <w:rPr>
          <w:rFonts w:cs="Calibri"/>
          <w:color w:val="000000"/>
          <w:sz w:val="16"/>
          <w:szCs w:val="16"/>
        </w:rPr>
      </w:pPr>
      <w:r>
        <w:rPr>
          <w:rStyle w:val="FootnoteReference"/>
          <w:sz w:val="16"/>
          <w:szCs w:val="16"/>
        </w:rPr>
        <w:footnoteRef/>
      </w:r>
      <w:r>
        <w:rPr>
          <w:sz w:val="16"/>
          <w:szCs w:val="16"/>
        </w:rPr>
        <w:t xml:space="preserve"> A doula is a trained professional who provides nonmedical care including education, household organization, and general support before and after the birth of a child.</w:t>
      </w:r>
    </w:p>
    <w:p w14:paraId="5F6EA443" w14:textId="77777777" w:rsidR="001546E4" w:rsidRDefault="001546E4" w:rsidP="00FC2C34">
      <w:pPr>
        <w:pStyle w:val="FootnoteText"/>
      </w:pPr>
    </w:p>
  </w:footnote>
  <w:footnote w:id="7">
    <w:p w14:paraId="656C6D39" w14:textId="2924E451" w:rsidR="001546E4" w:rsidRPr="00F07CA6" w:rsidRDefault="001546E4">
      <w:pPr>
        <w:pStyle w:val="FootnoteText"/>
        <w:rPr>
          <w:sz w:val="20"/>
          <w:szCs w:val="20"/>
        </w:rPr>
      </w:pPr>
      <w:r>
        <w:rPr>
          <w:rStyle w:val="FootnoteReference"/>
        </w:rPr>
        <w:footnoteRef/>
      </w:r>
      <w:r>
        <w:t xml:space="preserve"> </w:t>
      </w:r>
      <w:r w:rsidRPr="00F07CA6">
        <w:rPr>
          <w:rStyle w:val="Strong"/>
          <w:rFonts w:cs="Arial"/>
          <w:b w:val="0"/>
          <w:sz w:val="20"/>
          <w:szCs w:val="20"/>
          <w:shd w:val="clear" w:color="auto" w:fill="FFFFFF"/>
        </w:rPr>
        <w:t>Neighborhood Green</w:t>
      </w:r>
      <w:r w:rsidRPr="00F07CA6">
        <w:rPr>
          <w:rFonts w:cs="Arial"/>
          <w:sz w:val="20"/>
          <w:szCs w:val="20"/>
          <w:shd w:val="clear" w:color="auto" w:fill="FFFFFF"/>
        </w:rPr>
        <w:t xml:space="preserve"> is an online community </w:t>
      </w:r>
      <w:r>
        <w:rPr>
          <w:rFonts w:cs="Arial"/>
          <w:sz w:val="20"/>
          <w:szCs w:val="20"/>
          <w:shd w:val="clear" w:color="auto" w:fill="FFFFFF"/>
        </w:rPr>
        <w:t>in which</w:t>
      </w:r>
      <w:r w:rsidRPr="00F07CA6">
        <w:rPr>
          <w:rFonts w:cs="Arial"/>
          <w:sz w:val="20"/>
          <w:szCs w:val="20"/>
          <w:shd w:val="clear" w:color="auto" w:fill="FFFFFF"/>
        </w:rPr>
        <w:t xml:space="preserve"> NHP members can share their </w:t>
      </w:r>
      <w:r>
        <w:rPr>
          <w:rFonts w:cs="Arial"/>
          <w:sz w:val="20"/>
          <w:szCs w:val="20"/>
          <w:shd w:val="clear" w:color="auto" w:fill="FFFFFF"/>
        </w:rPr>
        <w:t xml:space="preserve">comments about NHP’s </w:t>
      </w:r>
      <w:r w:rsidRPr="00F07CA6">
        <w:rPr>
          <w:rFonts w:cs="Arial"/>
          <w:sz w:val="20"/>
          <w:szCs w:val="20"/>
          <w:shd w:val="clear" w:color="auto" w:fill="FFFFFF"/>
        </w:rPr>
        <w:t xml:space="preserve">products and services </w:t>
      </w:r>
      <w:r>
        <w:rPr>
          <w:rFonts w:cs="Arial"/>
          <w:sz w:val="20"/>
          <w:szCs w:val="20"/>
          <w:shd w:val="clear" w:color="auto" w:fill="FFFFFF"/>
        </w:rPr>
        <w:t>using</w:t>
      </w:r>
      <w:r w:rsidRPr="00F07CA6">
        <w:rPr>
          <w:rFonts w:cs="Arial"/>
          <w:sz w:val="20"/>
          <w:szCs w:val="20"/>
          <w:shd w:val="clear" w:color="auto" w:fill="FFFFFF"/>
        </w:rPr>
        <w:t xml:space="preserve"> surveys, discussion boards</w:t>
      </w:r>
      <w:r>
        <w:rPr>
          <w:rFonts w:cs="Arial"/>
          <w:sz w:val="20"/>
          <w:szCs w:val="20"/>
          <w:shd w:val="clear" w:color="auto" w:fill="FFFFFF"/>
        </w:rPr>
        <w:t>,</w:t>
      </w:r>
      <w:r w:rsidRPr="00F07CA6">
        <w:rPr>
          <w:rFonts w:cs="Arial"/>
          <w:sz w:val="20"/>
          <w:szCs w:val="20"/>
          <w:shd w:val="clear" w:color="auto" w:fill="FFFFFF"/>
        </w:rPr>
        <w:t xml:space="preserve"> and </w:t>
      </w:r>
      <w:r>
        <w:rPr>
          <w:rFonts w:cs="Arial"/>
          <w:sz w:val="20"/>
          <w:szCs w:val="20"/>
          <w:shd w:val="clear" w:color="auto" w:fill="FFFFFF"/>
        </w:rPr>
        <w:t>other forums</w:t>
      </w:r>
      <w:r w:rsidRPr="00F07CA6">
        <w:rPr>
          <w:rFonts w:cs="Arial"/>
          <w:sz w:val="20"/>
          <w:szCs w:val="20"/>
          <w:shd w:val="clear" w:color="auto" w:fill="FFFFFF"/>
        </w:rPr>
        <w:t>.</w:t>
      </w:r>
    </w:p>
  </w:footnote>
  <w:footnote w:id="8">
    <w:p w14:paraId="32A09973" w14:textId="1E08FB8D" w:rsidR="001546E4" w:rsidRDefault="001546E4" w:rsidP="00FC2C34">
      <w:pPr>
        <w:autoSpaceDE w:val="0"/>
        <w:autoSpaceDN w:val="0"/>
        <w:adjustRightInd w:val="0"/>
        <w:spacing w:line="240" w:lineRule="auto"/>
        <w:rPr>
          <w:rFonts w:cs="Calibri"/>
          <w:color w:val="000000"/>
          <w:sz w:val="16"/>
          <w:szCs w:val="16"/>
        </w:rPr>
      </w:pPr>
      <w:r>
        <w:rPr>
          <w:rStyle w:val="FootnoteReference"/>
          <w:sz w:val="16"/>
          <w:szCs w:val="16"/>
        </w:rPr>
        <w:footnoteRef/>
      </w:r>
      <w:r>
        <w:rPr>
          <w:sz w:val="16"/>
          <w:szCs w:val="16"/>
        </w:rPr>
        <w:t xml:space="preserve"> A doula is a trained professional who provides nonmedical care including education, household organization, and general support before and after the birth of a child.</w:t>
      </w:r>
    </w:p>
    <w:p w14:paraId="562B94F6" w14:textId="77777777" w:rsidR="001546E4" w:rsidRDefault="001546E4" w:rsidP="00FC2C3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2889"/>
    <w:multiLevelType w:val="hybridMultilevel"/>
    <w:tmpl w:val="B4F22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95F96"/>
    <w:multiLevelType w:val="hybridMultilevel"/>
    <w:tmpl w:val="B4885C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F60CDA"/>
    <w:multiLevelType w:val="hybridMultilevel"/>
    <w:tmpl w:val="DCC04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D0A63"/>
    <w:multiLevelType w:val="hybridMultilevel"/>
    <w:tmpl w:val="42E4B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A143D"/>
    <w:multiLevelType w:val="hybridMultilevel"/>
    <w:tmpl w:val="28EEA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3D7D72"/>
    <w:multiLevelType w:val="hybridMultilevel"/>
    <w:tmpl w:val="BBE83E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906B16"/>
    <w:multiLevelType w:val="hybridMultilevel"/>
    <w:tmpl w:val="EBEC42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561A49"/>
    <w:multiLevelType w:val="hybridMultilevel"/>
    <w:tmpl w:val="26722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D527C3"/>
    <w:multiLevelType w:val="hybridMultilevel"/>
    <w:tmpl w:val="3C5611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4A0930"/>
    <w:multiLevelType w:val="hybridMultilevel"/>
    <w:tmpl w:val="48A43A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CC084B"/>
    <w:multiLevelType w:val="hybridMultilevel"/>
    <w:tmpl w:val="995254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477854"/>
    <w:multiLevelType w:val="hybridMultilevel"/>
    <w:tmpl w:val="1D6C1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701C7F"/>
    <w:multiLevelType w:val="hybridMultilevel"/>
    <w:tmpl w:val="D5025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E65351"/>
    <w:multiLevelType w:val="hybridMultilevel"/>
    <w:tmpl w:val="0C986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3C1021"/>
    <w:multiLevelType w:val="hybridMultilevel"/>
    <w:tmpl w:val="EAB00EFE"/>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7B012C"/>
    <w:multiLevelType w:val="hybridMultilevel"/>
    <w:tmpl w:val="FA88CC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E30A4C"/>
    <w:multiLevelType w:val="hybridMultilevel"/>
    <w:tmpl w:val="873459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0C50DF"/>
    <w:multiLevelType w:val="hybridMultilevel"/>
    <w:tmpl w:val="9B6AB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791AE1"/>
    <w:multiLevelType w:val="hybridMultilevel"/>
    <w:tmpl w:val="E7E86E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9C568AE"/>
    <w:multiLevelType w:val="hybridMultilevel"/>
    <w:tmpl w:val="2D5A39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A98165C"/>
    <w:multiLevelType w:val="hybridMultilevel"/>
    <w:tmpl w:val="1D34D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DA70C1"/>
    <w:multiLevelType w:val="hybridMultilevel"/>
    <w:tmpl w:val="CEDC8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2E1C01"/>
    <w:multiLevelType w:val="hybridMultilevel"/>
    <w:tmpl w:val="243A0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9511FC"/>
    <w:multiLevelType w:val="hybridMultilevel"/>
    <w:tmpl w:val="25626F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B9633E7"/>
    <w:multiLevelType w:val="hybridMultilevel"/>
    <w:tmpl w:val="D3B8B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362DF5"/>
    <w:multiLevelType w:val="hybridMultilevel"/>
    <w:tmpl w:val="9162F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5B2FE1"/>
    <w:multiLevelType w:val="hybridMultilevel"/>
    <w:tmpl w:val="0E40EE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7F648A"/>
    <w:multiLevelType w:val="hybridMultilevel"/>
    <w:tmpl w:val="8E3C4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C0332F"/>
    <w:multiLevelType w:val="hybridMultilevel"/>
    <w:tmpl w:val="7CD2E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5E50FB"/>
    <w:multiLevelType w:val="hybridMultilevel"/>
    <w:tmpl w:val="D222EE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EBA2CB2"/>
    <w:multiLevelType w:val="hybridMultilevel"/>
    <w:tmpl w:val="E0B41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363AE1"/>
    <w:multiLevelType w:val="hybridMultilevel"/>
    <w:tmpl w:val="03705B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FC103AB"/>
    <w:multiLevelType w:val="hybridMultilevel"/>
    <w:tmpl w:val="B11E60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FC5A75"/>
    <w:multiLevelType w:val="hybridMultilevel"/>
    <w:tmpl w:val="5D120512"/>
    <w:lvl w:ilvl="0" w:tplc="F2EE3780">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109010FF"/>
    <w:multiLevelType w:val="hybridMultilevel"/>
    <w:tmpl w:val="6DACC6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1BB6B32"/>
    <w:multiLevelType w:val="hybridMultilevel"/>
    <w:tmpl w:val="78EC72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1EE030C"/>
    <w:multiLevelType w:val="hybridMultilevel"/>
    <w:tmpl w:val="061481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2DE03FF"/>
    <w:multiLevelType w:val="hybridMultilevel"/>
    <w:tmpl w:val="16C4BB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34A25F1"/>
    <w:multiLevelType w:val="hybridMultilevel"/>
    <w:tmpl w:val="73E219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3A41D99"/>
    <w:multiLevelType w:val="hybridMultilevel"/>
    <w:tmpl w:val="43C68D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40D5DB5"/>
    <w:multiLevelType w:val="hybridMultilevel"/>
    <w:tmpl w:val="718696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45F24DE"/>
    <w:multiLevelType w:val="hybridMultilevel"/>
    <w:tmpl w:val="40B25E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5133E13"/>
    <w:multiLevelType w:val="hybridMultilevel"/>
    <w:tmpl w:val="6308C4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5EB1983"/>
    <w:multiLevelType w:val="hybridMultilevel"/>
    <w:tmpl w:val="6C00D078"/>
    <w:lvl w:ilvl="0" w:tplc="2EA24EF0">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1633527F"/>
    <w:multiLevelType w:val="hybridMultilevel"/>
    <w:tmpl w:val="B3182E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72652ED"/>
    <w:multiLevelType w:val="hybridMultilevel"/>
    <w:tmpl w:val="119AB9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77068B0"/>
    <w:multiLevelType w:val="hybridMultilevel"/>
    <w:tmpl w:val="DCCC1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73489"/>
    <w:multiLevelType w:val="hybridMultilevel"/>
    <w:tmpl w:val="6700FF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80B1853"/>
    <w:multiLevelType w:val="hybridMultilevel"/>
    <w:tmpl w:val="AE4C1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1962724A"/>
    <w:multiLevelType w:val="hybridMultilevel"/>
    <w:tmpl w:val="7D2C76C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8C4D78"/>
    <w:multiLevelType w:val="hybridMultilevel"/>
    <w:tmpl w:val="973C4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0D102D"/>
    <w:multiLevelType w:val="hybridMultilevel"/>
    <w:tmpl w:val="824E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6C6A0B"/>
    <w:multiLevelType w:val="hybridMultilevel"/>
    <w:tmpl w:val="A7D05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F13F8E"/>
    <w:multiLevelType w:val="hybridMultilevel"/>
    <w:tmpl w:val="B994F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3E2792"/>
    <w:multiLevelType w:val="hybridMultilevel"/>
    <w:tmpl w:val="781AF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DCB24B6"/>
    <w:multiLevelType w:val="hybridMultilevel"/>
    <w:tmpl w:val="357A1A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35095F"/>
    <w:multiLevelType w:val="hybridMultilevel"/>
    <w:tmpl w:val="DCD098AC"/>
    <w:lvl w:ilvl="0" w:tplc="A914EDB0">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1E746DF6"/>
    <w:multiLevelType w:val="hybridMultilevel"/>
    <w:tmpl w:val="D716F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1EA6032B"/>
    <w:multiLevelType w:val="hybridMultilevel"/>
    <w:tmpl w:val="7166DE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FB50EF1"/>
    <w:multiLevelType w:val="hybridMultilevel"/>
    <w:tmpl w:val="D36ED7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FFA0286"/>
    <w:multiLevelType w:val="hybridMultilevel"/>
    <w:tmpl w:val="1C681F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043630C"/>
    <w:multiLevelType w:val="hybridMultilevel"/>
    <w:tmpl w:val="294ED8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24210E"/>
    <w:multiLevelType w:val="hybridMultilevel"/>
    <w:tmpl w:val="AD80A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C0717C"/>
    <w:multiLevelType w:val="hybridMultilevel"/>
    <w:tmpl w:val="FA7E5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C343C5"/>
    <w:multiLevelType w:val="hybridMultilevel"/>
    <w:tmpl w:val="28B89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8719D6"/>
    <w:multiLevelType w:val="hybridMultilevel"/>
    <w:tmpl w:val="33B293AC"/>
    <w:lvl w:ilvl="0" w:tplc="04090005">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39B3881"/>
    <w:multiLevelType w:val="hybridMultilevel"/>
    <w:tmpl w:val="B206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2F33B6"/>
    <w:multiLevelType w:val="hybridMultilevel"/>
    <w:tmpl w:val="B1A6DEE0"/>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736829"/>
    <w:multiLevelType w:val="hybridMultilevel"/>
    <w:tmpl w:val="FA94C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C359D7"/>
    <w:multiLevelType w:val="hybridMultilevel"/>
    <w:tmpl w:val="14D6B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750C12"/>
    <w:multiLevelType w:val="hybridMultilevel"/>
    <w:tmpl w:val="87C283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6890F72"/>
    <w:multiLevelType w:val="hybridMultilevel"/>
    <w:tmpl w:val="67AA5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838321C"/>
    <w:multiLevelType w:val="hybridMultilevel"/>
    <w:tmpl w:val="228482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83F208D"/>
    <w:multiLevelType w:val="hybridMultilevel"/>
    <w:tmpl w:val="FB64E7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8BD1114"/>
    <w:multiLevelType w:val="hybridMultilevel"/>
    <w:tmpl w:val="AD2E4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1548ED"/>
    <w:multiLevelType w:val="hybridMultilevel"/>
    <w:tmpl w:val="EF7A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93F08D9"/>
    <w:multiLevelType w:val="hybridMultilevel"/>
    <w:tmpl w:val="4F109B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9573324"/>
    <w:multiLevelType w:val="hybridMultilevel"/>
    <w:tmpl w:val="43741C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A2F013B"/>
    <w:multiLevelType w:val="hybridMultilevel"/>
    <w:tmpl w:val="D6028F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AC3275E"/>
    <w:multiLevelType w:val="hybridMultilevel"/>
    <w:tmpl w:val="FD203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DE38FB"/>
    <w:multiLevelType w:val="hybridMultilevel"/>
    <w:tmpl w:val="532AC8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C114978"/>
    <w:multiLevelType w:val="hybridMultilevel"/>
    <w:tmpl w:val="66D45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C2B2081"/>
    <w:multiLevelType w:val="hybridMultilevel"/>
    <w:tmpl w:val="7D103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921B11"/>
    <w:multiLevelType w:val="hybridMultilevel"/>
    <w:tmpl w:val="A104C2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CC00A27"/>
    <w:multiLevelType w:val="hybridMultilevel"/>
    <w:tmpl w:val="334C3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E687E89"/>
    <w:multiLevelType w:val="hybridMultilevel"/>
    <w:tmpl w:val="3488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9948EE"/>
    <w:multiLevelType w:val="hybridMultilevel"/>
    <w:tmpl w:val="21C2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0380EB4"/>
    <w:multiLevelType w:val="hybridMultilevel"/>
    <w:tmpl w:val="90D0E4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1C344A4"/>
    <w:multiLevelType w:val="hybridMultilevel"/>
    <w:tmpl w:val="F3BE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E607D5"/>
    <w:multiLevelType w:val="hybridMultilevel"/>
    <w:tmpl w:val="664611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2116BBB"/>
    <w:multiLevelType w:val="hybridMultilevel"/>
    <w:tmpl w:val="FD3A5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C56FDF"/>
    <w:multiLevelType w:val="hybridMultilevel"/>
    <w:tmpl w:val="25B032D6"/>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31D183B"/>
    <w:multiLevelType w:val="hybridMultilevel"/>
    <w:tmpl w:val="96A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712460"/>
    <w:multiLevelType w:val="hybridMultilevel"/>
    <w:tmpl w:val="855ECB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54A15AA"/>
    <w:multiLevelType w:val="hybridMultilevel"/>
    <w:tmpl w:val="4E5A581A"/>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5B364AF"/>
    <w:multiLevelType w:val="hybridMultilevel"/>
    <w:tmpl w:val="CE0EA940"/>
    <w:lvl w:ilvl="0" w:tplc="04090005">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7" w15:restartNumberingAfterBreak="0">
    <w:nsid w:val="36120C5F"/>
    <w:multiLevelType w:val="hybridMultilevel"/>
    <w:tmpl w:val="897C06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43767F"/>
    <w:multiLevelType w:val="hybridMultilevel"/>
    <w:tmpl w:val="64E41A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6FB6ADA"/>
    <w:multiLevelType w:val="hybridMultilevel"/>
    <w:tmpl w:val="F140BA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7420FD2"/>
    <w:multiLevelType w:val="hybridMultilevel"/>
    <w:tmpl w:val="28A48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391D5B71"/>
    <w:multiLevelType w:val="hybridMultilevel"/>
    <w:tmpl w:val="AE44D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9593E22"/>
    <w:multiLevelType w:val="hybridMultilevel"/>
    <w:tmpl w:val="AC5E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867C91"/>
    <w:multiLevelType w:val="hybridMultilevel"/>
    <w:tmpl w:val="0EE49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E014CB"/>
    <w:multiLevelType w:val="hybridMultilevel"/>
    <w:tmpl w:val="A45838CA"/>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8375AF"/>
    <w:multiLevelType w:val="hybridMultilevel"/>
    <w:tmpl w:val="293082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B6F6457"/>
    <w:multiLevelType w:val="hybridMultilevel"/>
    <w:tmpl w:val="568E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3B951406"/>
    <w:multiLevelType w:val="hybridMultilevel"/>
    <w:tmpl w:val="E1C02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BD2203D"/>
    <w:multiLevelType w:val="hybridMultilevel"/>
    <w:tmpl w:val="1DE64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BE87D2F"/>
    <w:multiLevelType w:val="hybridMultilevel"/>
    <w:tmpl w:val="846CB7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BF44B1E"/>
    <w:multiLevelType w:val="hybridMultilevel"/>
    <w:tmpl w:val="292AA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C2F10F4"/>
    <w:multiLevelType w:val="hybridMultilevel"/>
    <w:tmpl w:val="4232F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C776AAF"/>
    <w:multiLevelType w:val="hybridMultilevel"/>
    <w:tmpl w:val="F2368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3CA07DF8"/>
    <w:multiLevelType w:val="hybridMultilevel"/>
    <w:tmpl w:val="AF50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CD2763B"/>
    <w:multiLevelType w:val="hybridMultilevel"/>
    <w:tmpl w:val="C41610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E767FDC"/>
    <w:multiLevelType w:val="hybridMultilevel"/>
    <w:tmpl w:val="42F892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F667E07"/>
    <w:multiLevelType w:val="hybridMultilevel"/>
    <w:tmpl w:val="66A2D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FE325BC"/>
    <w:multiLevelType w:val="hybridMultilevel"/>
    <w:tmpl w:val="A5DC9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177F59"/>
    <w:multiLevelType w:val="hybridMultilevel"/>
    <w:tmpl w:val="ACCA3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3B55D2"/>
    <w:multiLevelType w:val="hybridMultilevel"/>
    <w:tmpl w:val="365A8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081920"/>
    <w:multiLevelType w:val="hybridMultilevel"/>
    <w:tmpl w:val="06B6D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10E782C"/>
    <w:multiLevelType w:val="hybridMultilevel"/>
    <w:tmpl w:val="034E30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19A6296"/>
    <w:multiLevelType w:val="hybridMultilevel"/>
    <w:tmpl w:val="1E32A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1FF0F39"/>
    <w:multiLevelType w:val="hybridMultilevel"/>
    <w:tmpl w:val="6CF68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424815F7"/>
    <w:multiLevelType w:val="hybridMultilevel"/>
    <w:tmpl w:val="AAA053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2C52FB9"/>
    <w:multiLevelType w:val="hybridMultilevel"/>
    <w:tmpl w:val="F8127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2F629B0"/>
    <w:multiLevelType w:val="hybridMultilevel"/>
    <w:tmpl w:val="08D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68A5915"/>
    <w:multiLevelType w:val="hybridMultilevel"/>
    <w:tmpl w:val="AA2A8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7750535"/>
    <w:multiLevelType w:val="hybridMultilevel"/>
    <w:tmpl w:val="E82689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77F0674"/>
    <w:multiLevelType w:val="hybridMultilevel"/>
    <w:tmpl w:val="5F9C7B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7B061A0"/>
    <w:multiLevelType w:val="hybridMultilevel"/>
    <w:tmpl w:val="18EC9E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8D01AD7"/>
    <w:multiLevelType w:val="hybridMultilevel"/>
    <w:tmpl w:val="B0E6E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1B5110"/>
    <w:multiLevelType w:val="hybridMultilevel"/>
    <w:tmpl w:val="2E34F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B90643"/>
    <w:multiLevelType w:val="hybridMultilevel"/>
    <w:tmpl w:val="E8082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49D54344"/>
    <w:multiLevelType w:val="hybridMultilevel"/>
    <w:tmpl w:val="98709F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9E813E3"/>
    <w:multiLevelType w:val="hybridMultilevel"/>
    <w:tmpl w:val="527012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A137AE2"/>
    <w:multiLevelType w:val="hybridMultilevel"/>
    <w:tmpl w:val="ECBA60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A2824C8"/>
    <w:multiLevelType w:val="hybridMultilevel"/>
    <w:tmpl w:val="73ACF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A5323C2"/>
    <w:multiLevelType w:val="hybridMultilevel"/>
    <w:tmpl w:val="F1E0C3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AD226E1"/>
    <w:multiLevelType w:val="hybridMultilevel"/>
    <w:tmpl w:val="9C5E3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4AEA262E"/>
    <w:multiLevelType w:val="hybridMultilevel"/>
    <w:tmpl w:val="BE7892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B1057A9"/>
    <w:multiLevelType w:val="hybridMultilevel"/>
    <w:tmpl w:val="7CEE5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2" w15:restartNumberingAfterBreak="0">
    <w:nsid w:val="4B5C4BC9"/>
    <w:multiLevelType w:val="hybridMultilevel"/>
    <w:tmpl w:val="4AB46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4B9D1180"/>
    <w:multiLevelType w:val="hybridMultilevel"/>
    <w:tmpl w:val="28780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C051D49"/>
    <w:multiLevelType w:val="hybridMultilevel"/>
    <w:tmpl w:val="443AB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F0127FA"/>
    <w:multiLevelType w:val="hybridMultilevel"/>
    <w:tmpl w:val="93E082B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F6F0E66"/>
    <w:multiLevelType w:val="hybridMultilevel"/>
    <w:tmpl w:val="2DCEA7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1573332"/>
    <w:multiLevelType w:val="hybridMultilevel"/>
    <w:tmpl w:val="5DC2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1B13D60"/>
    <w:multiLevelType w:val="hybridMultilevel"/>
    <w:tmpl w:val="BE9264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1E176BE"/>
    <w:multiLevelType w:val="hybridMultilevel"/>
    <w:tmpl w:val="D7C063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2293A3C"/>
    <w:multiLevelType w:val="hybridMultilevel"/>
    <w:tmpl w:val="026058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3757072"/>
    <w:multiLevelType w:val="hybridMultilevel"/>
    <w:tmpl w:val="247C0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3E303BA"/>
    <w:multiLevelType w:val="hybridMultilevel"/>
    <w:tmpl w:val="635E97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3E65E4D"/>
    <w:multiLevelType w:val="hybridMultilevel"/>
    <w:tmpl w:val="EE8E5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2957B5"/>
    <w:multiLevelType w:val="hybridMultilevel"/>
    <w:tmpl w:val="1CDEB6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584229"/>
    <w:multiLevelType w:val="hybridMultilevel"/>
    <w:tmpl w:val="9D788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66524B8"/>
    <w:multiLevelType w:val="hybridMultilevel"/>
    <w:tmpl w:val="AFACF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679226D"/>
    <w:multiLevelType w:val="hybridMultilevel"/>
    <w:tmpl w:val="77FED9C0"/>
    <w:lvl w:ilvl="0" w:tplc="1446320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6AC5F73"/>
    <w:multiLevelType w:val="hybridMultilevel"/>
    <w:tmpl w:val="15CEF2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72B4FB4"/>
    <w:multiLevelType w:val="hybridMultilevel"/>
    <w:tmpl w:val="84D44354"/>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76C0C1B"/>
    <w:multiLevelType w:val="hybridMultilevel"/>
    <w:tmpl w:val="9FD88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912440C"/>
    <w:multiLevelType w:val="hybridMultilevel"/>
    <w:tmpl w:val="8D22B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9280FFF"/>
    <w:multiLevelType w:val="hybridMultilevel"/>
    <w:tmpl w:val="D408B7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3" w15:restartNumberingAfterBreak="0">
    <w:nsid w:val="5AB46238"/>
    <w:multiLevelType w:val="hybridMultilevel"/>
    <w:tmpl w:val="901AC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AB9471C"/>
    <w:multiLevelType w:val="hybridMultilevel"/>
    <w:tmpl w:val="8A486E6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AF77C67"/>
    <w:multiLevelType w:val="hybridMultilevel"/>
    <w:tmpl w:val="BD9C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B3E30F8"/>
    <w:multiLevelType w:val="hybridMultilevel"/>
    <w:tmpl w:val="A53A0B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B517BE9"/>
    <w:multiLevelType w:val="hybridMultilevel"/>
    <w:tmpl w:val="40E025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B7F4E82"/>
    <w:multiLevelType w:val="hybridMultilevel"/>
    <w:tmpl w:val="0E3A1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E2326E8"/>
    <w:multiLevelType w:val="hybridMultilevel"/>
    <w:tmpl w:val="8F30A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5EAB002D"/>
    <w:multiLevelType w:val="hybridMultilevel"/>
    <w:tmpl w:val="EB8E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F836B86"/>
    <w:multiLevelType w:val="hybridMultilevel"/>
    <w:tmpl w:val="7CE25A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05E32BF"/>
    <w:multiLevelType w:val="hybridMultilevel"/>
    <w:tmpl w:val="2126FA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09E6333"/>
    <w:multiLevelType w:val="hybridMultilevel"/>
    <w:tmpl w:val="4388275A"/>
    <w:lvl w:ilvl="0" w:tplc="18B64CD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60CB28D2"/>
    <w:multiLevelType w:val="hybridMultilevel"/>
    <w:tmpl w:val="69C66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0F03590"/>
    <w:multiLevelType w:val="hybridMultilevel"/>
    <w:tmpl w:val="254674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0FA1F96"/>
    <w:multiLevelType w:val="hybridMultilevel"/>
    <w:tmpl w:val="F36E5F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61AA14CB"/>
    <w:multiLevelType w:val="hybridMultilevel"/>
    <w:tmpl w:val="6032CF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1C20EA7"/>
    <w:multiLevelType w:val="hybridMultilevel"/>
    <w:tmpl w:val="BD0E4D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2343A39"/>
    <w:multiLevelType w:val="hybridMultilevel"/>
    <w:tmpl w:val="ABBA7A58"/>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2523A26"/>
    <w:multiLevelType w:val="hybridMultilevel"/>
    <w:tmpl w:val="098E05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2884F85"/>
    <w:multiLevelType w:val="hybridMultilevel"/>
    <w:tmpl w:val="B4B4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53E3BEF"/>
    <w:multiLevelType w:val="hybridMultilevel"/>
    <w:tmpl w:val="18C224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67242E24"/>
    <w:multiLevelType w:val="hybridMultilevel"/>
    <w:tmpl w:val="E6A85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4C154D"/>
    <w:multiLevelType w:val="hybridMultilevel"/>
    <w:tmpl w:val="DD746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8B77506"/>
    <w:multiLevelType w:val="hybridMultilevel"/>
    <w:tmpl w:val="69D6B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68DD37AD"/>
    <w:multiLevelType w:val="hybridMultilevel"/>
    <w:tmpl w:val="3F9A5C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926121F"/>
    <w:multiLevelType w:val="hybridMultilevel"/>
    <w:tmpl w:val="A63E11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8" w15:restartNumberingAfterBreak="0">
    <w:nsid w:val="69C629B4"/>
    <w:multiLevelType w:val="hybridMultilevel"/>
    <w:tmpl w:val="2CCE5C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A063570"/>
    <w:multiLevelType w:val="hybridMultilevel"/>
    <w:tmpl w:val="9F228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A32F4D"/>
    <w:multiLevelType w:val="hybridMultilevel"/>
    <w:tmpl w:val="CD5243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B951174"/>
    <w:multiLevelType w:val="hybridMultilevel"/>
    <w:tmpl w:val="6F663EA2"/>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E201B8"/>
    <w:multiLevelType w:val="hybridMultilevel"/>
    <w:tmpl w:val="247AD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D1B756A"/>
    <w:multiLevelType w:val="hybridMultilevel"/>
    <w:tmpl w:val="77BA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DD6760B"/>
    <w:multiLevelType w:val="hybridMultilevel"/>
    <w:tmpl w:val="55809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5" w15:restartNumberingAfterBreak="0">
    <w:nsid w:val="6E696FAD"/>
    <w:multiLevelType w:val="hybridMultilevel"/>
    <w:tmpl w:val="8C3C85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0E42CD5"/>
    <w:multiLevelType w:val="hybridMultilevel"/>
    <w:tmpl w:val="620036FA"/>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0A5A4F"/>
    <w:multiLevelType w:val="hybridMultilevel"/>
    <w:tmpl w:val="8D8A6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18E1D47"/>
    <w:multiLevelType w:val="hybridMultilevel"/>
    <w:tmpl w:val="DCB6BC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20F6D87"/>
    <w:multiLevelType w:val="hybridMultilevel"/>
    <w:tmpl w:val="293E72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4F7727A"/>
    <w:multiLevelType w:val="hybridMultilevel"/>
    <w:tmpl w:val="A4E09758"/>
    <w:lvl w:ilvl="0" w:tplc="CA0A7D4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758F318C"/>
    <w:multiLevelType w:val="hybridMultilevel"/>
    <w:tmpl w:val="0E902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910645"/>
    <w:multiLevelType w:val="hybridMultilevel"/>
    <w:tmpl w:val="4CC20A5A"/>
    <w:lvl w:ilvl="0" w:tplc="EA74240E">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9F2971"/>
    <w:multiLevelType w:val="hybridMultilevel"/>
    <w:tmpl w:val="C6786F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5CB3C02"/>
    <w:multiLevelType w:val="hybridMultilevel"/>
    <w:tmpl w:val="B8BCA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61D0B2D"/>
    <w:multiLevelType w:val="hybridMultilevel"/>
    <w:tmpl w:val="CF7A33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70A0BEB"/>
    <w:multiLevelType w:val="hybridMultilevel"/>
    <w:tmpl w:val="06D225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73874A9"/>
    <w:multiLevelType w:val="hybridMultilevel"/>
    <w:tmpl w:val="7D00F9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79F64A9"/>
    <w:multiLevelType w:val="hybridMultilevel"/>
    <w:tmpl w:val="3668AAC6"/>
    <w:lvl w:ilvl="0" w:tplc="23D03524">
      <w:start w:val="1"/>
      <w:numFmt w:val="bullet"/>
      <w:lvlText w:val=""/>
      <w:lvlJc w:val="left"/>
      <w:pPr>
        <w:ind w:left="720" w:hanging="360"/>
      </w:pPr>
      <w:rPr>
        <w:rFonts w:ascii="Wingdings" w:hAnsi="Wingdings" w:hint="default"/>
        <w:sz w:val="22"/>
        <w:szCs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E00437"/>
    <w:multiLevelType w:val="hybridMultilevel"/>
    <w:tmpl w:val="E1D8D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9102C86"/>
    <w:multiLevelType w:val="hybridMultilevel"/>
    <w:tmpl w:val="899A3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95F0F0E"/>
    <w:multiLevelType w:val="hybridMultilevel"/>
    <w:tmpl w:val="D318C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9673C31"/>
    <w:multiLevelType w:val="hybridMultilevel"/>
    <w:tmpl w:val="BCD49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7979730C"/>
    <w:multiLevelType w:val="hybridMultilevel"/>
    <w:tmpl w:val="C22EE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4" w15:restartNumberingAfterBreak="0">
    <w:nsid w:val="7A4A35F4"/>
    <w:multiLevelType w:val="hybridMultilevel"/>
    <w:tmpl w:val="3990D2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5" w15:restartNumberingAfterBreak="0">
    <w:nsid w:val="7BCD3F2B"/>
    <w:multiLevelType w:val="hybridMultilevel"/>
    <w:tmpl w:val="10921B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CB57954"/>
    <w:multiLevelType w:val="hybridMultilevel"/>
    <w:tmpl w:val="BF1074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7" w15:restartNumberingAfterBreak="0">
    <w:nsid w:val="7CC97E30"/>
    <w:multiLevelType w:val="hybridMultilevel"/>
    <w:tmpl w:val="B6845A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7CD71654"/>
    <w:multiLevelType w:val="hybridMultilevel"/>
    <w:tmpl w:val="9EC6A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D0C10C1"/>
    <w:multiLevelType w:val="hybridMultilevel"/>
    <w:tmpl w:val="E9F022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DC662FF"/>
    <w:multiLevelType w:val="hybridMultilevel"/>
    <w:tmpl w:val="8D1A8B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E530E7B"/>
    <w:multiLevelType w:val="hybridMultilevel"/>
    <w:tmpl w:val="9E442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FED00EF"/>
    <w:multiLevelType w:val="hybridMultilevel"/>
    <w:tmpl w:val="E646BD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1"/>
  </w:num>
  <w:num w:numId="2">
    <w:abstractNumId w:val="6"/>
  </w:num>
  <w:num w:numId="3">
    <w:abstractNumId w:val="67"/>
  </w:num>
  <w:num w:numId="4">
    <w:abstractNumId w:val="63"/>
  </w:num>
  <w:num w:numId="5">
    <w:abstractNumId w:val="76"/>
  </w:num>
  <w:num w:numId="6">
    <w:abstractNumId w:val="8"/>
  </w:num>
  <w:num w:numId="7">
    <w:abstractNumId w:val="23"/>
  </w:num>
  <w:num w:numId="8">
    <w:abstractNumId w:val="26"/>
  </w:num>
  <w:num w:numId="9">
    <w:abstractNumId w:val="161"/>
  </w:num>
  <w:num w:numId="10">
    <w:abstractNumId w:val="151"/>
  </w:num>
  <w:num w:numId="11">
    <w:abstractNumId w:val="137"/>
  </w:num>
  <w:num w:numId="12">
    <w:abstractNumId w:val="184"/>
  </w:num>
  <w:num w:numId="13">
    <w:abstractNumId w:val="155"/>
  </w:num>
  <w:num w:numId="14">
    <w:abstractNumId w:val="126"/>
  </w:num>
  <w:num w:numId="15">
    <w:abstractNumId w:val="55"/>
  </w:num>
  <w:num w:numId="16">
    <w:abstractNumId w:val="170"/>
  </w:num>
  <w:num w:numId="17">
    <w:abstractNumId w:val="4"/>
  </w:num>
  <w:num w:numId="18">
    <w:abstractNumId w:val="54"/>
  </w:num>
  <w:num w:numId="19">
    <w:abstractNumId w:val="125"/>
  </w:num>
  <w:num w:numId="20">
    <w:abstractNumId w:val="113"/>
  </w:num>
  <w:num w:numId="21">
    <w:abstractNumId w:val="85"/>
  </w:num>
  <w:num w:numId="22">
    <w:abstractNumId w:val="143"/>
  </w:num>
  <w:num w:numId="23">
    <w:abstractNumId w:val="212"/>
  </w:num>
  <w:num w:numId="24">
    <w:abstractNumId w:val="102"/>
  </w:num>
  <w:num w:numId="25">
    <w:abstractNumId w:val="168"/>
  </w:num>
  <w:num w:numId="26">
    <w:abstractNumId w:val="147"/>
  </w:num>
  <w:num w:numId="2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2"/>
    <w:lvlOverride w:ilvl="0">
      <w:startOverride w:val="1"/>
    </w:lvlOverride>
    <w:lvlOverride w:ilvl="1"/>
    <w:lvlOverride w:ilvl="2"/>
    <w:lvlOverride w:ilvl="3"/>
    <w:lvlOverride w:ilvl="4"/>
    <w:lvlOverride w:ilvl="5"/>
    <w:lvlOverride w:ilvl="6"/>
    <w:lvlOverride w:ilvl="7"/>
    <w:lvlOverride w:ilvl="8"/>
  </w:num>
  <w:num w:numId="29">
    <w:abstractNumId w:val="141"/>
  </w:num>
  <w:num w:numId="30">
    <w:abstractNumId w:val="162"/>
  </w:num>
  <w:num w:numId="31">
    <w:abstractNumId w:val="106"/>
  </w:num>
  <w:num w:numId="32">
    <w:abstractNumId w:val="213"/>
  </w:num>
  <w:num w:numId="33">
    <w:abstractNumId w:val="49"/>
  </w:num>
  <w:num w:numId="34">
    <w:abstractNumId w:val="44"/>
  </w:num>
  <w:num w:numId="35">
    <w:abstractNumId w:val="142"/>
  </w:num>
  <w:num w:numId="36">
    <w:abstractNumId w:val="139"/>
  </w:num>
  <w:num w:numId="37">
    <w:abstractNumId w:val="157"/>
  </w:num>
  <w:num w:numId="38">
    <w:abstractNumId w:val="185"/>
  </w:num>
  <w:num w:numId="39">
    <w:abstractNumId w:val="112"/>
  </w:num>
  <w:num w:numId="40">
    <w:abstractNumId w:val="214"/>
  </w:num>
  <w:num w:numId="41">
    <w:abstractNumId w:val="169"/>
  </w:num>
  <w:num w:numId="42">
    <w:abstractNumId w:val="100"/>
  </w:num>
  <w:num w:numId="43">
    <w:abstractNumId w:val="35"/>
  </w:num>
  <w:num w:numId="44">
    <w:abstractNumId w:val="187"/>
  </w:num>
  <w:num w:numId="45">
    <w:abstractNumId w:val="57"/>
  </w:num>
  <w:num w:numId="46">
    <w:abstractNumId w:val="71"/>
  </w:num>
  <w:num w:numId="47">
    <w:abstractNumId w:val="216"/>
  </w:num>
  <w:num w:numId="48">
    <w:abstractNumId w:val="194"/>
  </w:num>
  <w:num w:numId="49">
    <w:abstractNumId w:val="58"/>
  </w:num>
  <w:num w:numId="50">
    <w:abstractNumId w:val="18"/>
  </w:num>
  <w:num w:numId="51">
    <w:abstractNumId w:val="133"/>
  </w:num>
  <w:num w:numId="52">
    <w:abstractNumId w:val="34"/>
  </w:num>
  <w:num w:numId="53">
    <w:abstractNumId w:val="173"/>
  </w:num>
  <w:num w:numId="54">
    <w:abstractNumId w:val="101"/>
  </w:num>
  <w:num w:numId="55">
    <w:abstractNumId w:val="82"/>
  </w:num>
  <w:num w:numId="56">
    <w:abstractNumId w:val="123"/>
  </w:num>
  <w:num w:numId="57">
    <w:abstractNumId w:val="200"/>
  </w:num>
  <w:num w:numId="58">
    <w:abstractNumId w:val="153"/>
  </w:num>
  <w:num w:numId="59">
    <w:abstractNumId w:val="52"/>
  </w:num>
  <w:num w:numId="60">
    <w:abstractNumId w:val="22"/>
  </w:num>
  <w:num w:numId="61">
    <w:abstractNumId w:val="175"/>
  </w:num>
  <w:num w:numId="62">
    <w:abstractNumId w:val="12"/>
  </w:num>
  <w:num w:numId="63">
    <w:abstractNumId w:val="201"/>
  </w:num>
  <w:num w:numId="64">
    <w:abstractNumId w:val="33"/>
  </w:num>
  <w:num w:numId="65">
    <w:abstractNumId w:val="2"/>
  </w:num>
  <w:num w:numId="66">
    <w:abstractNumId w:val="208"/>
  </w:num>
  <w:num w:numId="67">
    <w:abstractNumId w:val="156"/>
  </w:num>
  <w:num w:numId="68">
    <w:abstractNumId w:val="19"/>
  </w:num>
  <w:num w:numId="69">
    <w:abstractNumId w:val="209"/>
  </w:num>
  <w:num w:numId="70">
    <w:abstractNumId w:val="78"/>
  </w:num>
  <w:num w:numId="71">
    <w:abstractNumId w:val="27"/>
  </w:num>
  <w:num w:numId="72">
    <w:abstractNumId w:val="180"/>
  </w:num>
  <w:num w:numId="73">
    <w:abstractNumId w:val="144"/>
  </w:num>
  <w:num w:numId="74">
    <w:abstractNumId w:val="136"/>
  </w:num>
  <w:num w:numId="75">
    <w:abstractNumId w:val="72"/>
  </w:num>
  <w:num w:numId="76">
    <w:abstractNumId w:val="174"/>
  </w:num>
  <w:num w:numId="77">
    <w:abstractNumId w:val="53"/>
  </w:num>
  <w:num w:numId="78">
    <w:abstractNumId w:val="163"/>
  </w:num>
  <w:num w:numId="79">
    <w:abstractNumId w:val="203"/>
  </w:num>
  <w:num w:numId="80">
    <w:abstractNumId w:val="132"/>
  </w:num>
  <w:num w:numId="81">
    <w:abstractNumId w:val="60"/>
  </w:num>
  <w:num w:numId="82">
    <w:abstractNumId w:val="219"/>
  </w:num>
  <w:num w:numId="83">
    <w:abstractNumId w:val="120"/>
  </w:num>
  <w:num w:numId="84">
    <w:abstractNumId w:val="41"/>
  </w:num>
  <w:num w:numId="85">
    <w:abstractNumId w:val="116"/>
  </w:num>
  <w:num w:numId="86">
    <w:abstractNumId w:val="217"/>
  </w:num>
  <w:num w:numId="87">
    <w:abstractNumId w:val="117"/>
  </w:num>
  <w:num w:numId="88">
    <w:abstractNumId w:val="135"/>
  </w:num>
  <w:num w:numId="89">
    <w:abstractNumId w:val="177"/>
  </w:num>
  <w:num w:numId="90">
    <w:abstractNumId w:val="62"/>
  </w:num>
  <w:num w:numId="91">
    <w:abstractNumId w:val="204"/>
  </w:num>
  <w:num w:numId="92">
    <w:abstractNumId w:val="66"/>
  </w:num>
  <w:num w:numId="93">
    <w:abstractNumId w:val="80"/>
  </w:num>
  <w:num w:numId="94">
    <w:abstractNumId w:val="79"/>
  </w:num>
  <w:num w:numId="95">
    <w:abstractNumId w:val="96"/>
  </w:num>
  <w:num w:numId="96">
    <w:abstractNumId w:val="69"/>
  </w:num>
  <w:num w:numId="97">
    <w:abstractNumId w:val="131"/>
  </w:num>
  <w:num w:numId="98">
    <w:abstractNumId w:val="70"/>
  </w:num>
  <w:num w:numId="99">
    <w:abstractNumId w:val="9"/>
  </w:num>
  <w:num w:numId="100">
    <w:abstractNumId w:val="0"/>
  </w:num>
  <w:num w:numId="101">
    <w:abstractNumId w:val="84"/>
  </w:num>
  <w:num w:numId="102">
    <w:abstractNumId w:val="140"/>
  </w:num>
  <w:num w:numId="103">
    <w:abstractNumId w:val="115"/>
  </w:num>
  <w:num w:numId="104">
    <w:abstractNumId w:val="108"/>
  </w:num>
  <w:num w:numId="105">
    <w:abstractNumId w:val="32"/>
  </w:num>
  <w:num w:numId="106">
    <w:abstractNumId w:val="218"/>
  </w:num>
  <w:num w:numId="107">
    <w:abstractNumId w:val="146"/>
  </w:num>
  <w:num w:numId="108">
    <w:abstractNumId w:val="119"/>
  </w:num>
  <w:num w:numId="109">
    <w:abstractNumId w:val="25"/>
  </w:num>
  <w:num w:numId="110">
    <w:abstractNumId w:val="30"/>
  </w:num>
  <w:num w:numId="111">
    <w:abstractNumId w:val="197"/>
  </w:num>
  <w:num w:numId="112">
    <w:abstractNumId w:val="28"/>
  </w:num>
  <w:num w:numId="113">
    <w:abstractNumId w:val="81"/>
  </w:num>
  <w:num w:numId="114">
    <w:abstractNumId w:val="31"/>
  </w:num>
  <w:num w:numId="115">
    <w:abstractNumId w:val="29"/>
  </w:num>
  <w:num w:numId="116">
    <w:abstractNumId w:val="206"/>
  </w:num>
  <w:num w:numId="117">
    <w:abstractNumId w:val="99"/>
  </w:num>
  <w:num w:numId="118">
    <w:abstractNumId w:val="17"/>
  </w:num>
  <w:num w:numId="119">
    <w:abstractNumId w:val="21"/>
  </w:num>
  <w:num w:numId="120">
    <w:abstractNumId w:val="75"/>
  </w:num>
  <w:num w:numId="121">
    <w:abstractNumId w:val="56"/>
  </w:num>
  <w:num w:numId="122">
    <w:abstractNumId w:val="64"/>
  </w:num>
  <w:num w:numId="123">
    <w:abstractNumId w:val="183"/>
  </w:num>
  <w:num w:numId="124">
    <w:abstractNumId w:val="13"/>
  </w:num>
  <w:num w:numId="125">
    <w:abstractNumId w:val="198"/>
  </w:num>
  <w:num w:numId="126">
    <w:abstractNumId w:val="83"/>
  </w:num>
  <w:num w:numId="127">
    <w:abstractNumId w:val="188"/>
  </w:num>
  <w:num w:numId="128">
    <w:abstractNumId w:val="3"/>
  </w:num>
  <w:num w:numId="129">
    <w:abstractNumId w:val="192"/>
  </w:num>
  <w:num w:numId="130">
    <w:abstractNumId w:val="148"/>
  </w:num>
  <w:num w:numId="131">
    <w:abstractNumId w:val="118"/>
  </w:num>
  <w:num w:numId="132">
    <w:abstractNumId w:val="207"/>
  </w:num>
  <w:num w:numId="133">
    <w:abstractNumId w:val="111"/>
  </w:num>
  <w:num w:numId="134">
    <w:abstractNumId w:val="97"/>
  </w:num>
  <w:num w:numId="135">
    <w:abstractNumId w:val="1"/>
  </w:num>
  <w:num w:numId="136">
    <w:abstractNumId w:val="127"/>
  </w:num>
  <w:num w:numId="137">
    <w:abstractNumId w:val="171"/>
  </w:num>
  <w:num w:numId="138">
    <w:abstractNumId w:val="14"/>
  </w:num>
  <w:num w:numId="139">
    <w:abstractNumId w:val="172"/>
  </w:num>
  <w:num w:numId="140">
    <w:abstractNumId w:val="47"/>
  </w:num>
  <w:num w:numId="141">
    <w:abstractNumId w:val="77"/>
  </w:num>
  <w:num w:numId="142">
    <w:abstractNumId w:val="210"/>
  </w:num>
  <w:num w:numId="143">
    <w:abstractNumId w:val="7"/>
  </w:num>
  <w:num w:numId="144">
    <w:abstractNumId w:val="110"/>
  </w:num>
  <w:num w:numId="145">
    <w:abstractNumId w:val="65"/>
  </w:num>
  <w:num w:numId="146">
    <w:abstractNumId w:val="95"/>
  </w:num>
  <w:num w:numId="147">
    <w:abstractNumId w:val="88"/>
  </w:num>
  <w:num w:numId="148">
    <w:abstractNumId w:val="222"/>
  </w:num>
  <w:num w:numId="149">
    <w:abstractNumId w:val="166"/>
  </w:num>
  <w:num w:numId="150">
    <w:abstractNumId w:val="220"/>
  </w:num>
  <w:num w:numId="151">
    <w:abstractNumId w:val="36"/>
  </w:num>
  <w:num w:numId="152">
    <w:abstractNumId w:val="145"/>
  </w:num>
  <w:num w:numId="153">
    <w:abstractNumId w:val="50"/>
  </w:num>
  <w:num w:numId="154">
    <w:abstractNumId w:val="51"/>
  </w:num>
  <w:num w:numId="155">
    <w:abstractNumId w:val="16"/>
  </w:num>
  <w:num w:numId="156">
    <w:abstractNumId w:val="167"/>
  </w:num>
  <w:num w:numId="157">
    <w:abstractNumId w:val="122"/>
  </w:num>
  <w:num w:numId="158">
    <w:abstractNumId w:val="61"/>
  </w:num>
  <w:num w:numId="159">
    <w:abstractNumId w:val="150"/>
  </w:num>
  <w:num w:numId="160">
    <w:abstractNumId w:val="98"/>
  </w:num>
  <w:num w:numId="161">
    <w:abstractNumId w:val="195"/>
  </w:num>
  <w:num w:numId="162">
    <w:abstractNumId w:val="45"/>
  </w:num>
  <w:num w:numId="163">
    <w:abstractNumId w:val="43"/>
  </w:num>
  <w:num w:numId="164">
    <w:abstractNumId w:val="215"/>
  </w:num>
  <w:num w:numId="165">
    <w:abstractNumId w:val="205"/>
  </w:num>
  <w:num w:numId="166">
    <w:abstractNumId w:val="158"/>
  </w:num>
  <w:num w:numId="167">
    <w:abstractNumId w:val="39"/>
  </w:num>
  <w:num w:numId="168">
    <w:abstractNumId w:val="11"/>
  </w:num>
  <w:num w:numId="169">
    <w:abstractNumId w:val="59"/>
  </w:num>
  <w:num w:numId="170">
    <w:abstractNumId w:val="199"/>
  </w:num>
  <w:num w:numId="171">
    <w:abstractNumId w:val="105"/>
  </w:num>
  <w:num w:numId="172">
    <w:abstractNumId w:val="74"/>
  </w:num>
  <w:num w:numId="173">
    <w:abstractNumId w:val="130"/>
  </w:num>
  <w:num w:numId="174">
    <w:abstractNumId w:val="149"/>
  </w:num>
  <w:num w:numId="175">
    <w:abstractNumId w:val="37"/>
  </w:num>
  <w:num w:numId="176">
    <w:abstractNumId w:val="178"/>
  </w:num>
  <w:num w:numId="177">
    <w:abstractNumId w:val="46"/>
  </w:num>
  <w:num w:numId="178">
    <w:abstractNumId w:val="138"/>
  </w:num>
  <w:num w:numId="179">
    <w:abstractNumId w:val="189"/>
  </w:num>
  <w:num w:numId="180">
    <w:abstractNumId w:val="87"/>
  </w:num>
  <w:num w:numId="181">
    <w:abstractNumId w:val="128"/>
  </w:num>
  <w:num w:numId="182">
    <w:abstractNumId w:val="48"/>
  </w:num>
  <w:num w:numId="183">
    <w:abstractNumId w:val="20"/>
  </w:num>
  <w:num w:numId="184">
    <w:abstractNumId w:val="40"/>
  </w:num>
  <w:num w:numId="185">
    <w:abstractNumId w:val="186"/>
  </w:num>
  <w:num w:numId="186">
    <w:abstractNumId w:val="42"/>
  </w:num>
  <w:num w:numId="187">
    <w:abstractNumId w:val="134"/>
  </w:num>
  <w:num w:numId="188">
    <w:abstractNumId w:val="10"/>
  </w:num>
  <w:num w:numId="189">
    <w:abstractNumId w:val="5"/>
  </w:num>
  <w:num w:numId="190">
    <w:abstractNumId w:val="94"/>
  </w:num>
  <w:num w:numId="191">
    <w:abstractNumId w:val="109"/>
  </w:num>
  <w:num w:numId="192">
    <w:abstractNumId w:val="24"/>
  </w:num>
  <w:num w:numId="193">
    <w:abstractNumId w:val="90"/>
  </w:num>
  <w:num w:numId="194">
    <w:abstractNumId w:val="38"/>
  </w:num>
  <w:num w:numId="195">
    <w:abstractNumId w:val="129"/>
  </w:num>
  <w:num w:numId="196">
    <w:abstractNumId w:val="164"/>
  </w:num>
  <w:num w:numId="197">
    <w:abstractNumId w:val="107"/>
  </w:num>
  <w:num w:numId="198">
    <w:abstractNumId w:val="152"/>
  </w:num>
  <w:num w:numId="199">
    <w:abstractNumId w:val="190"/>
  </w:num>
  <w:num w:numId="200">
    <w:abstractNumId w:val="124"/>
  </w:num>
  <w:num w:numId="201">
    <w:abstractNumId w:val="114"/>
  </w:num>
  <w:num w:numId="202">
    <w:abstractNumId w:val="91"/>
  </w:num>
  <w:num w:numId="203">
    <w:abstractNumId w:val="103"/>
  </w:num>
  <w:num w:numId="204">
    <w:abstractNumId w:val="160"/>
  </w:num>
  <w:num w:numId="205">
    <w:abstractNumId w:val="193"/>
  </w:num>
  <w:num w:numId="206">
    <w:abstractNumId w:val="154"/>
  </w:num>
  <w:num w:numId="207">
    <w:abstractNumId w:val="73"/>
  </w:num>
  <w:num w:numId="208">
    <w:abstractNumId w:val="121"/>
  </w:num>
  <w:num w:numId="209">
    <w:abstractNumId w:val="181"/>
  </w:num>
  <w:num w:numId="210">
    <w:abstractNumId w:val="165"/>
  </w:num>
  <w:num w:numId="211">
    <w:abstractNumId w:val="93"/>
  </w:num>
  <w:num w:numId="212">
    <w:abstractNumId w:val="89"/>
  </w:num>
  <w:num w:numId="213">
    <w:abstractNumId w:val="86"/>
  </w:num>
  <w:num w:numId="214">
    <w:abstractNumId w:val="221"/>
  </w:num>
  <w:num w:numId="215">
    <w:abstractNumId w:val="68"/>
  </w:num>
  <w:num w:numId="216">
    <w:abstractNumId w:val="191"/>
  </w:num>
  <w:num w:numId="217">
    <w:abstractNumId w:val="196"/>
  </w:num>
  <w:num w:numId="218">
    <w:abstractNumId w:val="179"/>
  </w:num>
  <w:num w:numId="219">
    <w:abstractNumId w:val="15"/>
  </w:num>
  <w:num w:numId="220">
    <w:abstractNumId w:val="202"/>
  </w:num>
  <w:num w:numId="221">
    <w:abstractNumId w:val="159"/>
  </w:num>
  <w:num w:numId="222">
    <w:abstractNumId w:val="104"/>
  </w:num>
  <w:num w:numId="223">
    <w:abstractNumId w:val="92"/>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458"/>
    <w:rsid w:val="00005AA4"/>
    <w:rsid w:val="00011582"/>
    <w:rsid w:val="000362A0"/>
    <w:rsid w:val="00036FB2"/>
    <w:rsid w:val="00052929"/>
    <w:rsid w:val="0006017B"/>
    <w:rsid w:val="00087947"/>
    <w:rsid w:val="000977B1"/>
    <w:rsid w:val="000A1CE6"/>
    <w:rsid w:val="000A5868"/>
    <w:rsid w:val="000A7350"/>
    <w:rsid w:val="000E203D"/>
    <w:rsid w:val="000E740B"/>
    <w:rsid w:val="00115837"/>
    <w:rsid w:val="00120525"/>
    <w:rsid w:val="00127002"/>
    <w:rsid w:val="001273C2"/>
    <w:rsid w:val="00130450"/>
    <w:rsid w:val="00131A4F"/>
    <w:rsid w:val="00133750"/>
    <w:rsid w:val="001418F0"/>
    <w:rsid w:val="001546E4"/>
    <w:rsid w:val="00175695"/>
    <w:rsid w:val="001816BF"/>
    <w:rsid w:val="001871F3"/>
    <w:rsid w:val="0019335C"/>
    <w:rsid w:val="001A617E"/>
    <w:rsid w:val="001C3B50"/>
    <w:rsid w:val="001C409D"/>
    <w:rsid w:val="001E7085"/>
    <w:rsid w:val="001F5A66"/>
    <w:rsid w:val="002213D8"/>
    <w:rsid w:val="00227836"/>
    <w:rsid w:val="0023096E"/>
    <w:rsid w:val="00251F24"/>
    <w:rsid w:val="0025687A"/>
    <w:rsid w:val="00260047"/>
    <w:rsid w:val="00274B1E"/>
    <w:rsid w:val="002A08C2"/>
    <w:rsid w:val="002A6DD9"/>
    <w:rsid w:val="002B323D"/>
    <w:rsid w:val="002B5E04"/>
    <w:rsid w:val="002B7175"/>
    <w:rsid w:val="002B7C6E"/>
    <w:rsid w:val="002C0D1D"/>
    <w:rsid w:val="002C54CA"/>
    <w:rsid w:val="002C71C9"/>
    <w:rsid w:val="002E3FB2"/>
    <w:rsid w:val="002F216F"/>
    <w:rsid w:val="002F312D"/>
    <w:rsid w:val="002F570E"/>
    <w:rsid w:val="002F6A70"/>
    <w:rsid w:val="00302132"/>
    <w:rsid w:val="00303309"/>
    <w:rsid w:val="0030798B"/>
    <w:rsid w:val="00312C5B"/>
    <w:rsid w:val="003137FE"/>
    <w:rsid w:val="003212C4"/>
    <w:rsid w:val="00327D9A"/>
    <w:rsid w:val="00357794"/>
    <w:rsid w:val="0036250B"/>
    <w:rsid w:val="00367606"/>
    <w:rsid w:val="0037128F"/>
    <w:rsid w:val="00374F0B"/>
    <w:rsid w:val="00382BB6"/>
    <w:rsid w:val="003874B7"/>
    <w:rsid w:val="0039127D"/>
    <w:rsid w:val="003930B9"/>
    <w:rsid w:val="0039771F"/>
    <w:rsid w:val="003B0E85"/>
    <w:rsid w:val="003B1D43"/>
    <w:rsid w:val="003C5AD2"/>
    <w:rsid w:val="003D3C92"/>
    <w:rsid w:val="003E0274"/>
    <w:rsid w:val="003E2E4E"/>
    <w:rsid w:val="003F6235"/>
    <w:rsid w:val="003F7C63"/>
    <w:rsid w:val="00404873"/>
    <w:rsid w:val="00407081"/>
    <w:rsid w:val="00412DF1"/>
    <w:rsid w:val="0043556E"/>
    <w:rsid w:val="00436A1E"/>
    <w:rsid w:val="004537AE"/>
    <w:rsid w:val="00461476"/>
    <w:rsid w:val="00465487"/>
    <w:rsid w:val="004658D9"/>
    <w:rsid w:val="0047150C"/>
    <w:rsid w:val="0048237E"/>
    <w:rsid w:val="00496DA1"/>
    <w:rsid w:val="004A1B1C"/>
    <w:rsid w:val="004B2826"/>
    <w:rsid w:val="004C06C3"/>
    <w:rsid w:val="004C5389"/>
    <w:rsid w:val="004C7372"/>
    <w:rsid w:val="004C7C2B"/>
    <w:rsid w:val="004D245F"/>
    <w:rsid w:val="004E7E54"/>
    <w:rsid w:val="004F2B08"/>
    <w:rsid w:val="00503463"/>
    <w:rsid w:val="00505AF8"/>
    <w:rsid w:val="00527B4F"/>
    <w:rsid w:val="005447AC"/>
    <w:rsid w:val="00547526"/>
    <w:rsid w:val="00550313"/>
    <w:rsid w:val="00556D62"/>
    <w:rsid w:val="00557059"/>
    <w:rsid w:val="00560DCA"/>
    <w:rsid w:val="005750F0"/>
    <w:rsid w:val="0058011F"/>
    <w:rsid w:val="00584B36"/>
    <w:rsid w:val="00590F9F"/>
    <w:rsid w:val="005A0785"/>
    <w:rsid w:val="005A3712"/>
    <w:rsid w:val="005A5EE4"/>
    <w:rsid w:val="005A6AC5"/>
    <w:rsid w:val="005A7A45"/>
    <w:rsid w:val="005B0C88"/>
    <w:rsid w:val="005B3F7F"/>
    <w:rsid w:val="005B4D98"/>
    <w:rsid w:val="005C1B92"/>
    <w:rsid w:val="005C2D33"/>
    <w:rsid w:val="005E4765"/>
    <w:rsid w:val="005F56EC"/>
    <w:rsid w:val="006005AE"/>
    <w:rsid w:val="00606DA7"/>
    <w:rsid w:val="006229F8"/>
    <w:rsid w:val="00623BA5"/>
    <w:rsid w:val="00640CE1"/>
    <w:rsid w:val="0064362F"/>
    <w:rsid w:val="0064778E"/>
    <w:rsid w:val="00655B21"/>
    <w:rsid w:val="00666808"/>
    <w:rsid w:val="0066690E"/>
    <w:rsid w:val="00670ECE"/>
    <w:rsid w:val="006905CE"/>
    <w:rsid w:val="006958E1"/>
    <w:rsid w:val="006B6728"/>
    <w:rsid w:val="006C2690"/>
    <w:rsid w:val="006D541F"/>
    <w:rsid w:val="006D5BCB"/>
    <w:rsid w:val="006F1275"/>
    <w:rsid w:val="006F36A8"/>
    <w:rsid w:val="007053EC"/>
    <w:rsid w:val="00720B7A"/>
    <w:rsid w:val="00734439"/>
    <w:rsid w:val="00740811"/>
    <w:rsid w:val="00742231"/>
    <w:rsid w:val="00743BF5"/>
    <w:rsid w:val="00751AAB"/>
    <w:rsid w:val="00752121"/>
    <w:rsid w:val="00782E90"/>
    <w:rsid w:val="00793059"/>
    <w:rsid w:val="007A0F4B"/>
    <w:rsid w:val="007A10DA"/>
    <w:rsid w:val="007A61F9"/>
    <w:rsid w:val="007B1426"/>
    <w:rsid w:val="007B3C2F"/>
    <w:rsid w:val="007B4E7D"/>
    <w:rsid w:val="007D03D1"/>
    <w:rsid w:val="007D2BFB"/>
    <w:rsid w:val="007D3CF4"/>
    <w:rsid w:val="007F1129"/>
    <w:rsid w:val="007F18BF"/>
    <w:rsid w:val="007F2458"/>
    <w:rsid w:val="0080385E"/>
    <w:rsid w:val="00805F5A"/>
    <w:rsid w:val="00806EEA"/>
    <w:rsid w:val="00815E48"/>
    <w:rsid w:val="00832140"/>
    <w:rsid w:val="00833741"/>
    <w:rsid w:val="00833FAD"/>
    <w:rsid w:val="00837220"/>
    <w:rsid w:val="00837641"/>
    <w:rsid w:val="008573AC"/>
    <w:rsid w:val="0087517F"/>
    <w:rsid w:val="00877DB6"/>
    <w:rsid w:val="008828BD"/>
    <w:rsid w:val="008A0859"/>
    <w:rsid w:val="008B3B23"/>
    <w:rsid w:val="008C0B10"/>
    <w:rsid w:val="008C168E"/>
    <w:rsid w:val="008C66F7"/>
    <w:rsid w:val="008D0827"/>
    <w:rsid w:val="008D221F"/>
    <w:rsid w:val="008D67D9"/>
    <w:rsid w:val="008E178F"/>
    <w:rsid w:val="008E7D8B"/>
    <w:rsid w:val="008F57B9"/>
    <w:rsid w:val="008F5C19"/>
    <w:rsid w:val="00907CF3"/>
    <w:rsid w:val="00924727"/>
    <w:rsid w:val="009458AC"/>
    <w:rsid w:val="009509E5"/>
    <w:rsid w:val="0096666B"/>
    <w:rsid w:val="0097140A"/>
    <w:rsid w:val="009714CB"/>
    <w:rsid w:val="0097295E"/>
    <w:rsid w:val="00973100"/>
    <w:rsid w:val="00986FB4"/>
    <w:rsid w:val="00990ECC"/>
    <w:rsid w:val="009919DA"/>
    <w:rsid w:val="00993934"/>
    <w:rsid w:val="009963C2"/>
    <w:rsid w:val="009A1978"/>
    <w:rsid w:val="009A2665"/>
    <w:rsid w:val="009A4FCD"/>
    <w:rsid w:val="009A7D42"/>
    <w:rsid w:val="009B2903"/>
    <w:rsid w:val="009C0B1E"/>
    <w:rsid w:val="009E2121"/>
    <w:rsid w:val="009F071F"/>
    <w:rsid w:val="009F2465"/>
    <w:rsid w:val="009F6E49"/>
    <w:rsid w:val="00A224FA"/>
    <w:rsid w:val="00A33D82"/>
    <w:rsid w:val="00A35ADE"/>
    <w:rsid w:val="00A378EC"/>
    <w:rsid w:val="00A40EAE"/>
    <w:rsid w:val="00A504B0"/>
    <w:rsid w:val="00A577D0"/>
    <w:rsid w:val="00A613CD"/>
    <w:rsid w:val="00A620B8"/>
    <w:rsid w:val="00A6616B"/>
    <w:rsid w:val="00A711EB"/>
    <w:rsid w:val="00A74CFE"/>
    <w:rsid w:val="00A74D4B"/>
    <w:rsid w:val="00A815AB"/>
    <w:rsid w:val="00A82986"/>
    <w:rsid w:val="00A84564"/>
    <w:rsid w:val="00A9365B"/>
    <w:rsid w:val="00A96F67"/>
    <w:rsid w:val="00AA561F"/>
    <w:rsid w:val="00AB659F"/>
    <w:rsid w:val="00AD0DA6"/>
    <w:rsid w:val="00AD341D"/>
    <w:rsid w:val="00AE6DF2"/>
    <w:rsid w:val="00AE741A"/>
    <w:rsid w:val="00B02010"/>
    <w:rsid w:val="00B05E9B"/>
    <w:rsid w:val="00B167D1"/>
    <w:rsid w:val="00B21C8B"/>
    <w:rsid w:val="00B23419"/>
    <w:rsid w:val="00B367F8"/>
    <w:rsid w:val="00B4041C"/>
    <w:rsid w:val="00B45E1C"/>
    <w:rsid w:val="00B50E0C"/>
    <w:rsid w:val="00B51BA8"/>
    <w:rsid w:val="00B5294B"/>
    <w:rsid w:val="00B52B72"/>
    <w:rsid w:val="00B778F8"/>
    <w:rsid w:val="00B87D33"/>
    <w:rsid w:val="00B91CFA"/>
    <w:rsid w:val="00B944A5"/>
    <w:rsid w:val="00BA1CCB"/>
    <w:rsid w:val="00BA3051"/>
    <w:rsid w:val="00BA3413"/>
    <w:rsid w:val="00BB1146"/>
    <w:rsid w:val="00BC02FF"/>
    <w:rsid w:val="00BD054A"/>
    <w:rsid w:val="00BD2EE5"/>
    <w:rsid w:val="00BD6178"/>
    <w:rsid w:val="00BE363D"/>
    <w:rsid w:val="00BF1CCA"/>
    <w:rsid w:val="00BF25D2"/>
    <w:rsid w:val="00BF307E"/>
    <w:rsid w:val="00C0044C"/>
    <w:rsid w:val="00C00FCF"/>
    <w:rsid w:val="00C1395C"/>
    <w:rsid w:val="00C201E9"/>
    <w:rsid w:val="00C226CD"/>
    <w:rsid w:val="00C430C8"/>
    <w:rsid w:val="00C45403"/>
    <w:rsid w:val="00C46A3D"/>
    <w:rsid w:val="00C55B31"/>
    <w:rsid w:val="00C56B86"/>
    <w:rsid w:val="00C61D30"/>
    <w:rsid w:val="00C80806"/>
    <w:rsid w:val="00C85995"/>
    <w:rsid w:val="00C92F8D"/>
    <w:rsid w:val="00C9636D"/>
    <w:rsid w:val="00CA6D24"/>
    <w:rsid w:val="00CC0D89"/>
    <w:rsid w:val="00CC236E"/>
    <w:rsid w:val="00CD07D4"/>
    <w:rsid w:val="00CD2840"/>
    <w:rsid w:val="00CE27B2"/>
    <w:rsid w:val="00CE5543"/>
    <w:rsid w:val="00CF04D9"/>
    <w:rsid w:val="00CF4DF9"/>
    <w:rsid w:val="00CF7D3B"/>
    <w:rsid w:val="00CF7DDE"/>
    <w:rsid w:val="00D032DD"/>
    <w:rsid w:val="00D04428"/>
    <w:rsid w:val="00D04EDD"/>
    <w:rsid w:val="00D114FF"/>
    <w:rsid w:val="00D115ED"/>
    <w:rsid w:val="00D17E11"/>
    <w:rsid w:val="00D25F6D"/>
    <w:rsid w:val="00D309EC"/>
    <w:rsid w:val="00D43F88"/>
    <w:rsid w:val="00D46984"/>
    <w:rsid w:val="00D63AE4"/>
    <w:rsid w:val="00D6518E"/>
    <w:rsid w:val="00D6776C"/>
    <w:rsid w:val="00D7308A"/>
    <w:rsid w:val="00D757BF"/>
    <w:rsid w:val="00D87FA1"/>
    <w:rsid w:val="00DA004D"/>
    <w:rsid w:val="00DA7CC1"/>
    <w:rsid w:val="00DC5C01"/>
    <w:rsid w:val="00DD07A0"/>
    <w:rsid w:val="00DD3E59"/>
    <w:rsid w:val="00DE3EF5"/>
    <w:rsid w:val="00DF6FE1"/>
    <w:rsid w:val="00E013AA"/>
    <w:rsid w:val="00E11774"/>
    <w:rsid w:val="00E1379B"/>
    <w:rsid w:val="00E27824"/>
    <w:rsid w:val="00E27A4D"/>
    <w:rsid w:val="00E41816"/>
    <w:rsid w:val="00E41F52"/>
    <w:rsid w:val="00E46CC4"/>
    <w:rsid w:val="00E62A70"/>
    <w:rsid w:val="00E6662E"/>
    <w:rsid w:val="00E87E71"/>
    <w:rsid w:val="00EA1068"/>
    <w:rsid w:val="00EB700A"/>
    <w:rsid w:val="00ED1A05"/>
    <w:rsid w:val="00EF26EE"/>
    <w:rsid w:val="00F00083"/>
    <w:rsid w:val="00F02B9A"/>
    <w:rsid w:val="00F07CA6"/>
    <w:rsid w:val="00F20044"/>
    <w:rsid w:val="00F360A9"/>
    <w:rsid w:val="00F361DC"/>
    <w:rsid w:val="00F611EA"/>
    <w:rsid w:val="00F62644"/>
    <w:rsid w:val="00F81F19"/>
    <w:rsid w:val="00F83E06"/>
    <w:rsid w:val="00F905E9"/>
    <w:rsid w:val="00F9592A"/>
    <w:rsid w:val="00FA2519"/>
    <w:rsid w:val="00FA461E"/>
    <w:rsid w:val="00FA6E39"/>
    <w:rsid w:val="00FA73AC"/>
    <w:rsid w:val="00FB0F72"/>
    <w:rsid w:val="00FB3CB5"/>
    <w:rsid w:val="00FC07BA"/>
    <w:rsid w:val="00FC2C34"/>
    <w:rsid w:val="00FC3637"/>
    <w:rsid w:val="00FC78AB"/>
    <w:rsid w:val="00FC7F4E"/>
    <w:rsid w:val="00FE6FDA"/>
    <w:rsid w:val="00FE7989"/>
    <w:rsid w:val="00FF3711"/>
    <w:rsid w:val="00FF4292"/>
    <w:rsid w:val="00FF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53AAE58"/>
  <w15:docId w15:val="{5576F2AD-2E69-4900-AFE6-B2BB2BB4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5CE"/>
    <w:pPr>
      <w:spacing w:after="0"/>
    </w:pPr>
    <w:rPr>
      <w:sz w:val="24"/>
    </w:rPr>
  </w:style>
  <w:style w:type="paragraph" w:styleId="Heading1">
    <w:name w:val="heading 1"/>
    <w:basedOn w:val="Normal"/>
    <w:next w:val="Normal"/>
    <w:link w:val="Heading1Char"/>
    <w:uiPriority w:val="9"/>
    <w:qFormat/>
    <w:rsid w:val="00CC0D89"/>
    <w:pPr>
      <w:keepNext/>
      <w:keepLines/>
      <w:spacing w:before="24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CC0D89"/>
    <w:pPr>
      <w:keepNext/>
      <w:keepLines/>
      <w:spacing w:before="4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A6616B"/>
    <w:pPr>
      <w:keepNext/>
      <w:keepLines/>
      <w:spacing w:before="4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7F1129"/>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CC0D89"/>
    <w:pPr>
      <w:keepNext/>
      <w:keepLines/>
      <w:spacing w:before="40"/>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89"/>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CC0D89"/>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A6616B"/>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7F1129"/>
    <w:rPr>
      <w:rFonts w:eastAsiaTheme="majorEastAsia" w:cstheme="majorBidi"/>
      <w:b/>
      <w:iCs/>
      <w:sz w:val="24"/>
    </w:rPr>
  </w:style>
  <w:style w:type="character" w:customStyle="1" w:styleId="Heading5Char">
    <w:name w:val="Heading 5 Char"/>
    <w:basedOn w:val="DefaultParagraphFont"/>
    <w:link w:val="Heading5"/>
    <w:uiPriority w:val="9"/>
    <w:rsid w:val="00CC0D89"/>
    <w:rPr>
      <w:rFonts w:eastAsiaTheme="majorEastAsia" w:cstheme="majorBidi"/>
      <w:b/>
    </w:rPr>
  </w:style>
  <w:style w:type="paragraph" w:styleId="ListParagraph">
    <w:name w:val="List Paragraph"/>
    <w:basedOn w:val="Normal"/>
    <w:link w:val="ListParagraphChar"/>
    <w:uiPriority w:val="34"/>
    <w:qFormat/>
    <w:rsid w:val="007F2458"/>
    <w:pPr>
      <w:ind w:left="720"/>
      <w:contextualSpacing/>
    </w:pPr>
  </w:style>
  <w:style w:type="table" w:styleId="TableGrid">
    <w:name w:val="Table Grid"/>
    <w:basedOn w:val="TableNormal"/>
    <w:uiPriority w:val="39"/>
    <w:rsid w:val="007F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458"/>
    <w:pPr>
      <w:tabs>
        <w:tab w:val="center" w:pos="4680"/>
        <w:tab w:val="right" w:pos="9360"/>
      </w:tabs>
      <w:spacing w:line="240" w:lineRule="auto"/>
    </w:pPr>
  </w:style>
  <w:style w:type="character" w:customStyle="1" w:styleId="HeaderChar">
    <w:name w:val="Header Char"/>
    <w:basedOn w:val="DefaultParagraphFont"/>
    <w:link w:val="Header"/>
    <w:uiPriority w:val="99"/>
    <w:rsid w:val="007F2458"/>
  </w:style>
  <w:style w:type="paragraph" w:styleId="Footer">
    <w:name w:val="footer"/>
    <w:basedOn w:val="Normal"/>
    <w:link w:val="FooterChar"/>
    <w:uiPriority w:val="99"/>
    <w:unhideWhenUsed/>
    <w:rsid w:val="007F2458"/>
    <w:pPr>
      <w:tabs>
        <w:tab w:val="center" w:pos="4680"/>
        <w:tab w:val="right" w:pos="9360"/>
      </w:tabs>
      <w:spacing w:line="240" w:lineRule="auto"/>
    </w:pPr>
  </w:style>
  <w:style w:type="character" w:customStyle="1" w:styleId="FooterChar">
    <w:name w:val="Footer Char"/>
    <w:basedOn w:val="DefaultParagraphFont"/>
    <w:link w:val="Footer"/>
    <w:uiPriority w:val="99"/>
    <w:rsid w:val="007F2458"/>
  </w:style>
  <w:style w:type="paragraph" w:styleId="FootnoteText">
    <w:name w:val="footnote text"/>
    <w:basedOn w:val="Normal"/>
    <w:link w:val="FootnoteTextChar"/>
    <w:uiPriority w:val="99"/>
    <w:unhideWhenUsed/>
    <w:rsid w:val="007F2458"/>
    <w:pPr>
      <w:spacing w:line="240" w:lineRule="auto"/>
    </w:pPr>
    <w:rPr>
      <w:szCs w:val="24"/>
    </w:rPr>
  </w:style>
  <w:style w:type="character" w:customStyle="1" w:styleId="FootnoteTextChar">
    <w:name w:val="Footnote Text Char"/>
    <w:basedOn w:val="DefaultParagraphFont"/>
    <w:link w:val="FootnoteText"/>
    <w:uiPriority w:val="99"/>
    <w:rsid w:val="007F2458"/>
    <w:rPr>
      <w:sz w:val="24"/>
      <w:szCs w:val="24"/>
    </w:rPr>
  </w:style>
  <w:style w:type="character" w:styleId="FootnoteReference">
    <w:name w:val="footnote reference"/>
    <w:basedOn w:val="DefaultParagraphFont"/>
    <w:uiPriority w:val="99"/>
    <w:unhideWhenUsed/>
    <w:rsid w:val="007F2458"/>
    <w:rPr>
      <w:vertAlign w:val="superscript"/>
    </w:rPr>
  </w:style>
  <w:style w:type="paragraph" w:customStyle="1" w:styleId="paragraph">
    <w:name w:val="paragraph"/>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F2458"/>
  </w:style>
  <w:style w:type="character" w:customStyle="1" w:styleId="apple-converted-space">
    <w:name w:val="apple-converted-space"/>
    <w:basedOn w:val="DefaultParagraphFont"/>
    <w:rsid w:val="007F2458"/>
  </w:style>
  <w:style w:type="character" w:customStyle="1" w:styleId="eop">
    <w:name w:val="eop"/>
    <w:basedOn w:val="DefaultParagraphFont"/>
    <w:rsid w:val="007F2458"/>
  </w:style>
  <w:style w:type="paragraph" w:styleId="NormalWeb">
    <w:name w:val="Normal (Web)"/>
    <w:basedOn w:val="Normal"/>
    <w:uiPriority w:val="99"/>
    <w:unhideWhenUsed/>
    <w:rsid w:val="007F2458"/>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7F2458"/>
    <w:pPr>
      <w:spacing w:after="100"/>
      <w:ind w:left="440"/>
    </w:pPr>
  </w:style>
  <w:style w:type="character" w:styleId="Hyperlink">
    <w:name w:val="Hyperlink"/>
    <w:basedOn w:val="DefaultParagraphFont"/>
    <w:uiPriority w:val="99"/>
    <w:unhideWhenUsed/>
    <w:rsid w:val="007F2458"/>
    <w:rPr>
      <w:color w:val="0563C1" w:themeColor="hyperlink"/>
      <w:u w:val="single"/>
    </w:rPr>
  </w:style>
  <w:style w:type="paragraph" w:styleId="NoSpacing">
    <w:name w:val="No Spacing"/>
    <w:basedOn w:val="Heading1"/>
    <w:uiPriority w:val="1"/>
    <w:qFormat/>
    <w:rsid w:val="007F2458"/>
  </w:style>
  <w:style w:type="character" w:styleId="CommentReference">
    <w:name w:val="annotation reference"/>
    <w:basedOn w:val="DefaultParagraphFont"/>
    <w:uiPriority w:val="99"/>
    <w:semiHidden/>
    <w:unhideWhenUsed/>
    <w:rsid w:val="007F2458"/>
    <w:rPr>
      <w:sz w:val="16"/>
      <w:szCs w:val="16"/>
    </w:rPr>
  </w:style>
  <w:style w:type="paragraph" w:styleId="CommentText">
    <w:name w:val="annotation text"/>
    <w:basedOn w:val="Normal"/>
    <w:link w:val="CommentTextChar"/>
    <w:uiPriority w:val="99"/>
    <w:unhideWhenUsed/>
    <w:rsid w:val="007F2458"/>
    <w:pPr>
      <w:spacing w:line="240" w:lineRule="auto"/>
    </w:pPr>
    <w:rPr>
      <w:sz w:val="20"/>
      <w:szCs w:val="20"/>
    </w:rPr>
  </w:style>
  <w:style w:type="character" w:customStyle="1" w:styleId="CommentTextChar">
    <w:name w:val="Comment Text Char"/>
    <w:basedOn w:val="DefaultParagraphFont"/>
    <w:link w:val="CommentText"/>
    <w:uiPriority w:val="99"/>
    <w:rsid w:val="007F2458"/>
    <w:rPr>
      <w:sz w:val="20"/>
      <w:szCs w:val="20"/>
    </w:rPr>
  </w:style>
  <w:style w:type="paragraph" w:styleId="CommentSubject">
    <w:name w:val="annotation subject"/>
    <w:basedOn w:val="CommentText"/>
    <w:next w:val="CommentText"/>
    <w:link w:val="CommentSubjectChar"/>
    <w:uiPriority w:val="99"/>
    <w:semiHidden/>
    <w:unhideWhenUsed/>
    <w:rsid w:val="007F2458"/>
    <w:rPr>
      <w:b/>
      <w:bCs/>
    </w:rPr>
  </w:style>
  <w:style w:type="character" w:customStyle="1" w:styleId="CommentSubjectChar">
    <w:name w:val="Comment Subject Char"/>
    <w:basedOn w:val="CommentTextChar"/>
    <w:link w:val="CommentSubject"/>
    <w:uiPriority w:val="99"/>
    <w:semiHidden/>
    <w:rsid w:val="007F2458"/>
    <w:rPr>
      <w:b/>
      <w:bCs/>
      <w:sz w:val="20"/>
      <w:szCs w:val="20"/>
    </w:rPr>
  </w:style>
  <w:style w:type="paragraph" w:styleId="BalloonText">
    <w:name w:val="Balloon Text"/>
    <w:basedOn w:val="Normal"/>
    <w:link w:val="BalloonTextChar"/>
    <w:uiPriority w:val="99"/>
    <w:semiHidden/>
    <w:unhideWhenUsed/>
    <w:rsid w:val="007F24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8"/>
    <w:rPr>
      <w:rFonts w:ascii="Tahoma" w:hAnsi="Tahoma" w:cs="Tahoma"/>
      <w:sz w:val="16"/>
      <w:szCs w:val="16"/>
    </w:rPr>
  </w:style>
  <w:style w:type="paragraph" w:customStyle="1" w:styleId="A-Head5">
    <w:name w:val="A-Head 5"/>
    <w:next w:val="Normal"/>
    <w:rsid w:val="007F2458"/>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7F245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45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7F2458"/>
  </w:style>
  <w:style w:type="character" w:customStyle="1" w:styleId="style2">
    <w:name w:val="style2"/>
    <w:basedOn w:val="DefaultParagraphFont"/>
    <w:rsid w:val="007F2458"/>
  </w:style>
  <w:style w:type="paragraph" w:customStyle="1" w:styleId="Default">
    <w:name w:val="Default"/>
    <w:link w:val="DefaultChar"/>
    <w:rsid w:val="007F245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F2458"/>
    <w:rPr>
      <w:rFonts w:ascii="Arial" w:eastAsia="Times New Roman" w:hAnsi="Arial" w:cs="Arial"/>
      <w:color w:val="000000"/>
      <w:sz w:val="24"/>
      <w:szCs w:val="24"/>
    </w:rPr>
  </w:style>
  <w:style w:type="paragraph" w:customStyle="1" w:styleId="reading">
    <w:name w:val="reading"/>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7F2458"/>
  </w:style>
  <w:style w:type="paragraph" w:styleId="TOCHeading">
    <w:name w:val="TOC Heading"/>
    <w:basedOn w:val="Heading1"/>
    <w:next w:val="Normal"/>
    <w:uiPriority w:val="39"/>
    <w:unhideWhenUsed/>
    <w:qFormat/>
    <w:rsid w:val="00B21C8B"/>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BA1CCB"/>
    <w:pPr>
      <w:tabs>
        <w:tab w:val="right" w:leader="dot" w:pos="9350"/>
      </w:tabs>
      <w:spacing w:after="100"/>
    </w:pPr>
  </w:style>
  <w:style w:type="paragraph" w:styleId="TOC2">
    <w:name w:val="toc 2"/>
    <w:basedOn w:val="Normal"/>
    <w:next w:val="Normal"/>
    <w:autoRedefine/>
    <w:uiPriority w:val="39"/>
    <w:unhideWhenUsed/>
    <w:rsid w:val="00B21C8B"/>
    <w:pPr>
      <w:spacing w:after="100"/>
      <w:ind w:left="220"/>
    </w:pPr>
  </w:style>
  <w:style w:type="paragraph" w:styleId="TOC4">
    <w:name w:val="toc 4"/>
    <w:basedOn w:val="Normal"/>
    <w:next w:val="Normal"/>
    <w:autoRedefine/>
    <w:uiPriority w:val="39"/>
    <w:unhideWhenUsed/>
    <w:rsid w:val="002C71C9"/>
    <w:pPr>
      <w:spacing w:after="100"/>
      <w:ind w:left="660"/>
    </w:pPr>
    <w:rPr>
      <w:rFonts w:eastAsiaTheme="minorEastAsia"/>
    </w:rPr>
  </w:style>
  <w:style w:type="paragraph" w:styleId="TOC5">
    <w:name w:val="toc 5"/>
    <w:basedOn w:val="Normal"/>
    <w:next w:val="Normal"/>
    <w:autoRedefine/>
    <w:uiPriority w:val="39"/>
    <w:unhideWhenUsed/>
    <w:rsid w:val="002C71C9"/>
    <w:pPr>
      <w:spacing w:after="100"/>
      <w:ind w:left="880"/>
    </w:pPr>
    <w:rPr>
      <w:rFonts w:eastAsiaTheme="minorEastAsia"/>
    </w:rPr>
  </w:style>
  <w:style w:type="paragraph" w:styleId="TOC6">
    <w:name w:val="toc 6"/>
    <w:basedOn w:val="Normal"/>
    <w:next w:val="Normal"/>
    <w:autoRedefine/>
    <w:uiPriority w:val="39"/>
    <w:unhideWhenUsed/>
    <w:rsid w:val="002C71C9"/>
    <w:pPr>
      <w:spacing w:after="100"/>
      <w:ind w:left="1100"/>
    </w:pPr>
    <w:rPr>
      <w:rFonts w:eastAsiaTheme="minorEastAsia"/>
    </w:rPr>
  </w:style>
  <w:style w:type="paragraph" w:styleId="TOC7">
    <w:name w:val="toc 7"/>
    <w:basedOn w:val="Normal"/>
    <w:next w:val="Normal"/>
    <w:autoRedefine/>
    <w:uiPriority w:val="39"/>
    <w:unhideWhenUsed/>
    <w:rsid w:val="002C71C9"/>
    <w:pPr>
      <w:spacing w:after="100"/>
      <w:ind w:left="1320"/>
    </w:pPr>
    <w:rPr>
      <w:rFonts w:eastAsiaTheme="minorEastAsia"/>
    </w:rPr>
  </w:style>
  <w:style w:type="paragraph" w:styleId="TOC8">
    <w:name w:val="toc 8"/>
    <w:basedOn w:val="Normal"/>
    <w:next w:val="Normal"/>
    <w:autoRedefine/>
    <w:uiPriority w:val="39"/>
    <w:unhideWhenUsed/>
    <w:rsid w:val="002C71C9"/>
    <w:pPr>
      <w:spacing w:after="100"/>
      <w:ind w:left="1540"/>
    </w:pPr>
    <w:rPr>
      <w:rFonts w:eastAsiaTheme="minorEastAsia"/>
    </w:rPr>
  </w:style>
  <w:style w:type="paragraph" w:styleId="TOC9">
    <w:name w:val="toc 9"/>
    <w:basedOn w:val="Normal"/>
    <w:next w:val="Normal"/>
    <w:autoRedefine/>
    <w:uiPriority w:val="39"/>
    <w:unhideWhenUsed/>
    <w:rsid w:val="002C71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C71C9"/>
    <w:rPr>
      <w:color w:val="808080"/>
      <w:shd w:val="clear" w:color="auto" w:fill="E6E6E6"/>
    </w:rPr>
  </w:style>
  <w:style w:type="character" w:styleId="FollowedHyperlink">
    <w:name w:val="FollowedHyperlink"/>
    <w:basedOn w:val="DefaultParagraphFont"/>
    <w:uiPriority w:val="99"/>
    <w:semiHidden/>
    <w:unhideWhenUsed/>
    <w:rsid w:val="00FC2C34"/>
    <w:rPr>
      <w:color w:val="954F72" w:themeColor="followedHyperlink"/>
      <w:u w:val="single"/>
    </w:rPr>
  </w:style>
  <w:style w:type="character" w:styleId="Emphasis">
    <w:name w:val="Emphasis"/>
    <w:basedOn w:val="DefaultParagraphFont"/>
    <w:uiPriority w:val="20"/>
    <w:qFormat/>
    <w:rsid w:val="00FC2C34"/>
    <w:rPr>
      <w:i/>
      <w:iCs/>
    </w:rPr>
  </w:style>
  <w:style w:type="paragraph" w:styleId="Revision">
    <w:name w:val="Revision"/>
    <w:hidden/>
    <w:uiPriority w:val="99"/>
    <w:semiHidden/>
    <w:rsid w:val="00087947"/>
    <w:pPr>
      <w:spacing w:after="0" w:line="240" w:lineRule="auto"/>
    </w:pPr>
    <w:rPr>
      <w:sz w:val="24"/>
    </w:rPr>
  </w:style>
  <w:style w:type="character" w:customStyle="1" w:styleId="ListParagraphChar">
    <w:name w:val="List Paragraph Char"/>
    <w:link w:val="ListParagraph"/>
    <w:uiPriority w:val="34"/>
    <w:locked/>
    <w:rsid w:val="008C0B10"/>
    <w:rPr>
      <w:sz w:val="24"/>
    </w:rPr>
  </w:style>
  <w:style w:type="character" w:styleId="Strong">
    <w:name w:val="Strong"/>
    <w:basedOn w:val="DefaultParagraphFont"/>
    <w:uiPriority w:val="22"/>
    <w:qFormat/>
    <w:rsid w:val="00F07C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305333">
      <w:bodyDiv w:val="1"/>
      <w:marLeft w:val="0"/>
      <w:marRight w:val="0"/>
      <w:marTop w:val="0"/>
      <w:marBottom w:val="0"/>
      <w:divBdr>
        <w:top w:val="none" w:sz="0" w:space="0" w:color="auto"/>
        <w:left w:val="none" w:sz="0" w:space="0" w:color="auto"/>
        <w:bottom w:val="none" w:sz="0" w:space="0" w:color="auto"/>
        <w:right w:val="none" w:sz="0" w:space="0" w:color="auto"/>
      </w:divBdr>
    </w:div>
    <w:div w:id="620769747">
      <w:bodyDiv w:val="1"/>
      <w:marLeft w:val="0"/>
      <w:marRight w:val="0"/>
      <w:marTop w:val="0"/>
      <w:marBottom w:val="0"/>
      <w:divBdr>
        <w:top w:val="none" w:sz="0" w:space="0" w:color="auto"/>
        <w:left w:val="none" w:sz="0" w:space="0" w:color="auto"/>
        <w:bottom w:val="none" w:sz="0" w:space="0" w:color="auto"/>
        <w:right w:val="none" w:sz="0" w:space="0" w:color="auto"/>
      </w:divBdr>
    </w:div>
    <w:div w:id="1542014498">
      <w:bodyDiv w:val="1"/>
      <w:marLeft w:val="0"/>
      <w:marRight w:val="0"/>
      <w:marTop w:val="0"/>
      <w:marBottom w:val="0"/>
      <w:divBdr>
        <w:top w:val="none" w:sz="0" w:space="0" w:color="auto"/>
        <w:left w:val="none" w:sz="0" w:space="0" w:color="auto"/>
        <w:bottom w:val="none" w:sz="0" w:space="0" w:color="auto"/>
        <w:right w:val="none" w:sz="0" w:space="0" w:color="auto"/>
      </w:divBdr>
    </w:div>
    <w:div w:id="1829127024">
      <w:bodyDiv w:val="1"/>
      <w:marLeft w:val="0"/>
      <w:marRight w:val="0"/>
      <w:marTop w:val="0"/>
      <w:marBottom w:val="0"/>
      <w:divBdr>
        <w:top w:val="none" w:sz="0" w:space="0" w:color="auto"/>
        <w:left w:val="none" w:sz="0" w:space="0" w:color="auto"/>
        <w:bottom w:val="none" w:sz="0" w:space="0" w:color="auto"/>
        <w:right w:val="none" w:sz="0" w:space="0" w:color="auto"/>
      </w:divBdr>
    </w:div>
    <w:div w:id="1884125959">
      <w:bodyDiv w:val="1"/>
      <w:marLeft w:val="0"/>
      <w:marRight w:val="0"/>
      <w:marTop w:val="0"/>
      <w:marBottom w:val="0"/>
      <w:divBdr>
        <w:top w:val="none" w:sz="0" w:space="0" w:color="auto"/>
        <w:left w:val="none" w:sz="0" w:space="0" w:color="auto"/>
        <w:bottom w:val="none" w:sz="0" w:space="0" w:color="auto"/>
        <w:right w:val="none" w:sz="0" w:space="0" w:color="auto"/>
      </w:divBdr>
    </w:div>
    <w:div w:id="2026595409">
      <w:bodyDiv w:val="1"/>
      <w:marLeft w:val="0"/>
      <w:marRight w:val="0"/>
      <w:marTop w:val="0"/>
      <w:marBottom w:val="0"/>
      <w:divBdr>
        <w:top w:val="none" w:sz="0" w:space="0" w:color="auto"/>
        <w:left w:val="none" w:sz="0" w:space="0" w:color="auto"/>
        <w:bottom w:val="none" w:sz="0" w:space="0" w:color="auto"/>
        <w:right w:val="none" w:sz="0" w:space="0" w:color="auto"/>
      </w:divBdr>
    </w:div>
    <w:div w:id="205522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ceckhof\2017%20Technical%20Reports\MCO%202017%20Technical%20Report.docx"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12.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6.png"/><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5" Type="http://schemas.openxmlformats.org/officeDocument/2006/relationships/webSettings" Target="webSettings.xml"/><Relationship Id="rId15" Type="http://schemas.openxmlformats.org/officeDocument/2006/relationships/hyperlink" Target="file:///H:\ceckhof\2017%20Technical%20Reports\MCO%202017%20Technical%20Report.docx"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H:\ceckhof\2017%20Technical%20Reports\MCO%202017%20Technical%20Report.docx"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H:\ceckhof\2017%20Technical%20Reports\MCO%202017%20Technical%20Report.docx" TargetMode="Externa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hbgfs001\home\ceckhof\2017%20Technical%20Reports\Fallon%20MCO%20Char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hbgfs001\home\ceckhof\2017%20Technical%20Reports\HNE%20Chart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hbgfs001\home\ceckhof\2017%20Technical%20Reports\NHP%20Charts.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hbgfs001\home\ceckhof\2017%20Technical%20Reports\THPP%20MCO%20Chart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hbgfs001\home\ceckhof\2017%20Technical%20Reports\MCO%20Charts.xlsx" TargetMode="External"/><Relationship Id="rId2" Type="http://schemas.microsoft.com/office/2011/relationships/chartColorStyle" Target="colors51.xml"/><Relationship Id="rId1" Type="http://schemas.microsoft.com/office/2011/relationships/chartStyle" Target="style51.xml"/></Relationships>
</file>

<file path=word/charts/_rels/chart6.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hbgfs001\home\ceckhof\2017%20Technical%20Reports\BMCH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hbgfs001\home\ceckhof\2017%20Technical%20Reports\CEL%20MCO%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 2017 AMM Acute Rate by MCO Compared to HEDIS 90th Percentile</a:t>
            </a:r>
          </a:p>
        </c:rich>
      </c:tx>
      <c:layout>
        <c:manualLayout>
          <c:xMode val="edge"/>
          <c:yMode val="edge"/>
          <c:x val="0.10213493565176374"/>
          <c:y val="2.830902284755388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5262467191604"/>
          <c:y val="0.16041666666666668"/>
          <c:w val="0.77769181977252844"/>
          <c:h val="0.74077901720618256"/>
        </c:manualLayout>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chemeClr val="accent2"/>
              </a:solidFill>
              <a:ln>
                <a:solidFill>
                  <a:schemeClr val="tx1"/>
                </a:solidFill>
              </a:ln>
              <a:effectLst/>
            </c:spPr>
            <c:extLst xmlns:c16r2="http://schemas.microsoft.com/office/drawing/2015/06/chart">
              <c:ext xmlns:c16="http://schemas.microsoft.com/office/drawing/2014/chart" uri="{C3380CC4-5D6E-409C-BE32-E72D297353CC}">
                <c16:uniqueId val="{00000001-D13F-4081-8EE7-9EB27C5C0D6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Sheet1!$A$12:$A$18</c:f>
              <c:strCache>
                <c:ptCount val="7"/>
                <c:pt idx="0">
                  <c:v>HEDIS 90th</c:v>
                </c:pt>
                <c:pt idx="1">
                  <c:v>Tufts</c:v>
                </c:pt>
                <c:pt idx="2">
                  <c:v>Fallon</c:v>
                </c:pt>
                <c:pt idx="3">
                  <c:v>NHP</c:v>
                </c:pt>
                <c:pt idx="4">
                  <c:v>CeltiCare</c:v>
                </c:pt>
                <c:pt idx="5">
                  <c:v>BMCHP</c:v>
                </c:pt>
                <c:pt idx="6">
                  <c:v>HNE</c:v>
                </c:pt>
              </c:strCache>
            </c:strRef>
          </c:cat>
          <c:val>
            <c:numRef>
              <c:f>Sheet1!$B$12:$B$18</c:f>
              <c:numCache>
                <c:formatCode>General</c:formatCode>
                <c:ptCount val="7"/>
                <c:pt idx="0">
                  <c:v>64.150000000000006</c:v>
                </c:pt>
                <c:pt idx="1">
                  <c:v>58.09</c:v>
                </c:pt>
                <c:pt idx="2">
                  <c:v>51.74</c:v>
                </c:pt>
                <c:pt idx="3">
                  <c:v>50.93</c:v>
                </c:pt>
                <c:pt idx="4">
                  <c:v>47.56</c:v>
                </c:pt>
                <c:pt idx="5">
                  <c:v>44.74</c:v>
                </c:pt>
                <c:pt idx="6">
                  <c:v>42.55</c:v>
                </c:pt>
              </c:numCache>
            </c:numRef>
          </c:val>
          <c:extLst xmlns:c16r2="http://schemas.microsoft.com/office/drawing/2015/06/chart">
            <c:ext xmlns:c16="http://schemas.microsoft.com/office/drawing/2014/chart" uri="{C3380CC4-5D6E-409C-BE32-E72D297353CC}">
              <c16:uniqueId val="{00000002-D13F-4081-8EE7-9EB27C5C0D65}"/>
            </c:ext>
          </c:extLst>
        </c:ser>
        <c:dLbls>
          <c:showLegendKey val="0"/>
          <c:showVal val="0"/>
          <c:showCatName val="0"/>
          <c:showSerName val="0"/>
          <c:showPercent val="0"/>
          <c:showBubbleSize val="0"/>
        </c:dLbls>
        <c:gapWidth val="219"/>
        <c:overlap val="-27"/>
        <c:axId val="225534416"/>
        <c:axId val="225535592"/>
      </c:barChart>
      <c:catAx>
        <c:axId val="2255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5535592"/>
        <c:crosses val="autoZero"/>
        <c:auto val="1"/>
        <c:lblAlgn val="ctr"/>
        <c:lblOffset val="100"/>
        <c:noMultiLvlLbl val="0"/>
      </c:catAx>
      <c:valAx>
        <c:axId val="22553559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6.6097112860892385E-2"/>
              <c:y val="0.171610758686512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22553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AMM Continuous Treatment Compared to </a:t>
            </a:r>
            <a:r>
              <a:rPr lang="en-US" sz="1200" b="1" baseline="0">
                <a:solidFill>
                  <a:sysClr val="windowText" lastClr="000000"/>
                </a:solidFill>
              </a:rPr>
              <a:t> HEDIS 90th Percentile </a:t>
            </a:r>
            <a:endParaRPr lang="en-US" sz="1200" b="1">
              <a:solidFill>
                <a:sysClr val="windowText" lastClr="000000"/>
              </a:solidFill>
            </a:endParaRPr>
          </a:p>
        </c:rich>
      </c:tx>
      <c:layout>
        <c:manualLayout>
          <c:xMode val="edge"/>
          <c:yMode val="edge"/>
          <c:x val="9.4847112860892382E-2"/>
          <c:y val="9.2592592592592587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42825896762909"/>
          <c:y val="0.21800925925925929"/>
          <c:w val="0.70057174103237096"/>
          <c:h val="0.55942876932050156"/>
        </c:manualLayout>
      </c:layout>
      <c:lineChart>
        <c:grouping val="standard"/>
        <c:varyColors val="0"/>
        <c:ser>
          <c:idx val="0"/>
          <c:order val="0"/>
          <c:tx>
            <c:strRef>
              <c:f>Sheet1!$A$9</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Sheet1!$B$8:$D$8</c:f>
              <c:strCache>
                <c:ptCount val="3"/>
                <c:pt idx="0">
                  <c:v>HEDIS 2015</c:v>
                </c:pt>
                <c:pt idx="1">
                  <c:v>HEDIS 2016</c:v>
                </c:pt>
                <c:pt idx="2">
                  <c:v>HEDIS 2017</c:v>
                </c:pt>
              </c:strCache>
            </c:strRef>
          </c:cat>
          <c:val>
            <c:numRef>
              <c:f>Sheet1!$B$9:$D$9</c:f>
              <c:numCache>
                <c:formatCode>0.00%</c:formatCode>
                <c:ptCount val="3"/>
                <c:pt idx="0">
                  <c:v>0.30990000000000001</c:v>
                </c:pt>
                <c:pt idx="1">
                  <c:v>0.2969</c:v>
                </c:pt>
                <c:pt idx="2">
                  <c:v>0.31159999999999999</c:v>
                </c:pt>
              </c:numCache>
            </c:numRef>
          </c:val>
          <c:smooth val="0"/>
        </c:ser>
        <c:ser>
          <c:idx val="1"/>
          <c:order val="1"/>
          <c:tx>
            <c:strRef>
              <c:f>Sheet1!$A$10</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Sheet1!$B$8:$D$8</c:f>
              <c:strCache>
                <c:ptCount val="3"/>
                <c:pt idx="0">
                  <c:v>HEDIS 2015</c:v>
                </c:pt>
                <c:pt idx="1">
                  <c:v>HEDIS 2016</c:v>
                </c:pt>
                <c:pt idx="2">
                  <c:v>HEDIS 2017</c:v>
                </c:pt>
              </c:strCache>
            </c:strRef>
          </c:cat>
          <c:val>
            <c:numRef>
              <c:f>Sheet1!$B$10:$D$10</c:f>
              <c:numCache>
                <c:formatCode>0.00%</c:formatCode>
                <c:ptCount val="3"/>
                <c:pt idx="0">
                  <c:v>0.4839</c:v>
                </c:pt>
                <c:pt idx="1">
                  <c:v>0.54300000000000004</c:v>
                </c:pt>
                <c:pt idx="2">
                  <c:v>0.50409999999999999</c:v>
                </c:pt>
              </c:numCache>
            </c:numRef>
          </c:val>
          <c:smooth val="0"/>
        </c:ser>
        <c:dLbls>
          <c:showLegendKey val="0"/>
          <c:showVal val="0"/>
          <c:showCatName val="0"/>
          <c:showSerName val="0"/>
          <c:showPercent val="0"/>
          <c:showBubbleSize val="0"/>
        </c:dLbls>
        <c:marker val="1"/>
        <c:smooth val="0"/>
        <c:axId val="362779448"/>
        <c:axId val="362773568"/>
      </c:lineChart>
      <c:catAx>
        <c:axId val="36277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3568"/>
        <c:crosses val="autoZero"/>
        <c:auto val="1"/>
        <c:lblAlgn val="ctr"/>
        <c:lblOffset val="100"/>
        <c:noMultiLvlLbl val="0"/>
      </c:catAx>
      <c:valAx>
        <c:axId val="362773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Continuous Rate</a:t>
                </a:r>
              </a:p>
            </c:rich>
          </c:tx>
          <c:layout>
            <c:manualLayout>
              <c:xMode val="edge"/>
              <c:yMode val="edge"/>
              <c:x val="4.2319335083114605E-2"/>
              <c:y val="0.24215660542432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94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a:t>
            </a:r>
            <a:r>
              <a:rPr lang="en-US" sz="1200" b="1" baseline="0">
                <a:solidFill>
                  <a:sysClr val="windowText" lastClr="000000"/>
                </a:solidFill>
              </a:rPr>
              <a:t> </a:t>
            </a:r>
            <a:r>
              <a:rPr lang="en-US" sz="1200" b="1">
                <a:solidFill>
                  <a:sysClr val="windowText" lastClr="000000"/>
                </a:solidFill>
              </a:rPr>
              <a:t>CBP Compared</a:t>
            </a:r>
            <a:r>
              <a:rPr lang="en-US" sz="1200" b="1" baseline="0">
                <a:solidFill>
                  <a:sysClr val="windowText" lastClr="000000"/>
                </a:solidFill>
              </a:rPr>
              <a:t> to HEDIS 90th Percentile</a:t>
            </a:r>
            <a:endParaRPr lang="en-US" sz="1200" b="1">
              <a:solidFill>
                <a:sysClr val="windowText" lastClr="000000"/>
              </a:solidFill>
            </a:endParaRPr>
          </a:p>
        </c:rich>
      </c:tx>
      <c:layout>
        <c:manualLayout>
          <c:xMode val="edge"/>
          <c:yMode val="edge"/>
          <c:x val="7.4520778652668387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87270341207346"/>
          <c:y val="0.18356481481481479"/>
          <c:w val="0.70734951881014874"/>
          <c:h val="0.60313247302420536"/>
        </c:manualLayout>
      </c:layout>
      <c:lineChart>
        <c:grouping val="standard"/>
        <c:varyColors val="0"/>
        <c:ser>
          <c:idx val="0"/>
          <c:order val="0"/>
          <c:tx>
            <c:strRef>
              <c:f>Sheet1!$A$34</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Sheet1!$B$33:$D$33</c:f>
              <c:strCache>
                <c:ptCount val="3"/>
                <c:pt idx="0">
                  <c:v>HEDIS 2015</c:v>
                </c:pt>
                <c:pt idx="1">
                  <c:v>HEDIS 2016</c:v>
                </c:pt>
                <c:pt idx="2">
                  <c:v>HEDIS 2017</c:v>
                </c:pt>
              </c:strCache>
            </c:strRef>
          </c:cat>
          <c:val>
            <c:numRef>
              <c:f>Sheet1!$B$34:$D$34</c:f>
              <c:numCache>
                <c:formatCode>0.00%</c:formatCode>
                <c:ptCount val="3"/>
                <c:pt idx="0">
                  <c:v>0.5615</c:v>
                </c:pt>
                <c:pt idx="1">
                  <c:v>0.5907</c:v>
                </c:pt>
                <c:pt idx="2">
                  <c:v>0.67559999999999998</c:v>
                </c:pt>
              </c:numCache>
            </c:numRef>
          </c:val>
          <c:smooth val="0"/>
        </c:ser>
        <c:ser>
          <c:idx val="1"/>
          <c:order val="1"/>
          <c:tx>
            <c:strRef>
              <c:f>Sheet1!$A$35</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Sheet1!$B$33:$D$33</c:f>
              <c:strCache>
                <c:ptCount val="3"/>
                <c:pt idx="0">
                  <c:v>HEDIS 2015</c:v>
                </c:pt>
                <c:pt idx="1">
                  <c:v>HEDIS 2016</c:v>
                </c:pt>
                <c:pt idx="2">
                  <c:v>HEDIS 2017</c:v>
                </c:pt>
              </c:strCache>
            </c:strRef>
          </c:cat>
          <c:val>
            <c:numRef>
              <c:f>Sheet1!$B$35:$D$35</c:f>
              <c:numCache>
                <c:formatCode>0.00%</c:formatCode>
                <c:ptCount val="3"/>
                <c:pt idx="0">
                  <c:v>0.70320000000000005</c:v>
                </c:pt>
                <c:pt idx="1">
                  <c:v>0.70550000000000002</c:v>
                </c:pt>
                <c:pt idx="2">
                  <c:v>0.71689999999999998</c:v>
                </c:pt>
              </c:numCache>
            </c:numRef>
          </c:val>
          <c:smooth val="0"/>
        </c:ser>
        <c:dLbls>
          <c:showLegendKey val="0"/>
          <c:showVal val="0"/>
          <c:showCatName val="0"/>
          <c:showSerName val="0"/>
          <c:showPercent val="0"/>
          <c:showBubbleSize val="0"/>
        </c:dLbls>
        <c:marker val="1"/>
        <c:smooth val="0"/>
        <c:axId val="362780624"/>
        <c:axId val="362773960"/>
      </c:lineChart>
      <c:catAx>
        <c:axId val="36278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3960"/>
        <c:crosses val="autoZero"/>
        <c:auto val="1"/>
        <c:lblAlgn val="ctr"/>
        <c:lblOffset val="100"/>
        <c:noMultiLvlLbl val="0"/>
      </c:catAx>
      <c:valAx>
        <c:axId val="36277396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CBP Rate</a:t>
                </a:r>
              </a:p>
            </c:rich>
          </c:tx>
          <c:layout>
            <c:manualLayout>
              <c:xMode val="edge"/>
              <c:yMode val="edge"/>
              <c:x val="3.9480752405949254E-2"/>
              <c:y val="0.201010498687664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806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MPM Compared to 2017 90th Percentile</a:t>
            </a:r>
          </a:p>
        </c:rich>
      </c:tx>
      <c:layout>
        <c:manualLayout>
          <c:xMode val="edge"/>
          <c:yMode val="edge"/>
          <c:x val="9.8201224846894142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26684164479441"/>
          <c:y val="0.23189814814814816"/>
          <c:w val="0.69462204724409449"/>
          <c:h val="0.6692975357247011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390-4AC4-95F4-FBA99EAD9AA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Sheet1!$A$63:$A$64</c:f>
              <c:strCache>
                <c:ptCount val="2"/>
                <c:pt idx="0">
                  <c:v>HEDIS 2017</c:v>
                </c:pt>
                <c:pt idx="1">
                  <c:v>QC 90th Percentile</c:v>
                </c:pt>
              </c:strCache>
            </c:strRef>
          </c:cat>
          <c:val>
            <c:numRef>
              <c:f>Sheet1!$B$63:$B$64</c:f>
              <c:numCache>
                <c:formatCode>0.00%</c:formatCode>
                <c:ptCount val="2"/>
                <c:pt idx="0">
                  <c:v>0.81</c:v>
                </c:pt>
                <c:pt idx="1">
                  <c:v>0.92169999999999996</c:v>
                </c:pt>
              </c:numCache>
            </c:numRef>
          </c:val>
          <c:extLst xmlns:c16r2="http://schemas.microsoft.com/office/drawing/2015/06/chart">
            <c:ext xmlns:c16="http://schemas.microsoft.com/office/drawing/2014/chart" uri="{C3380CC4-5D6E-409C-BE32-E72D297353CC}">
              <c16:uniqueId val="{00000002-1390-4AC4-95F4-FBA99EAD9AAF}"/>
            </c:ext>
          </c:extLst>
        </c:ser>
        <c:dLbls>
          <c:dLblPos val="outEnd"/>
          <c:showLegendKey val="0"/>
          <c:showVal val="1"/>
          <c:showCatName val="0"/>
          <c:showSerName val="0"/>
          <c:showPercent val="0"/>
          <c:showBubbleSize val="0"/>
        </c:dLbls>
        <c:gapWidth val="219"/>
        <c:overlap val="-27"/>
        <c:axId val="362777488"/>
        <c:axId val="362775528"/>
      </c:barChart>
      <c:catAx>
        <c:axId val="36277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5528"/>
        <c:crosses val="autoZero"/>
        <c:auto val="1"/>
        <c:lblAlgn val="ctr"/>
        <c:lblOffset val="100"/>
        <c:noMultiLvlLbl val="0"/>
      </c:catAx>
      <c:valAx>
        <c:axId val="3627755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74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AMM Acute Treatment Commpared to 90th Percentile</a:t>
            </a:r>
          </a:p>
        </c:rich>
      </c:tx>
      <c:layout>
        <c:manualLayout>
          <c:xMode val="edge"/>
          <c:yMode val="edge"/>
          <c:x val="0.10235816398226641"/>
          <c:y val="4.610613741775429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0725346146724"/>
          <c:y val="0.23861287886959334"/>
          <c:w val="0.68653370891986654"/>
          <c:h val="0.56227088052349616"/>
        </c:manualLayout>
      </c:layout>
      <c:lineChart>
        <c:grouping val="standard"/>
        <c:varyColors val="0"/>
        <c:ser>
          <c:idx val="0"/>
          <c:order val="0"/>
          <c:tx>
            <c:strRef>
              <c:f>Sheet1!$A$3</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Sheet1!$B$2:$F$2</c:f>
              <c:strCache>
                <c:ptCount val="5"/>
                <c:pt idx="0">
                  <c:v>HEDIS 2013</c:v>
                </c:pt>
                <c:pt idx="1">
                  <c:v>HEDIS 2014</c:v>
                </c:pt>
                <c:pt idx="2">
                  <c:v>HEDIS 2015</c:v>
                </c:pt>
                <c:pt idx="3">
                  <c:v>HEDIS 2016</c:v>
                </c:pt>
                <c:pt idx="4">
                  <c:v>HEDIS 2017</c:v>
                </c:pt>
              </c:strCache>
            </c:strRef>
          </c:cat>
          <c:val>
            <c:numRef>
              <c:f>Sheet1!$B$3:$F$3</c:f>
              <c:numCache>
                <c:formatCode>0.00%</c:formatCode>
                <c:ptCount val="5"/>
                <c:pt idx="0">
                  <c:v>0.52139999999999997</c:v>
                </c:pt>
                <c:pt idx="1">
                  <c:v>0.38800000000000001</c:v>
                </c:pt>
                <c:pt idx="2">
                  <c:v>0.51229999999999998</c:v>
                </c:pt>
                <c:pt idx="3">
                  <c:v>0.49730000000000002</c:v>
                </c:pt>
                <c:pt idx="4">
                  <c:v>0.51739999999999997</c:v>
                </c:pt>
              </c:numCache>
            </c:numRef>
          </c:val>
          <c:smooth val="0"/>
          <c:extLst xmlns:c16r2="http://schemas.microsoft.com/office/drawing/2015/06/chart">
            <c:ext xmlns:c16="http://schemas.microsoft.com/office/drawing/2014/chart" uri="{C3380CC4-5D6E-409C-BE32-E72D297353CC}">
              <c16:uniqueId val="{00000001-C8EC-44E3-A1AD-B5570485DBA4}"/>
            </c:ext>
          </c:extLst>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HEDIS 2013</c:v>
                </c:pt>
                <c:pt idx="1">
                  <c:v>HEDIS 2014</c:v>
                </c:pt>
                <c:pt idx="2">
                  <c:v>HEDIS 2015</c:v>
                </c:pt>
                <c:pt idx="3">
                  <c:v>HEDIS 2016</c:v>
                </c:pt>
                <c:pt idx="4">
                  <c:v>HEDIS 2017</c:v>
                </c:pt>
              </c:strCache>
            </c:strRef>
          </c:cat>
          <c:val>
            <c:numRef>
              <c:f>Sheet1!$B$4:$F$4</c:f>
              <c:numCache>
                <c:formatCode>0.00%</c:formatCode>
                <c:ptCount val="5"/>
                <c:pt idx="0">
                  <c:v>0.61029999999999995</c:v>
                </c:pt>
                <c:pt idx="1">
                  <c:v>0.59919999999999995</c:v>
                </c:pt>
                <c:pt idx="2">
                  <c:v>0.62560000000000004</c:v>
                </c:pt>
                <c:pt idx="3">
                  <c:v>0.67569999999999997</c:v>
                </c:pt>
                <c:pt idx="4">
                  <c:v>0.64149999999999996</c:v>
                </c:pt>
              </c:numCache>
            </c:numRef>
          </c:val>
          <c:smooth val="0"/>
          <c:extLst xmlns:c16r2="http://schemas.microsoft.com/office/drawing/2015/06/chart">
            <c:ext xmlns:c16="http://schemas.microsoft.com/office/drawing/2014/chart" uri="{C3380CC4-5D6E-409C-BE32-E72D297353CC}">
              <c16:uniqueId val="{00000002-C8EC-44E3-A1AD-B5570485DBA4}"/>
            </c:ext>
          </c:extLst>
        </c:ser>
        <c:dLbls>
          <c:showLegendKey val="0"/>
          <c:showVal val="0"/>
          <c:showCatName val="0"/>
          <c:showSerName val="0"/>
          <c:showPercent val="0"/>
          <c:showBubbleSize val="0"/>
        </c:dLbls>
        <c:marker val="1"/>
        <c:smooth val="0"/>
        <c:axId val="362775920"/>
        <c:axId val="362774352"/>
      </c:lineChart>
      <c:catAx>
        <c:axId val="3627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4352"/>
        <c:crosses val="autoZero"/>
        <c:auto val="1"/>
        <c:lblAlgn val="ctr"/>
        <c:lblOffset val="100"/>
        <c:noMultiLvlLbl val="0"/>
      </c:catAx>
      <c:valAx>
        <c:axId val="36277435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3.4960209751422666E-2"/>
              <c:y val="0.182143117526975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59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AMM</a:t>
            </a:r>
            <a:r>
              <a:rPr lang="en-US" sz="1200" b="1" baseline="0">
                <a:solidFill>
                  <a:sysClr val="windowText" lastClr="000000"/>
                </a:solidFill>
              </a:rPr>
              <a:t> Continuous Treatment Compared to HEDIS 90th Percentile</a:t>
            </a:r>
            <a:endParaRPr lang="en-US" sz="1200" b="1">
              <a:solidFill>
                <a:sysClr val="windowText" lastClr="000000"/>
              </a:solidFill>
            </a:endParaRPr>
          </a:p>
        </c:rich>
      </c:tx>
      <c:layout>
        <c:manualLayout>
          <c:xMode val="edge"/>
          <c:yMode val="edge"/>
          <c:x val="7.1333333333333332E-2"/>
          <c:y val="4.604249811239349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82239720034995"/>
          <c:y val="0.24742818106640779"/>
          <c:w val="0.68628871391076118"/>
          <c:h val="0.562587998418006"/>
        </c:manualLayout>
      </c:layout>
      <c:lineChart>
        <c:grouping val="standard"/>
        <c:varyColors val="0"/>
        <c:ser>
          <c:idx val="0"/>
          <c:order val="0"/>
          <c:tx>
            <c:strRef>
              <c:f>Sheet1!$A$9</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Sheet1!$B$8:$F$8</c:f>
              <c:strCache>
                <c:ptCount val="5"/>
                <c:pt idx="0">
                  <c:v>HEDIS 2013</c:v>
                </c:pt>
                <c:pt idx="1">
                  <c:v>HEDIS 2014</c:v>
                </c:pt>
                <c:pt idx="2">
                  <c:v>HEDIS 2015</c:v>
                </c:pt>
                <c:pt idx="3">
                  <c:v>HEDIS 2016</c:v>
                </c:pt>
                <c:pt idx="4">
                  <c:v>HEDIS 2017</c:v>
                </c:pt>
              </c:strCache>
            </c:strRef>
          </c:cat>
          <c:val>
            <c:numRef>
              <c:f>Sheet1!$B$9:$F$9</c:f>
              <c:numCache>
                <c:formatCode>0.00%</c:formatCode>
                <c:ptCount val="5"/>
                <c:pt idx="0">
                  <c:v>0.37859999999999999</c:v>
                </c:pt>
                <c:pt idx="1">
                  <c:v>0.22</c:v>
                </c:pt>
                <c:pt idx="2">
                  <c:v>0.32429999999999998</c:v>
                </c:pt>
                <c:pt idx="3">
                  <c:v>0.26669999999999999</c:v>
                </c:pt>
                <c:pt idx="4">
                  <c:v>0.28599999999999998</c:v>
                </c:pt>
              </c:numCache>
            </c:numRef>
          </c:val>
          <c:smooth val="0"/>
          <c:extLst xmlns:c16r2="http://schemas.microsoft.com/office/drawing/2015/06/chart">
            <c:ext xmlns:c16="http://schemas.microsoft.com/office/drawing/2014/chart" uri="{C3380CC4-5D6E-409C-BE32-E72D297353CC}">
              <c16:uniqueId val="{00000001-E4CE-49A3-BEF5-7B74C720F093}"/>
            </c:ext>
          </c:extLst>
        </c:ser>
        <c:ser>
          <c:idx val="1"/>
          <c:order val="1"/>
          <c:tx>
            <c:strRef>
              <c:f>Sheet1!$A$10</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HEDIS 2013</c:v>
                </c:pt>
                <c:pt idx="1">
                  <c:v>HEDIS 2014</c:v>
                </c:pt>
                <c:pt idx="2">
                  <c:v>HEDIS 2015</c:v>
                </c:pt>
                <c:pt idx="3">
                  <c:v>HEDIS 2016</c:v>
                </c:pt>
                <c:pt idx="4">
                  <c:v>HEDIS 2017</c:v>
                </c:pt>
              </c:strCache>
            </c:strRef>
          </c:cat>
          <c:val>
            <c:numRef>
              <c:f>Sheet1!$B$10:$F$10</c:f>
              <c:numCache>
                <c:formatCode>0.00%</c:formatCode>
                <c:ptCount val="5"/>
                <c:pt idx="0">
                  <c:v>0.45860000000000001</c:v>
                </c:pt>
                <c:pt idx="1">
                  <c:v>0.44080000000000003</c:v>
                </c:pt>
                <c:pt idx="2">
                  <c:v>0.4839</c:v>
                </c:pt>
                <c:pt idx="3">
                  <c:v>0.54300000000000004</c:v>
                </c:pt>
                <c:pt idx="4">
                  <c:v>0.50409999999999999</c:v>
                </c:pt>
              </c:numCache>
            </c:numRef>
          </c:val>
          <c:smooth val="0"/>
          <c:extLst xmlns:c16r2="http://schemas.microsoft.com/office/drawing/2015/06/chart">
            <c:ext xmlns:c16="http://schemas.microsoft.com/office/drawing/2014/chart" uri="{C3380CC4-5D6E-409C-BE32-E72D297353CC}">
              <c16:uniqueId val="{00000002-E4CE-49A3-BEF5-7B74C720F093}"/>
            </c:ext>
          </c:extLst>
        </c:ser>
        <c:dLbls>
          <c:showLegendKey val="0"/>
          <c:showVal val="0"/>
          <c:showCatName val="0"/>
          <c:showSerName val="0"/>
          <c:showPercent val="0"/>
          <c:showBubbleSize val="0"/>
        </c:dLbls>
        <c:marker val="1"/>
        <c:smooth val="0"/>
        <c:axId val="362779056"/>
        <c:axId val="362774744"/>
      </c:lineChart>
      <c:catAx>
        <c:axId val="3627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4744"/>
        <c:crosses val="autoZero"/>
        <c:auto val="1"/>
        <c:lblAlgn val="ctr"/>
        <c:lblOffset val="100"/>
        <c:noMultiLvlLbl val="0"/>
      </c:catAx>
      <c:valAx>
        <c:axId val="3627747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3.6763779527559062E-2"/>
              <c:y val="0.27365764210980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90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PPV Compared to HEDIS 90th Percentile</a:t>
            </a:r>
          </a:p>
        </c:rich>
      </c:tx>
      <c:layout>
        <c:manualLayout>
          <c:xMode val="edge"/>
          <c:yMode val="edge"/>
          <c:x val="0.10181933508311462"/>
          <c:y val="3.714684816940255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20603674540682"/>
          <c:y val="0.17171296296296296"/>
          <c:w val="0.68234951881014871"/>
          <c:h val="0.61498432487605714"/>
        </c:manualLayout>
      </c:layout>
      <c:lineChart>
        <c:grouping val="standard"/>
        <c:varyColors val="0"/>
        <c:ser>
          <c:idx val="0"/>
          <c:order val="0"/>
          <c:tx>
            <c:strRef>
              <c:f>Sheet1!$A$35</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Sheet1!$B$34:$F$34</c:f>
              <c:strCache>
                <c:ptCount val="5"/>
                <c:pt idx="0">
                  <c:v>HEDIS 2013</c:v>
                </c:pt>
                <c:pt idx="1">
                  <c:v>HEDIS 2014</c:v>
                </c:pt>
                <c:pt idx="2">
                  <c:v>HEDIS 2015</c:v>
                </c:pt>
                <c:pt idx="3">
                  <c:v>HEDIS 2016</c:v>
                </c:pt>
                <c:pt idx="4">
                  <c:v>HEDIS 2017</c:v>
                </c:pt>
              </c:strCache>
            </c:strRef>
          </c:cat>
          <c:val>
            <c:numRef>
              <c:f>Sheet1!$B$35:$F$35</c:f>
              <c:numCache>
                <c:formatCode>0.00%</c:formatCode>
                <c:ptCount val="5"/>
                <c:pt idx="0">
                  <c:v>0.76629999999999998</c:v>
                </c:pt>
                <c:pt idx="1">
                  <c:v>0.76629999999999998</c:v>
                </c:pt>
                <c:pt idx="2">
                  <c:v>0.6492</c:v>
                </c:pt>
                <c:pt idx="3">
                  <c:v>0.7339</c:v>
                </c:pt>
                <c:pt idx="4">
                  <c:v>0.71879999999999999</c:v>
                </c:pt>
              </c:numCache>
            </c:numRef>
          </c:val>
          <c:smooth val="0"/>
          <c:extLst xmlns:c16r2="http://schemas.microsoft.com/office/drawing/2015/06/chart">
            <c:ext xmlns:c16="http://schemas.microsoft.com/office/drawing/2014/chart" uri="{C3380CC4-5D6E-409C-BE32-E72D297353CC}">
              <c16:uniqueId val="{00000001-0F31-4B99-9FAE-D32D4B084A9E}"/>
            </c:ext>
          </c:extLst>
        </c:ser>
        <c:ser>
          <c:idx val="1"/>
          <c:order val="1"/>
          <c:tx>
            <c:strRef>
              <c:f>Sheet1!$A$36</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Sheet1!$B$34:$F$34</c:f>
              <c:strCache>
                <c:ptCount val="5"/>
                <c:pt idx="0">
                  <c:v>HEDIS 2013</c:v>
                </c:pt>
                <c:pt idx="1">
                  <c:v>HEDIS 2014</c:v>
                </c:pt>
                <c:pt idx="2">
                  <c:v>HEDIS 2015</c:v>
                </c:pt>
                <c:pt idx="3">
                  <c:v>HEDIS 2016</c:v>
                </c:pt>
                <c:pt idx="4">
                  <c:v>HEDIS 2017</c:v>
                </c:pt>
              </c:strCache>
            </c:strRef>
          </c:cat>
          <c:val>
            <c:numRef>
              <c:f>Sheet1!$B$36:$F$36</c:f>
              <c:numCache>
                <c:formatCode>0.00%</c:formatCode>
                <c:ptCount val="5"/>
                <c:pt idx="0">
                  <c:v>0.73829999999999996</c:v>
                </c:pt>
                <c:pt idx="1">
                  <c:v>0.74029999999999996</c:v>
                </c:pt>
                <c:pt idx="2">
                  <c:v>0.72430000000000005</c:v>
                </c:pt>
                <c:pt idx="3">
                  <c:v>0.73609999999999998</c:v>
                </c:pt>
                <c:pt idx="4">
                  <c:v>0.73670000000000002</c:v>
                </c:pt>
              </c:numCache>
            </c:numRef>
          </c:val>
          <c:smooth val="0"/>
          <c:extLst xmlns:c16r2="http://schemas.microsoft.com/office/drawing/2015/06/chart">
            <c:ext xmlns:c16="http://schemas.microsoft.com/office/drawing/2014/chart" uri="{C3380CC4-5D6E-409C-BE32-E72D297353CC}">
              <c16:uniqueId val="{00000002-0F31-4B99-9FAE-D32D4B084A9E}"/>
            </c:ext>
          </c:extLst>
        </c:ser>
        <c:dLbls>
          <c:showLegendKey val="0"/>
          <c:showVal val="0"/>
          <c:showCatName val="0"/>
          <c:showSerName val="0"/>
          <c:showPercent val="0"/>
          <c:showBubbleSize val="0"/>
        </c:dLbls>
        <c:marker val="1"/>
        <c:smooth val="0"/>
        <c:axId val="362776312"/>
        <c:axId val="362777096"/>
      </c:lineChart>
      <c:catAx>
        <c:axId val="36277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7096"/>
        <c:crosses val="autoZero"/>
        <c:auto val="1"/>
        <c:lblAlgn val="ctr"/>
        <c:lblOffset val="100"/>
        <c:noMultiLvlLbl val="0"/>
      </c:catAx>
      <c:valAx>
        <c:axId val="3627770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5.0591863517060368E-2"/>
              <c:y val="0.19955234762321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631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M</a:t>
            </a:r>
            <a:r>
              <a:rPr lang="en-US" sz="1200" b="1" baseline="0">
                <a:solidFill>
                  <a:sysClr val="windowText" lastClr="000000"/>
                </a:solidFill>
              </a:rPr>
              <a:t>PM Compared to  2017 HEDIS 90th Percentile</a:t>
            </a:r>
            <a:endParaRPr lang="en-US" sz="1200" b="1">
              <a:solidFill>
                <a:sysClr val="windowText" lastClr="000000"/>
              </a:solidFill>
            </a:endParaRPr>
          </a:p>
        </c:rich>
      </c:tx>
      <c:layout>
        <c:manualLayout>
          <c:xMode val="edge"/>
          <c:yMode val="edge"/>
          <c:x val="0.11679855643044619"/>
          <c:y val="3.2407407407407406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1557305336833"/>
          <c:y val="0.21435185185185182"/>
          <c:w val="0.66128871391076116"/>
          <c:h val="0.686843832020997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34A4-4EC9-A817-A440A478587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Sheet1!$A$80:$A$81</c:f>
              <c:strCache>
                <c:ptCount val="2"/>
                <c:pt idx="0">
                  <c:v>HEDIS 2017</c:v>
                </c:pt>
                <c:pt idx="1">
                  <c:v>QC 90th Percentile</c:v>
                </c:pt>
              </c:strCache>
            </c:strRef>
          </c:cat>
          <c:val>
            <c:numRef>
              <c:f>Sheet1!$B$80:$B$81</c:f>
              <c:numCache>
                <c:formatCode>0.00%</c:formatCode>
                <c:ptCount val="2"/>
                <c:pt idx="0">
                  <c:v>0.88470000000000004</c:v>
                </c:pt>
                <c:pt idx="1">
                  <c:v>0.92169999999999996</c:v>
                </c:pt>
              </c:numCache>
            </c:numRef>
          </c:val>
          <c:extLst xmlns:c16r2="http://schemas.microsoft.com/office/drawing/2015/06/chart">
            <c:ext xmlns:c16="http://schemas.microsoft.com/office/drawing/2014/chart" uri="{C3380CC4-5D6E-409C-BE32-E72D297353CC}">
              <c16:uniqueId val="{00000002-34A4-4EC9-A817-A440A4785877}"/>
            </c:ext>
          </c:extLst>
        </c:ser>
        <c:dLbls>
          <c:dLblPos val="outEnd"/>
          <c:showLegendKey val="0"/>
          <c:showVal val="1"/>
          <c:showCatName val="0"/>
          <c:showSerName val="0"/>
          <c:showPercent val="0"/>
          <c:showBubbleSize val="0"/>
        </c:dLbls>
        <c:gapWidth val="219"/>
        <c:overlap val="-27"/>
        <c:axId val="362773176"/>
        <c:axId val="363965288"/>
      </c:barChart>
      <c:catAx>
        <c:axId val="36277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5288"/>
        <c:crosses val="autoZero"/>
        <c:auto val="1"/>
        <c:lblAlgn val="ctr"/>
        <c:lblOffset val="100"/>
        <c:noMultiLvlLbl val="0"/>
      </c:catAx>
      <c:valAx>
        <c:axId val="3639652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731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AMM</a:t>
            </a:r>
            <a:r>
              <a:rPr lang="en-US" sz="1200" b="1" baseline="0">
                <a:solidFill>
                  <a:sysClr val="windowText" lastClr="000000"/>
                </a:solidFill>
              </a:rPr>
              <a:t> Acute Treatment Compared to HEDIS 90th Percentile</a:t>
            </a:r>
            <a:endParaRPr lang="en-US" sz="1200" b="1">
              <a:solidFill>
                <a:sysClr val="windowText" lastClr="000000"/>
              </a:solidFill>
            </a:endParaRPr>
          </a:p>
        </c:rich>
      </c:tx>
      <c:layout>
        <c:manualLayout>
          <c:xMode val="edge"/>
          <c:yMode val="edge"/>
          <c:x val="7.6895669291338578E-2"/>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148906386701661"/>
          <c:y val="0.2298611111111111"/>
          <c:w val="0.61406649168853888"/>
          <c:h val="0.57102289297171183"/>
        </c:manualLayout>
      </c:layout>
      <c:lineChart>
        <c:grouping val="standard"/>
        <c:varyColors val="0"/>
        <c:ser>
          <c:idx val="0"/>
          <c:order val="0"/>
          <c:tx>
            <c:strRef>
              <c:f>Sheet1!$A$3</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strRef>
              <c:f>Sheet1!$B$2:$F$2</c:f>
              <c:strCache>
                <c:ptCount val="5"/>
                <c:pt idx="0">
                  <c:v>HEDIS 2013</c:v>
                </c:pt>
                <c:pt idx="1">
                  <c:v>HEDIS 2014</c:v>
                </c:pt>
                <c:pt idx="2">
                  <c:v>HEDIS 2015</c:v>
                </c:pt>
                <c:pt idx="3">
                  <c:v>HEDIS 2016</c:v>
                </c:pt>
                <c:pt idx="4">
                  <c:v>HEDIS 2017</c:v>
                </c:pt>
              </c:strCache>
            </c:strRef>
          </c:cat>
          <c:val>
            <c:numRef>
              <c:f>Sheet1!$B$3:$F$3</c:f>
              <c:numCache>
                <c:formatCode>0.00%</c:formatCode>
                <c:ptCount val="5"/>
                <c:pt idx="0">
                  <c:v>0.51190000000000002</c:v>
                </c:pt>
                <c:pt idx="1">
                  <c:v>0.39810000000000001</c:v>
                </c:pt>
                <c:pt idx="2">
                  <c:v>0.47110000000000002</c:v>
                </c:pt>
                <c:pt idx="3">
                  <c:v>0.4612</c:v>
                </c:pt>
                <c:pt idx="4">
                  <c:v>0.42549999999999999</c:v>
                </c:pt>
              </c:numCache>
            </c:numRef>
          </c:val>
          <c:smooth val="0"/>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HEDIS 2013</c:v>
                </c:pt>
                <c:pt idx="1">
                  <c:v>HEDIS 2014</c:v>
                </c:pt>
                <c:pt idx="2">
                  <c:v>HEDIS 2015</c:v>
                </c:pt>
                <c:pt idx="3">
                  <c:v>HEDIS 2016</c:v>
                </c:pt>
                <c:pt idx="4">
                  <c:v>HEDIS 2017</c:v>
                </c:pt>
              </c:strCache>
            </c:strRef>
          </c:cat>
          <c:val>
            <c:numRef>
              <c:f>Sheet1!$B$4:$F$4</c:f>
              <c:numCache>
                <c:formatCode>0.00%</c:formatCode>
                <c:ptCount val="5"/>
                <c:pt idx="0">
                  <c:v>0.61029999999999995</c:v>
                </c:pt>
                <c:pt idx="1">
                  <c:v>0.59919999999999995</c:v>
                </c:pt>
                <c:pt idx="2">
                  <c:v>0.62560000000000004</c:v>
                </c:pt>
                <c:pt idx="3">
                  <c:v>0.67569999999999997</c:v>
                </c:pt>
                <c:pt idx="4">
                  <c:v>0.64149999999999996</c:v>
                </c:pt>
              </c:numCache>
            </c:numRef>
          </c:val>
          <c:smooth val="0"/>
        </c:ser>
        <c:dLbls>
          <c:dLblPos val="b"/>
          <c:showLegendKey val="0"/>
          <c:showVal val="1"/>
          <c:showCatName val="0"/>
          <c:showSerName val="0"/>
          <c:showPercent val="0"/>
          <c:showBubbleSize val="0"/>
        </c:dLbls>
        <c:marker val="1"/>
        <c:smooth val="0"/>
        <c:axId val="363967248"/>
        <c:axId val="363965680"/>
      </c:lineChart>
      <c:catAx>
        <c:axId val="3639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5680"/>
        <c:crosses val="autoZero"/>
        <c:auto val="1"/>
        <c:lblAlgn val="ctr"/>
        <c:lblOffset val="100"/>
        <c:noMultiLvlLbl val="0"/>
      </c:catAx>
      <c:valAx>
        <c:axId val="36396568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5.3430446194225718E-2"/>
              <c:y val="0.185175707203266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72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AMM Continuous Treatment</a:t>
            </a:r>
            <a:r>
              <a:rPr lang="en-US" sz="1200" b="1" baseline="0">
                <a:solidFill>
                  <a:sysClr val="windowText" lastClr="000000"/>
                </a:solidFill>
              </a:rPr>
              <a:t> Compared to HEDIS </a:t>
            </a:r>
            <a:r>
              <a:rPr lang="en-US" sz="1200" b="1">
                <a:solidFill>
                  <a:sysClr val="windowText" lastClr="000000"/>
                </a:solidFill>
              </a:rPr>
              <a:t>90th Percentile</a:t>
            </a:r>
          </a:p>
        </c:rich>
      </c:tx>
      <c:layout>
        <c:manualLayout>
          <c:xMode val="edge"/>
          <c:yMode val="edge"/>
          <c:x val="7.6888888888888896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315573053368328"/>
          <c:y val="0.24837962962962962"/>
          <c:w val="0.61962204724409453"/>
          <c:h val="0.53861548556430439"/>
        </c:manualLayout>
      </c:layout>
      <c:lineChart>
        <c:grouping val="standard"/>
        <c:varyColors val="0"/>
        <c:ser>
          <c:idx val="0"/>
          <c:order val="0"/>
          <c:tx>
            <c:strRef>
              <c:f>Sheet1!$A$9</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Sheet1!$B$8:$F$8</c:f>
              <c:strCache>
                <c:ptCount val="5"/>
                <c:pt idx="0">
                  <c:v>HEDIS 2013</c:v>
                </c:pt>
                <c:pt idx="1">
                  <c:v>HEDIS 2014</c:v>
                </c:pt>
                <c:pt idx="2">
                  <c:v>HEDIS 2015</c:v>
                </c:pt>
                <c:pt idx="3">
                  <c:v>HEDIS 2016</c:v>
                </c:pt>
                <c:pt idx="4">
                  <c:v>HEDIS 2017</c:v>
                </c:pt>
              </c:strCache>
            </c:strRef>
          </c:cat>
          <c:val>
            <c:numRef>
              <c:f>Sheet1!$B$9:$F$9</c:f>
              <c:numCache>
                <c:formatCode>0.00%</c:formatCode>
                <c:ptCount val="5"/>
                <c:pt idx="0">
                  <c:v>0.35709999999999997</c:v>
                </c:pt>
                <c:pt idx="1">
                  <c:v>0.28639999999999999</c:v>
                </c:pt>
                <c:pt idx="2">
                  <c:v>0.32629999999999998</c:v>
                </c:pt>
                <c:pt idx="3">
                  <c:v>0.29930000000000001</c:v>
                </c:pt>
                <c:pt idx="4">
                  <c:v>0.28050000000000003</c:v>
                </c:pt>
              </c:numCache>
            </c:numRef>
          </c:val>
          <c:smooth val="0"/>
        </c:ser>
        <c:ser>
          <c:idx val="1"/>
          <c:order val="1"/>
          <c:tx>
            <c:strRef>
              <c:f>Sheet1!$A$10</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HEDIS 2013</c:v>
                </c:pt>
                <c:pt idx="1">
                  <c:v>HEDIS 2014</c:v>
                </c:pt>
                <c:pt idx="2">
                  <c:v>HEDIS 2015</c:v>
                </c:pt>
                <c:pt idx="3">
                  <c:v>HEDIS 2016</c:v>
                </c:pt>
                <c:pt idx="4">
                  <c:v>HEDIS 2017</c:v>
                </c:pt>
              </c:strCache>
            </c:strRef>
          </c:cat>
          <c:val>
            <c:numRef>
              <c:f>Sheet1!$B$10:$F$10</c:f>
              <c:numCache>
                <c:formatCode>0.00%</c:formatCode>
                <c:ptCount val="5"/>
                <c:pt idx="0">
                  <c:v>0.45860000000000001</c:v>
                </c:pt>
                <c:pt idx="1">
                  <c:v>0.44080000000000003</c:v>
                </c:pt>
                <c:pt idx="2">
                  <c:v>0.4839</c:v>
                </c:pt>
                <c:pt idx="3">
                  <c:v>0.54300000000000004</c:v>
                </c:pt>
                <c:pt idx="4">
                  <c:v>0.50409999999999999</c:v>
                </c:pt>
              </c:numCache>
            </c:numRef>
          </c:val>
          <c:smooth val="0"/>
        </c:ser>
        <c:dLbls>
          <c:showLegendKey val="0"/>
          <c:showVal val="0"/>
          <c:showCatName val="0"/>
          <c:showSerName val="0"/>
          <c:showPercent val="0"/>
          <c:showBubbleSize val="0"/>
        </c:dLbls>
        <c:marker val="1"/>
        <c:smooth val="0"/>
        <c:axId val="363967640"/>
        <c:axId val="363964504"/>
      </c:lineChart>
      <c:catAx>
        <c:axId val="36396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4504"/>
        <c:crosses val="autoZero"/>
        <c:auto val="1"/>
        <c:lblAlgn val="ctr"/>
        <c:lblOffset val="100"/>
        <c:noMultiLvlLbl val="0"/>
      </c:catAx>
      <c:valAx>
        <c:axId val="3639645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a:t>
                </a:r>
                <a:r>
                  <a:rPr lang="en-US" sz="800" baseline="0"/>
                  <a:t> Continuous Rate</a:t>
                </a:r>
                <a:endParaRPr lang="en-US" sz="800"/>
              </a:p>
            </c:rich>
          </c:tx>
          <c:layout>
            <c:manualLayout>
              <c:xMode val="edge"/>
              <c:yMode val="edge"/>
              <c:x val="3.954155730533683E-2"/>
              <c:y val="0.244689413823272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76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PPV Compared to HEDIS 90th Percentile</a:t>
            </a:r>
          </a:p>
        </c:rich>
      </c:tx>
      <c:layout>
        <c:manualLayout>
          <c:xMode val="edge"/>
          <c:yMode val="edge"/>
          <c:x val="9.1708223972003511E-2"/>
          <c:y val="5.09259259259259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98381452318459"/>
          <c:y val="0.25763888888888886"/>
          <c:w val="0.6823495188101486"/>
          <c:h val="0.55220654709827943"/>
        </c:manualLayout>
      </c:layout>
      <c:lineChart>
        <c:grouping val="standard"/>
        <c:varyColors val="0"/>
        <c:ser>
          <c:idx val="0"/>
          <c:order val="0"/>
          <c:tx>
            <c:strRef>
              <c:f>Sheet1!$A$35</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000000000000005E-2"/>
                  <c:y val="-6.07290755322251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DD-452A-B026-433E74F1F6D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Sheet1!$B$34:$D$34</c:f>
              <c:strCache>
                <c:ptCount val="3"/>
                <c:pt idx="0">
                  <c:v>HEDIS 2015</c:v>
                </c:pt>
                <c:pt idx="1">
                  <c:v>HEDIS 2016</c:v>
                </c:pt>
                <c:pt idx="2">
                  <c:v>HEDIS 2017</c:v>
                </c:pt>
              </c:strCache>
            </c:strRef>
          </c:cat>
          <c:val>
            <c:numRef>
              <c:f>Sheet1!$B$35:$D$35</c:f>
              <c:numCache>
                <c:formatCode>0.00%</c:formatCode>
                <c:ptCount val="3"/>
                <c:pt idx="0">
                  <c:v>0.79400000000000004</c:v>
                </c:pt>
                <c:pt idx="1">
                  <c:v>0.72270000000000001</c:v>
                </c:pt>
                <c:pt idx="2">
                  <c:v>0.70150000000000001</c:v>
                </c:pt>
              </c:numCache>
            </c:numRef>
          </c:val>
          <c:smooth val="0"/>
          <c:extLst xmlns:c16r2="http://schemas.microsoft.com/office/drawing/2015/06/chart">
            <c:ext xmlns:c16="http://schemas.microsoft.com/office/drawing/2014/chart" uri="{C3380CC4-5D6E-409C-BE32-E72D297353CC}">
              <c16:uniqueId val="{00000002-38DD-452A-B026-433E74F1F6D5}"/>
            </c:ext>
          </c:extLst>
        </c:ser>
        <c:ser>
          <c:idx val="1"/>
          <c:order val="1"/>
          <c:tx>
            <c:strRef>
              <c:f>Sheet1!$A$36</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5777777777777778E-2"/>
                  <c:y val="5.6099445902595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DD-452A-B026-433E74F1F6D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Sheet1!$B$34:$D$34</c:f>
              <c:strCache>
                <c:ptCount val="3"/>
                <c:pt idx="0">
                  <c:v>HEDIS 2015</c:v>
                </c:pt>
                <c:pt idx="1">
                  <c:v>HEDIS 2016</c:v>
                </c:pt>
                <c:pt idx="2">
                  <c:v>HEDIS 2017</c:v>
                </c:pt>
              </c:strCache>
            </c:strRef>
          </c:cat>
          <c:val>
            <c:numRef>
              <c:f>Sheet1!$B$36:$D$36</c:f>
              <c:numCache>
                <c:formatCode>0.00%</c:formatCode>
                <c:ptCount val="3"/>
                <c:pt idx="0">
                  <c:v>0.72430000000000005</c:v>
                </c:pt>
                <c:pt idx="1">
                  <c:v>0.73609999999999998</c:v>
                </c:pt>
                <c:pt idx="2">
                  <c:v>0.73670000000000002</c:v>
                </c:pt>
              </c:numCache>
            </c:numRef>
          </c:val>
          <c:smooth val="0"/>
          <c:extLst xmlns:c16r2="http://schemas.microsoft.com/office/drawing/2015/06/chart">
            <c:ext xmlns:c16="http://schemas.microsoft.com/office/drawing/2014/chart" uri="{C3380CC4-5D6E-409C-BE32-E72D297353CC}">
              <c16:uniqueId val="{00000004-38DD-452A-B026-433E74F1F6D5}"/>
            </c:ext>
          </c:extLst>
        </c:ser>
        <c:dLbls>
          <c:showLegendKey val="0"/>
          <c:showVal val="0"/>
          <c:showCatName val="0"/>
          <c:showSerName val="0"/>
          <c:showPercent val="0"/>
          <c:showBubbleSize val="0"/>
        </c:dLbls>
        <c:marker val="1"/>
        <c:smooth val="0"/>
        <c:axId val="363968424"/>
        <c:axId val="363969992"/>
      </c:lineChart>
      <c:catAx>
        <c:axId val="36396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9992"/>
        <c:crosses val="autoZero"/>
        <c:auto val="1"/>
        <c:lblAlgn val="ctr"/>
        <c:lblOffset val="100"/>
        <c:noMultiLvlLbl val="0"/>
      </c:catAx>
      <c:valAx>
        <c:axId val="36396999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 Partum Visit Rate</a:t>
                </a:r>
              </a:p>
            </c:rich>
          </c:tx>
          <c:layout>
            <c:manualLayout>
              <c:xMode val="edge"/>
              <c:yMode val="edge"/>
              <c:x val="5.4591863517060364E-2"/>
              <c:y val="0.25485309128025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84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a:t>
            </a:r>
            <a:r>
              <a:rPr lang="en-US" sz="1200" b="1" baseline="0">
                <a:solidFill>
                  <a:sysClr val="windowText" lastClr="000000"/>
                </a:solidFill>
              </a:rPr>
              <a:t> 2017 AMM Continuous Rate by MCO Compared to HEDIS 90th Percentile</a:t>
            </a:r>
            <a:endParaRPr lang="en-US" sz="1200" b="1">
              <a:solidFill>
                <a:sysClr val="windowText" lastClr="000000"/>
              </a:solidFill>
            </a:endParaRPr>
          </a:p>
        </c:rich>
      </c:tx>
      <c:layout>
        <c:manualLayout>
          <c:xMode val="edge"/>
          <c:yMode val="edge"/>
          <c:x val="9.5749961139132631E-2"/>
          <c:y val="3.992018121022543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46981627296588"/>
          <c:y val="0.19203577097772959"/>
          <c:w val="0.73064129483814533"/>
          <c:h val="0.691464001131595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17A-42D0-9D9E-A72948A29B8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HEDIS 90th</c:v>
                </c:pt>
                <c:pt idx="1">
                  <c:v>Tufts</c:v>
                </c:pt>
                <c:pt idx="2">
                  <c:v>NHP</c:v>
                </c:pt>
                <c:pt idx="3">
                  <c:v>BMCHP</c:v>
                </c:pt>
                <c:pt idx="4">
                  <c:v>CeltiCare</c:v>
                </c:pt>
                <c:pt idx="5">
                  <c:v>Fallon</c:v>
                </c:pt>
                <c:pt idx="6">
                  <c:v>HNE</c:v>
                </c:pt>
              </c:strCache>
            </c:strRef>
          </c:cat>
          <c:val>
            <c:numRef>
              <c:f>Sheet1!$B$2:$B$8</c:f>
              <c:numCache>
                <c:formatCode>0.00</c:formatCode>
                <c:ptCount val="7"/>
                <c:pt idx="0" formatCode="General">
                  <c:v>50.41</c:v>
                </c:pt>
                <c:pt idx="1">
                  <c:v>45.15</c:v>
                </c:pt>
                <c:pt idx="2">
                  <c:v>34.6</c:v>
                </c:pt>
                <c:pt idx="3">
                  <c:v>31.59</c:v>
                </c:pt>
                <c:pt idx="4">
                  <c:v>31.16</c:v>
                </c:pt>
                <c:pt idx="5">
                  <c:v>28.6</c:v>
                </c:pt>
                <c:pt idx="6">
                  <c:v>28.05</c:v>
                </c:pt>
              </c:numCache>
            </c:numRef>
          </c:val>
          <c:extLst xmlns:c16r2="http://schemas.microsoft.com/office/drawing/2015/06/chart">
            <c:ext xmlns:c16="http://schemas.microsoft.com/office/drawing/2014/chart" uri="{C3380CC4-5D6E-409C-BE32-E72D297353CC}">
              <c16:uniqueId val="{00000002-217A-42D0-9D9E-A72948A29B86}"/>
            </c:ext>
          </c:extLst>
        </c:ser>
        <c:dLbls>
          <c:dLblPos val="outEnd"/>
          <c:showLegendKey val="0"/>
          <c:showVal val="1"/>
          <c:showCatName val="0"/>
          <c:showSerName val="0"/>
          <c:showPercent val="0"/>
          <c:showBubbleSize val="0"/>
        </c:dLbls>
        <c:gapWidth val="219"/>
        <c:overlap val="-27"/>
        <c:axId val="225533240"/>
        <c:axId val="225537552"/>
      </c:barChart>
      <c:catAx>
        <c:axId val="22553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5537552"/>
        <c:crosses val="autoZero"/>
        <c:auto val="1"/>
        <c:lblAlgn val="ctr"/>
        <c:lblOffset val="100"/>
        <c:noMultiLvlLbl val="0"/>
      </c:catAx>
      <c:valAx>
        <c:axId val="225537552"/>
        <c:scaling>
          <c:orientation val="minMax"/>
          <c:max val="7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3430446194225718E-2"/>
              <c:y val="0.16781775032611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25533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t>
            </a:r>
            <a:r>
              <a:rPr lang="en-US" sz="1200" b="1" baseline="0">
                <a:solidFill>
                  <a:sysClr val="windowText" lastClr="000000"/>
                </a:solidFill>
              </a:rPr>
              <a:t>MPM Compared to HEDIS 2017 90th Percentile</a:t>
            </a:r>
            <a:endParaRPr lang="en-US" sz="1200" b="1">
              <a:solidFill>
                <a:sysClr val="windowText" lastClr="000000"/>
              </a:solidFill>
            </a:endParaRPr>
          </a:p>
        </c:rich>
      </c:tx>
      <c:layout>
        <c:manualLayout>
          <c:xMode val="edge"/>
          <c:yMode val="edge"/>
          <c:x val="0.11566666666666667"/>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53937007874018"/>
          <c:y val="0.27453703703703702"/>
          <c:w val="0.70334951881014873"/>
          <c:h val="0.618063575386410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5FB-4B75-B388-1F7E62EFEA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Sheet1!$C$72:$C$73</c:f>
              <c:strCache>
                <c:ptCount val="2"/>
                <c:pt idx="0">
                  <c:v>HNE Rate</c:v>
                </c:pt>
                <c:pt idx="1">
                  <c:v>HEDIS 2017</c:v>
                </c:pt>
              </c:strCache>
            </c:strRef>
          </c:cat>
          <c:val>
            <c:numRef>
              <c:f>Sheet1!$D$72:$D$73</c:f>
              <c:numCache>
                <c:formatCode>0.00%</c:formatCode>
                <c:ptCount val="2"/>
                <c:pt idx="0">
                  <c:v>0.88339999999999996</c:v>
                </c:pt>
                <c:pt idx="1">
                  <c:v>0.92169999999999996</c:v>
                </c:pt>
              </c:numCache>
            </c:numRef>
          </c:val>
          <c:extLst xmlns:c16r2="http://schemas.microsoft.com/office/drawing/2015/06/chart">
            <c:ext xmlns:c16="http://schemas.microsoft.com/office/drawing/2014/chart" uri="{C3380CC4-5D6E-409C-BE32-E72D297353CC}">
              <c16:uniqueId val="{00000002-25FB-4B75-B388-1F7E62EFEA8C}"/>
            </c:ext>
          </c:extLst>
        </c:ser>
        <c:dLbls>
          <c:dLblPos val="outEnd"/>
          <c:showLegendKey val="0"/>
          <c:showVal val="1"/>
          <c:showCatName val="0"/>
          <c:showSerName val="0"/>
          <c:showPercent val="0"/>
          <c:showBubbleSize val="0"/>
        </c:dLbls>
        <c:gapWidth val="219"/>
        <c:overlap val="-27"/>
        <c:axId val="363964896"/>
        <c:axId val="363970384"/>
      </c:barChart>
      <c:catAx>
        <c:axId val="3639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70384"/>
        <c:crosses val="autoZero"/>
        <c:auto val="1"/>
        <c:lblAlgn val="ctr"/>
        <c:lblOffset val="100"/>
        <c:noMultiLvlLbl val="0"/>
      </c:catAx>
      <c:valAx>
        <c:axId val="36397038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6.3078083989501307E-2"/>
              <c:y val="0.243128827646544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48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AMM Acute Treatment Compared to HEDIS 90th Percentile</a:t>
            </a:r>
          </a:p>
        </c:rich>
      </c:tx>
      <c:layout>
        <c:manualLayout>
          <c:xMode val="edge"/>
          <c:yMode val="edge"/>
          <c:x val="0.13165266841644793"/>
          <c:y val="3.703703703703703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42825896762904"/>
          <c:y val="0.21800925925925929"/>
          <c:w val="0.63790507436570432"/>
          <c:h val="0.56868802857976097"/>
        </c:manualLayout>
      </c:layout>
      <c:lineChart>
        <c:grouping val="standard"/>
        <c:varyColors val="0"/>
        <c:ser>
          <c:idx val="0"/>
          <c:order val="0"/>
          <c:tx>
            <c:strRef>
              <c:f>Sheet1!$A$3</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Sheet1!$B$2:$F$2</c:f>
              <c:strCache>
                <c:ptCount val="5"/>
                <c:pt idx="0">
                  <c:v>HEDIS 2013</c:v>
                </c:pt>
                <c:pt idx="1">
                  <c:v>HEDIS 2014</c:v>
                </c:pt>
                <c:pt idx="2">
                  <c:v>HEDIS 2015</c:v>
                </c:pt>
                <c:pt idx="3">
                  <c:v>HEDIS 2016</c:v>
                </c:pt>
                <c:pt idx="4">
                  <c:v>HEDIS 2017</c:v>
                </c:pt>
              </c:strCache>
            </c:strRef>
          </c:cat>
          <c:val>
            <c:numRef>
              <c:f>Sheet1!$B$3:$F$3</c:f>
              <c:numCache>
                <c:formatCode>0.00%</c:formatCode>
                <c:ptCount val="5"/>
                <c:pt idx="0">
                  <c:v>0.46510000000000001</c:v>
                </c:pt>
                <c:pt idx="1">
                  <c:v>0.45710000000000001</c:v>
                </c:pt>
                <c:pt idx="2">
                  <c:v>0.48470000000000002</c:v>
                </c:pt>
                <c:pt idx="3">
                  <c:v>0.48959999999999998</c:v>
                </c:pt>
                <c:pt idx="4">
                  <c:v>0.50929999999999997</c:v>
                </c:pt>
              </c:numCache>
            </c:numRef>
          </c:val>
          <c:smooth val="0"/>
          <c:extLst xmlns:c16r2="http://schemas.microsoft.com/office/drawing/2015/06/chart">
            <c:ext xmlns:c16="http://schemas.microsoft.com/office/drawing/2014/chart" uri="{C3380CC4-5D6E-409C-BE32-E72D297353CC}">
              <c16:uniqueId val="{00000001-1483-49A8-A2BE-D7EE05D74518}"/>
            </c:ext>
          </c:extLst>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HEDIS 2013</c:v>
                </c:pt>
                <c:pt idx="1">
                  <c:v>HEDIS 2014</c:v>
                </c:pt>
                <c:pt idx="2">
                  <c:v>HEDIS 2015</c:v>
                </c:pt>
                <c:pt idx="3">
                  <c:v>HEDIS 2016</c:v>
                </c:pt>
                <c:pt idx="4">
                  <c:v>HEDIS 2017</c:v>
                </c:pt>
              </c:strCache>
            </c:strRef>
          </c:cat>
          <c:val>
            <c:numRef>
              <c:f>Sheet1!$B$4:$F$4</c:f>
              <c:numCache>
                <c:formatCode>0.00%</c:formatCode>
                <c:ptCount val="5"/>
                <c:pt idx="0">
                  <c:v>0.61029999999999995</c:v>
                </c:pt>
                <c:pt idx="1">
                  <c:v>0.59919999999999995</c:v>
                </c:pt>
                <c:pt idx="2">
                  <c:v>0.62560000000000004</c:v>
                </c:pt>
                <c:pt idx="3">
                  <c:v>0.67569999999999997</c:v>
                </c:pt>
                <c:pt idx="4">
                  <c:v>0.64149999999999996</c:v>
                </c:pt>
              </c:numCache>
            </c:numRef>
          </c:val>
          <c:smooth val="0"/>
          <c:extLst xmlns:c16r2="http://schemas.microsoft.com/office/drawing/2015/06/chart">
            <c:ext xmlns:c16="http://schemas.microsoft.com/office/drawing/2014/chart" uri="{C3380CC4-5D6E-409C-BE32-E72D297353CC}">
              <c16:uniqueId val="{00000002-1483-49A8-A2BE-D7EE05D74518}"/>
            </c:ext>
          </c:extLst>
        </c:ser>
        <c:dLbls>
          <c:showLegendKey val="0"/>
          <c:showVal val="0"/>
          <c:showCatName val="0"/>
          <c:showSerName val="0"/>
          <c:showPercent val="0"/>
          <c:showBubbleSize val="0"/>
        </c:dLbls>
        <c:marker val="1"/>
        <c:smooth val="0"/>
        <c:axId val="363963328"/>
        <c:axId val="363963720"/>
      </c:lineChart>
      <c:catAx>
        <c:axId val="3639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3720"/>
        <c:crosses val="autoZero"/>
        <c:auto val="1"/>
        <c:lblAlgn val="ctr"/>
        <c:lblOffset val="100"/>
        <c:noMultiLvlLbl val="0"/>
      </c:catAx>
      <c:valAx>
        <c:axId val="3639637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8.9541557305336833E-2"/>
              <c:y val="0.160582531350247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33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AMM Continuous Treatment Compared to HEDIS  90th Percentile</a:t>
            </a:r>
          </a:p>
        </c:rich>
      </c:tx>
      <c:layout>
        <c:manualLayout>
          <c:xMode val="edge"/>
          <c:yMode val="edge"/>
          <c:x val="6.0222222222222226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15573053368329"/>
          <c:y val="0.24374999999999999"/>
          <c:w val="0.68906649168853895"/>
          <c:h val="0.59880067074948962"/>
        </c:manualLayout>
      </c:layout>
      <c:lineChart>
        <c:grouping val="standard"/>
        <c:varyColors val="0"/>
        <c:ser>
          <c:idx val="0"/>
          <c:order val="0"/>
          <c:tx>
            <c:strRef>
              <c:f>Sheet1!$A$9</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Sheet1!$B$8:$F$8</c:f>
              <c:strCache>
                <c:ptCount val="5"/>
                <c:pt idx="0">
                  <c:v>HEDIS 2013</c:v>
                </c:pt>
                <c:pt idx="1">
                  <c:v>HEDIS 2014</c:v>
                </c:pt>
                <c:pt idx="2">
                  <c:v>HEDIS 2015</c:v>
                </c:pt>
                <c:pt idx="3">
                  <c:v>HEDIS 2016</c:v>
                </c:pt>
                <c:pt idx="4">
                  <c:v>HEDIS 2017</c:v>
                </c:pt>
              </c:strCache>
            </c:strRef>
          </c:cat>
          <c:val>
            <c:numRef>
              <c:f>Sheet1!$B$9:$F$9</c:f>
              <c:numCache>
                <c:formatCode>0.00%</c:formatCode>
                <c:ptCount val="5"/>
                <c:pt idx="0">
                  <c:v>0.31909999999999999</c:v>
                </c:pt>
                <c:pt idx="1">
                  <c:v>0.31240000000000001</c:v>
                </c:pt>
                <c:pt idx="2">
                  <c:v>0.33610000000000001</c:v>
                </c:pt>
                <c:pt idx="3">
                  <c:v>0.3377</c:v>
                </c:pt>
                <c:pt idx="4">
                  <c:v>0.34600000000000003</c:v>
                </c:pt>
              </c:numCache>
            </c:numRef>
          </c:val>
          <c:smooth val="0"/>
          <c:extLst xmlns:c16r2="http://schemas.microsoft.com/office/drawing/2015/06/chart">
            <c:ext xmlns:c16="http://schemas.microsoft.com/office/drawing/2014/chart" uri="{C3380CC4-5D6E-409C-BE32-E72D297353CC}">
              <c16:uniqueId val="{00000001-DE52-49FD-9698-09A827DDE0B6}"/>
            </c:ext>
          </c:extLst>
        </c:ser>
        <c:ser>
          <c:idx val="1"/>
          <c:order val="1"/>
          <c:tx>
            <c:strRef>
              <c:f>Sheet1!$A$10</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HEDIS 2013</c:v>
                </c:pt>
                <c:pt idx="1">
                  <c:v>HEDIS 2014</c:v>
                </c:pt>
                <c:pt idx="2">
                  <c:v>HEDIS 2015</c:v>
                </c:pt>
                <c:pt idx="3">
                  <c:v>HEDIS 2016</c:v>
                </c:pt>
                <c:pt idx="4">
                  <c:v>HEDIS 2017</c:v>
                </c:pt>
              </c:strCache>
            </c:strRef>
          </c:cat>
          <c:val>
            <c:numRef>
              <c:f>Sheet1!$B$10:$F$10</c:f>
              <c:numCache>
                <c:formatCode>0.00%</c:formatCode>
                <c:ptCount val="5"/>
                <c:pt idx="0">
                  <c:v>0.45860000000000001</c:v>
                </c:pt>
                <c:pt idx="1">
                  <c:v>0.44080000000000003</c:v>
                </c:pt>
                <c:pt idx="2">
                  <c:v>0.4839</c:v>
                </c:pt>
                <c:pt idx="3">
                  <c:v>0.54300000000000004</c:v>
                </c:pt>
                <c:pt idx="4">
                  <c:v>0.50409999999999999</c:v>
                </c:pt>
              </c:numCache>
            </c:numRef>
          </c:val>
          <c:smooth val="0"/>
          <c:extLst xmlns:c16r2="http://schemas.microsoft.com/office/drawing/2015/06/chart">
            <c:ext xmlns:c16="http://schemas.microsoft.com/office/drawing/2014/chart" uri="{C3380CC4-5D6E-409C-BE32-E72D297353CC}">
              <c16:uniqueId val="{00000002-DE52-49FD-9698-09A827DDE0B6}"/>
            </c:ext>
          </c:extLst>
        </c:ser>
        <c:dLbls>
          <c:showLegendKey val="0"/>
          <c:showVal val="0"/>
          <c:showCatName val="0"/>
          <c:showSerName val="0"/>
          <c:showPercent val="0"/>
          <c:showBubbleSize val="0"/>
        </c:dLbls>
        <c:marker val="1"/>
        <c:smooth val="0"/>
        <c:axId val="363964112"/>
        <c:axId val="363966464"/>
      </c:lineChart>
      <c:catAx>
        <c:axId val="3639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6464"/>
        <c:crosses val="autoZero"/>
        <c:auto val="1"/>
        <c:lblAlgn val="ctr"/>
        <c:lblOffset val="100"/>
        <c:noMultiLvlLbl val="0"/>
      </c:catAx>
      <c:valAx>
        <c:axId val="363966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2.0097112860892389E-2"/>
              <c:y val="0.249319043452901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411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PPV </a:t>
            </a:r>
            <a:r>
              <a:rPr lang="en-US" sz="1200" b="1" baseline="0">
                <a:solidFill>
                  <a:sysClr val="windowText" lastClr="000000"/>
                </a:solidFill>
              </a:rPr>
              <a:t>Compared to HEDIS 90th Percentile</a:t>
            </a:r>
            <a:endParaRPr lang="en-US" sz="1200" b="1">
              <a:solidFill>
                <a:sysClr val="windowText" lastClr="000000"/>
              </a:solidFill>
            </a:endParaRPr>
          </a:p>
        </c:rich>
      </c:tx>
      <c:layout>
        <c:manualLayout>
          <c:xMode val="edge"/>
          <c:yMode val="edge"/>
          <c:x val="8.4291557305336842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53937007874016"/>
          <c:y val="0.24578703703703703"/>
          <c:w val="0.67123840769903775"/>
          <c:h val="0.54091025080198296"/>
        </c:manualLayout>
      </c:layout>
      <c:lineChart>
        <c:grouping val="standard"/>
        <c:varyColors val="0"/>
        <c:ser>
          <c:idx val="0"/>
          <c:order val="0"/>
          <c:tx>
            <c:strRef>
              <c:f>Sheet1!$A$34</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Sheet1!$B$33:$F$33</c:f>
              <c:strCache>
                <c:ptCount val="5"/>
                <c:pt idx="0">
                  <c:v>HEDIS 2013</c:v>
                </c:pt>
                <c:pt idx="1">
                  <c:v>HEDIS 2014</c:v>
                </c:pt>
                <c:pt idx="2">
                  <c:v>HEDIS 2015</c:v>
                </c:pt>
                <c:pt idx="3">
                  <c:v>HEDIS 2016</c:v>
                </c:pt>
                <c:pt idx="4">
                  <c:v>HEDIS 2017</c:v>
                </c:pt>
              </c:strCache>
            </c:strRef>
          </c:cat>
          <c:val>
            <c:numRef>
              <c:f>Sheet1!$B$34:$F$34</c:f>
              <c:numCache>
                <c:formatCode>0.00%</c:formatCode>
                <c:ptCount val="5"/>
                <c:pt idx="0">
                  <c:v>0.67649999999999999</c:v>
                </c:pt>
                <c:pt idx="1">
                  <c:v>0.65849999999999997</c:v>
                </c:pt>
                <c:pt idx="2">
                  <c:v>0.67290000000000005</c:v>
                </c:pt>
                <c:pt idx="3">
                  <c:v>0.68189999999999995</c:v>
                </c:pt>
                <c:pt idx="4">
                  <c:v>0.65790000000000004</c:v>
                </c:pt>
              </c:numCache>
            </c:numRef>
          </c:val>
          <c:smooth val="0"/>
          <c:extLst xmlns:c16r2="http://schemas.microsoft.com/office/drawing/2015/06/chart">
            <c:ext xmlns:c16="http://schemas.microsoft.com/office/drawing/2014/chart" uri="{C3380CC4-5D6E-409C-BE32-E72D297353CC}">
              <c16:uniqueId val="{00000001-9C69-4916-98B5-F07F72BEDEE0}"/>
            </c:ext>
          </c:extLst>
        </c:ser>
        <c:ser>
          <c:idx val="1"/>
          <c:order val="1"/>
          <c:tx>
            <c:strRef>
              <c:f>Sheet1!$A$35</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Sheet1!$B$33:$F$33</c:f>
              <c:strCache>
                <c:ptCount val="5"/>
                <c:pt idx="0">
                  <c:v>HEDIS 2013</c:v>
                </c:pt>
                <c:pt idx="1">
                  <c:v>HEDIS 2014</c:v>
                </c:pt>
                <c:pt idx="2">
                  <c:v>HEDIS 2015</c:v>
                </c:pt>
                <c:pt idx="3">
                  <c:v>HEDIS 2016</c:v>
                </c:pt>
                <c:pt idx="4">
                  <c:v>HEDIS 2017</c:v>
                </c:pt>
              </c:strCache>
            </c:strRef>
          </c:cat>
          <c:val>
            <c:numRef>
              <c:f>Sheet1!$B$35:$F$35</c:f>
              <c:numCache>
                <c:formatCode>0.00%</c:formatCode>
                <c:ptCount val="5"/>
                <c:pt idx="0">
                  <c:v>0.73829999999999996</c:v>
                </c:pt>
                <c:pt idx="1">
                  <c:v>0.74029999999999996</c:v>
                </c:pt>
                <c:pt idx="2">
                  <c:v>0.72430000000000005</c:v>
                </c:pt>
                <c:pt idx="3">
                  <c:v>0.73609999999999998</c:v>
                </c:pt>
                <c:pt idx="4">
                  <c:v>0.73670000000000002</c:v>
                </c:pt>
              </c:numCache>
            </c:numRef>
          </c:val>
          <c:smooth val="0"/>
          <c:extLst xmlns:c16r2="http://schemas.microsoft.com/office/drawing/2015/06/chart">
            <c:ext xmlns:c16="http://schemas.microsoft.com/office/drawing/2014/chart" uri="{C3380CC4-5D6E-409C-BE32-E72D297353CC}">
              <c16:uniqueId val="{00000002-9C69-4916-98B5-F07F72BEDEE0}"/>
            </c:ext>
          </c:extLst>
        </c:ser>
        <c:dLbls>
          <c:showLegendKey val="0"/>
          <c:showVal val="0"/>
          <c:showCatName val="0"/>
          <c:showSerName val="0"/>
          <c:showPercent val="0"/>
          <c:showBubbleSize val="0"/>
        </c:dLbls>
        <c:marker val="1"/>
        <c:smooth val="0"/>
        <c:axId val="364811720"/>
        <c:axId val="364807016"/>
      </c:lineChart>
      <c:catAx>
        <c:axId val="36481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7016"/>
        <c:crosses val="autoZero"/>
        <c:auto val="1"/>
        <c:lblAlgn val="ctr"/>
        <c:lblOffset val="100"/>
        <c:noMultiLvlLbl val="0"/>
      </c:catAx>
      <c:valAx>
        <c:axId val="36480701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Postpartum Visit Rate</a:t>
                </a:r>
              </a:p>
            </c:rich>
          </c:tx>
          <c:layout>
            <c:manualLayout>
              <c:xMode val="edge"/>
              <c:yMode val="edge"/>
              <c:x val="4.3480752405949258E-2"/>
              <c:y val="0.21823272090988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117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t>
            </a:r>
            <a:r>
              <a:rPr lang="en-US" sz="1200" b="1" baseline="0">
                <a:solidFill>
                  <a:sysClr val="windowText" lastClr="000000"/>
                </a:solidFill>
              </a:rPr>
              <a:t>MPM Compared to 2017 HEDIS 90th Percentile</a:t>
            </a:r>
            <a:endParaRPr lang="en-US" sz="1200" b="1">
              <a:solidFill>
                <a:sysClr val="windowText" lastClr="000000"/>
              </a:solidFill>
            </a:endParaRPr>
          </a:p>
        </c:rich>
      </c:tx>
      <c:layout>
        <c:manualLayout>
          <c:xMode val="edge"/>
          <c:yMode val="edge"/>
          <c:x val="0.13243044619422573"/>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431714785651794"/>
          <c:y val="0.22263888888888889"/>
          <c:w val="0.6934606299212599"/>
          <c:h val="0.6560728346456692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CCD5-46E4-B57D-E4040BEBDE1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Sheet1!$A$61:$A$62</c:f>
              <c:strCache>
                <c:ptCount val="2"/>
                <c:pt idx="0">
                  <c:v>HEDIS 2017</c:v>
                </c:pt>
                <c:pt idx="1">
                  <c:v>Natl 90th Percentile</c:v>
                </c:pt>
              </c:strCache>
            </c:strRef>
          </c:cat>
          <c:val>
            <c:numRef>
              <c:f>Sheet1!$B$61:$B$62</c:f>
              <c:numCache>
                <c:formatCode>0.00%</c:formatCode>
                <c:ptCount val="2"/>
                <c:pt idx="0">
                  <c:v>0.86550000000000005</c:v>
                </c:pt>
                <c:pt idx="1">
                  <c:v>0.92169999999999996</c:v>
                </c:pt>
              </c:numCache>
            </c:numRef>
          </c:val>
          <c:extLst xmlns:c16r2="http://schemas.microsoft.com/office/drawing/2015/06/chart">
            <c:ext xmlns:c16="http://schemas.microsoft.com/office/drawing/2014/chart" uri="{C3380CC4-5D6E-409C-BE32-E72D297353CC}">
              <c16:uniqueId val="{00000002-CCD5-46E4-B57D-E4040BEBDE15}"/>
            </c:ext>
          </c:extLst>
        </c:ser>
        <c:dLbls>
          <c:showLegendKey val="0"/>
          <c:showVal val="0"/>
          <c:showCatName val="0"/>
          <c:showSerName val="0"/>
          <c:showPercent val="0"/>
          <c:showBubbleSize val="0"/>
        </c:dLbls>
        <c:gapWidth val="219"/>
        <c:overlap val="-27"/>
        <c:axId val="364808584"/>
        <c:axId val="364809368"/>
      </c:barChart>
      <c:catAx>
        <c:axId val="36480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9368"/>
        <c:crosses val="autoZero"/>
        <c:auto val="1"/>
        <c:lblAlgn val="ctr"/>
        <c:lblOffset val="100"/>
        <c:noMultiLvlLbl val="0"/>
      </c:catAx>
      <c:valAx>
        <c:axId val="3648093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7.0036307961504812E-2"/>
              <c:y val="0.20560586176727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85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THPP AMM Acute Treatment Compared to H</a:t>
            </a:r>
            <a:r>
              <a:rPr lang="en-US" sz="1200" b="1" baseline="0">
                <a:solidFill>
                  <a:sysClr val="windowText" lastClr="000000"/>
                </a:solidFill>
              </a:rPr>
              <a:t>EDIS </a:t>
            </a:r>
            <a:r>
              <a:rPr lang="en-US" sz="1200" b="1">
                <a:solidFill>
                  <a:sysClr val="windowText" lastClr="000000"/>
                </a:solidFill>
              </a:rPr>
              <a:t>90th Percentile</a:t>
            </a:r>
          </a:p>
        </c:rich>
      </c:tx>
      <c:layout>
        <c:manualLayout>
          <c:xMode val="edge"/>
          <c:yMode val="edge"/>
          <c:x val="6.8562335958005247E-2"/>
          <c:y val="3.240740740740740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037795275590551"/>
          <c:y val="0.23449074074074075"/>
          <c:w val="0.67239982502187223"/>
          <c:h val="0.56639326334208229"/>
        </c:manualLayout>
      </c:layout>
      <c:lineChart>
        <c:grouping val="standard"/>
        <c:varyColors val="0"/>
        <c:ser>
          <c:idx val="0"/>
          <c:order val="0"/>
          <c:tx>
            <c:strRef>
              <c:f>Sheet1!$A$3</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Sheet1!$B$2:$F$2</c:f>
              <c:strCache>
                <c:ptCount val="5"/>
                <c:pt idx="0">
                  <c:v>HEDIS 2013</c:v>
                </c:pt>
                <c:pt idx="1">
                  <c:v>HEDIS 2014</c:v>
                </c:pt>
                <c:pt idx="2">
                  <c:v>HEDIS 2015</c:v>
                </c:pt>
                <c:pt idx="3">
                  <c:v>HEDIS 2016</c:v>
                </c:pt>
                <c:pt idx="4">
                  <c:v>HEDIS 2017</c:v>
                </c:pt>
              </c:strCache>
            </c:strRef>
          </c:cat>
          <c:val>
            <c:numRef>
              <c:f>Sheet1!$B$3:$F$3</c:f>
              <c:numCache>
                <c:formatCode>0.00%</c:formatCode>
                <c:ptCount val="5"/>
                <c:pt idx="0">
                  <c:v>0.56620000000000004</c:v>
                </c:pt>
                <c:pt idx="1">
                  <c:v>0.56299999999999994</c:v>
                </c:pt>
                <c:pt idx="2">
                  <c:v>0.58009999999999995</c:v>
                </c:pt>
                <c:pt idx="3">
                  <c:v>0.55369999999999997</c:v>
                </c:pt>
                <c:pt idx="4">
                  <c:v>0.58090000000000008</c:v>
                </c:pt>
              </c:numCache>
            </c:numRef>
          </c:val>
          <c:smooth val="0"/>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HEDIS 2013</c:v>
                </c:pt>
                <c:pt idx="1">
                  <c:v>HEDIS 2014</c:v>
                </c:pt>
                <c:pt idx="2">
                  <c:v>HEDIS 2015</c:v>
                </c:pt>
                <c:pt idx="3">
                  <c:v>HEDIS 2016</c:v>
                </c:pt>
                <c:pt idx="4">
                  <c:v>HEDIS 2017</c:v>
                </c:pt>
              </c:strCache>
            </c:strRef>
          </c:cat>
          <c:val>
            <c:numRef>
              <c:f>Sheet1!$B$4:$F$4</c:f>
              <c:numCache>
                <c:formatCode>0.00%</c:formatCode>
                <c:ptCount val="5"/>
                <c:pt idx="0">
                  <c:v>0.61029999999999995</c:v>
                </c:pt>
                <c:pt idx="1">
                  <c:v>0.59919999999999995</c:v>
                </c:pt>
                <c:pt idx="2">
                  <c:v>0.62560000000000004</c:v>
                </c:pt>
                <c:pt idx="3">
                  <c:v>0.67569999999999997</c:v>
                </c:pt>
                <c:pt idx="4">
                  <c:v>0.64149999999999996</c:v>
                </c:pt>
              </c:numCache>
            </c:numRef>
          </c:val>
          <c:smooth val="0"/>
        </c:ser>
        <c:dLbls>
          <c:showLegendKey val="0"/>
          <c:showVal val="0"/>
          <c:showCatName val="0"/>
          <c:showSerName val="0"/>
          <c:showPercent val="0"/>
          <c:showBubbleSize val="0"/>
        </c:dLbls>
        <c:marker val="1"/>
        <c:smooth val="0"/>
        <c:axId val="364812112"/>
        <c:axId val="364812504"/>
      </c:lineChart>
      <c:catAx>
        <c:axId val="36481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12504"/>
        <c:crosses val="autoZero"/>
        <c:auto val="1"/>
        <c:lblAlgn val="ctr"/>
        <c:lblOffset val="100"/>
        <c:noMultiLvlLbl val="0"/>
      </c:catAx>
      <c:valAx>
        <c:axId val="3648125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4.2319335083114605E-2"/>
              <c:y val="0.231472003499562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1211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THPP PPV Compared to HEDIS 90th Percentile</a:t>
            </a:r>
          </a:p>
        </c:rich>
      </c:tx>
      <c:layout>
        <c:manualLayout>
          <c:xMode val="edge"/>
          <c:yMode val="edge"/>
          <c:x val="0.1059930008748906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82239720034994"/>
          <c:y val="0.16041666666666668"/>
          <c:w val="0.65851093613298339"/>
          <c:h val="0.64046733741615636"/>
        </c:manualLayout>
      </c:layout>
      <c:lineChart>
        <c:grouping val="standard"/>
        <c:varyColors val="0"/>
        <c:ser>
          <c:idx val="0"/>
          <c:order val="0"/>
          <c:tx>
            <c:strRef>
              <c:f>Sheet1!$A$35</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411111111111111E-2"/>
                  <c:y val="4.6840186643336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59-44DB-AD44-1467255F1FD1}"/>
                </c:ext>
                <c:ext xmlns:c15="http://schemas.microsoft.com/office/drawing/2012/chart" uri="{CE6537A1-D6FC-4f65-9D91-7224C49458BB}">
                  <c15:layout/>
                </c:ext>
              </c:extLst>
            </c:dLbl>
            <c:dLbl>
              <c:idx val="4"/>
              <c:layout>
                <c:manualLayout>
                  <c:x val="-5.6888888888888892E-2"/>
                  <c:y val="3.75809273840769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59-44DB-AD44-1467255F1F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strRef>
              <c:f>Sheet1!$B$34:$F$34</c:f>
              <c:strCache>
                <c:ptCount val="5"/>
                <c:pt idx="0">
                  <c:v>HEDIS 2013</c:v>
                </c:pt>
                <c:pt idx="1">
                  <c:v>HEDIS 2014</c:v>
                </c:pt>
                <c:pt idx="2">
                  <c:v>HEDIS 2015</c:v>
                </c:pt>
                <c:pt idx="3">
                  <c:v>HEDIS 2016</c:v>
                </c:pt>
                <c:pt idx="4">
                  <c:v>HEDIS 2017</c:v>
                </c:pt>
              </c:strCache>
            </c:strRef>
          </c:cat>
          <c:val>
            <c:numRef>
              <c:f>Sheet1!$B$35:$F$35</c:f>
              <c:numCache>
                <c:formatCode>0.00%</c:formatCode>
                <c:ptCount val="5"/>
                <c:pt idx="0">
                  <c:v>0.76639999999999997</c:v>
                </c:pt>
                <c:pt idx="1">
                  <c:v>0.75609999999999999</c:v>
                </c:pt>
                <c:pt idx="2">
                  <c:v>0.70309999999999995</c:v>
                </c:pt>
                <c:pt idx="3">
                  <c:v>0.73850000000000005</c:v>
                </c:pt>
                <c:pt idx="4">
                  <c:v>0.66669999999999996</c:v>
                </c:pt>
              </c:numCache>
            </c:numRef>
          </c:val>
          <c:smooth val="0"/>
          <c:extLst xmlns:c16r2="http://schemas.microsoft.com/office/drawing/2015/06/chart">
            <c:ext xmlns:c16="http://schemas.microsoft.com/office/drawing/2014/chart" uri="{C3380CC4-5D6E-409C-BE32-E72D297353CC}">
              <c16:uniqueId val="{00000003-5759-44DB-AD44-1467255F1FD1}"/>
            </c:ext>
          </c:extLst>
        </c:ser>
        <c:ser>
          <c:idx val="1"/>
          <c:order val="1"/>
          <c:tx>
            <c:strRef>
              <c:f>Sheet1!$A$36</c:f>
              <c:strCache>
                <c:ptCount val="1"/>
                <c:pt idx="0">
                  <c:v>Natl 90th Percentile</c:v>
                </c:pt>
              </c:strCache>
            </c:strRef>
          </c:tx>
          <c:spPr>
            <a:ln w="12700" cap="rnd">
              <a:solidFill>
                <a:srgbClr val="C00000"/>
              </a:solidFill>
              <a:round/>
            </a:ln>
            <a:effectLst/>
          </c:spPr>
          <c:marker>
            <c:symbol val="circle"/>
            <c:size val="5"/>
            <c:spPr>
              <a:solidFill>
                <a:schemeClr val="accent2"/>
              </a:solidFill>
              <a:ln w="9525">
                <a:solidFill>
                  <a:schemeClr val="accent2"/>
                </a:solidFill>
              </a:ln>
              <a:effectLst/>
            </c:spPr>
          </c:marker>
          <c:dLbls>
            <c:dLbl>
              <c:idx val="2"/>
              <c:layout>
                <c:manualLayout>
                  <c:x val="-4.8555555555555553E-2"/>
                  <c:y val="-5.14698162729659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59-44DB-AD44-1467255F1FD1}"/>
                </c:ext>
                <c:ext xmlns:c15="http://schemas.microsoft.com/office/drawing/2012/chart" uri="{CE6537A1-D6FC-4f65-9D91-7224C49458BB}">
                  <c15:layout/>
                </c:ext>
              </c:extLst>
            </c:dLbl>
            <c:dLbl>
              <c:idx val="4"/>
              <c:layout>
                <c:manualLayout>
                  <c:x val="-5.6888888888888892E-2"/>
                  <c:y val="-4.221055701370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59-44DB-AD44-1467255F1F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Sheet1!$B$34:$F$34</c:f>
              <c:strCache>
                <c:ptCount val="5"/>
                <c:pt idx="0">
                  <c:v>HEDIS 2013</c:v>
                </c:pt>
                <c:pt idx="1">
                  <c:v>HEDIS 2014</c:v>
                </c:pt>
                <c:pt idx="2">
                  <c:v>HEDIS 2015</c:v>
                </c:pt>
                <c:pt idx="3">
                  <c:v>HEDIS 2016</c:v>
                </c:pt>
                <c:pt idx="4">
                  <c:v>HEDIS 2017</c:v>
                </c:pt>
              </c:strCache>
            </c:strRef>
          </c:cat>
          <c:val>
            <c:numRef>
              <c:f>Sheet1!$B$36:$F$36</c:f>
              <c:numCache>
                <c:formatCode>0.00%</c:formatCode>
                <c:ptCount val="5"/>
                <c:pt idx="0">
                  <c:v>0.73829999999999996</c:v>
                </c:pt>
                <c:pt idx="1">
                  <c:v>0.74029999999999996</c:v>
                </c:pt>
                <c:pt idx="2">
                  <c:v>0.72430000000000005</c:v>
                </c:pt>
                <c:pt idx="3">
                  <c:v>0.73609999999999998</c:v>
                </c:pt>
                <c:pt idx="4">
                  <c:v>0.73670000000000002</c:v>
                </c:pt>
              </c:numCache>
            </c:numRef>
          </c:val>
          <c:smooth val="0"/>
          <c:extLst xmlns:c16r2="http://schemas.microsoft.com/office/drawing/2015/06/chart">
            <c:ext xmlns:c16="http://schemas.microsoft.com/office/drawing/2014/chart" uri="{C3380CC4-5D6E-409C-BE32-E72D297353CC}">
              <c16:uniqueId val="{00000006-5759-44DB-AD44-1467255F1FD1}"/>
            </c:ext>
          </c:extLst>
        </c:ser>
        <c:dLbls>
          <c:dLblPos val="t"/>
          <c:showLegendKey val="0"/>
          <c:showVal val="1"/>
          <c:showCatName val="0"/>
          <c:showSerName val="0"/>
          <c:showPercent val="0"/>
          <c:showBubbleSize val="0"/>
        </c:dLbls>
        <c:marker val="1"/>
        <c:smooth val="0"/>
        <c:axId val="364813288"/>
        <c:axId val="364808976"/>
      </c:lineChart>
      <c:catAx>
        <c:axId val="36481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8976"/>
        <c:crosses val="autoZero"/>
        <c:auto val="1"/>
        <c:lblAlgn val="ctr"/>
        <c:lblOffset val="100"/>
        <c:noMultiLvlLbl val="0"/>
      </c:catAx>
      <c:valAx>
        <c:axId val="36480897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PPV Performance</a:t>
                </a:r>
              </a:p>
            </c:rich>
          </c:tx>
          <c:layout>
            <c:manualLayout>
              <c:xMode val="edge"/>
              <c:yMode val="edge"/>
              <c:x val="5.3430446194225718E-2"/>
              <c:y val="0.191842373869932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1328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THPP MCO MPM Compared to 2017 HEDIS 90th Percentile</a:t>
            </a:r>
          </a:p>
        </c:rich>
      </c:tx>
      <c:layout>
        <c:manualLayout>
          <c:xMode val="edge"/>
          <c:yMode val="edge"/>
          <c:x val="0.11877077865266844"/>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1557305336833"/>
          <c:y val="0.23652777777777778"/>
          <c:w val="0.66406649168853893"/>
          <c:h val="0.6646679060950715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A4D-4516-9EEF-7F0DD2F4AE03}"/>
              </c:ext>
            </c:extLst>
          </c:dPt>
          <c:dLbls>
            <c:dLbl>
              <c:idx val="0"/>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4D-4516-9EEF-7F0DD2F4AE03}"/>
                </c:ex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4D-4516-9EEF-7F0DD2F4AE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Sheet1!$A$61:$A$62</c:f>
              <c:strCache>
                <c:ptCount val="2"/>
                <c:pt idx="0">
                  <c:v>HEDIS 2017</c:v>
                </c:pt>
                <c:pt idx="1">
                  <c:v>QC Natl 90th Percentile</c:v>
                </c:pt>
              </c:strCache>
            </c:strRef>
          </c:cat>
          <c:val>
            <c:numRef>
              <c:f>Sheet1!$B$61:$B$62</c:f>
              <c:numCache>
                <c:formatCode>0.00%</c:formatCode>
                <c:ptCount val="2"/>
                <c:pt idx="0">
                  <c:v>0.85629999999999995</c:v>
                </c:pt>
                <c:pt idx="1">
                  <c:v>0.92169999999999996</c:v>
                </c:pt>
              </c:numCache>
            </c:numRef>
          </c:val>
          <c:extLst xmlns:c16r2="http://schemas.microsoft.com/office/drawing/2015/06/chart">
            <c:ext xmlns:c16="http://schemas.microsoft.com/office/drawing/2014/chart" uri="{C3380CC4-5D6E-409C-BE32-E72D297353CC}">
              <c16:uniqueId val="{00000003-2A4D-4516-9EEF-7F0DD2F4AE03}"/>
            </c:ext>
          </c:extLst>
        </c:ser>
        <c:dLbls>
          <c:showLegendKey val="0"/>
          <c:showVal val="0"/>
          <c:showCatName val="0"/>
          <c:showSerName val="0"/>
          <c:showPercent val="0"/>
          <c:showBubbleSize val="0"/>
        </c:dLbls>
        <c:gapWidth val="219"/>
        <c:overlap val="-27"/>
        <c:axId val="364810936"/>
        <c:axId val="364808192"/>
      </c:barChart>
      <c:catAx>
        <c:axId val="36481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8192"/>
        <c:crosses val="autoZero"/>
        <c:auto val="1"/>
        <c:lblAlgn val="ctr"/>
        <c:lblOffset val="100"/>
        <c:noMultiLvlLbl val="0"/>
      </c:catAx>
      <c:valAx>
        <c:axId val="36480819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a:t>
                </a:r>
              </a:p>
            </c:rich>
          </c:tx>
          <c:layout>
            <c:manualLayout>
              <c:xMode val="edge"/>
              <c:yMode val="edge"/>
              <c:x val="6.4541557305336839E-2"/>
              <c:y val="0.243722659667541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109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 2017 AMM Acute Treatment Rate by MCO</a:t>
            </a:r>
          </a:p>
        </c:rich>
      </c:tx>
      <c:layout>
        <c:manualLayout>
          <c:xMode val="edge"/>
          <c:yMode val="edge"/>
          <c:x val="0.13477288088954212"/>
          <c:y val="3.24073770545542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5262467191604"/>
          <c:y val="0.16041666666666668"/>
          <c:w val="0.77769181977252844"/>
          <c:h val="0.7407790172061825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455B-4209-AADA-2CD0F73865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Sheet1!$A$12:$A$18</c:f>
              <c:strCache>
                <c:ptCount val="7"/>
                <c:pt idx="0">
                  <c:v>HEDIS 90th</c:v>
                </c:pt>
                <c:pt idx="1">
                  <c:v>Tufts</c:v>
                </c:pt>
                <c:pt idx="2">
                  <c:v>Fallon</c:v>
                </c:pt>
                <c:pt idx="3">
                  <c:v>NHP</c:v>
                </c:pt>
                <c:pt idx="4">
                  <c:v>CeltiCare</c:v>
                </c:pt>
                <c:pt idx="5">
                  <c:v>BMCHP</c:v>
                </c:pt>
                <c:pt idx="6">
                  <c:v>HNE</c:v>
                </c:pt>
              </c:strCache>
            </c:strRef>
          </c:cat>
          <c:val>
            <c:numRef>
              <c:f>Sheet1!$B$12:$B$18</c:f>
              <c:numCache>
                <c:formatCode>General</c:formatCode>
                <c:ptCount val="7"/>
                <c:pt idx="0">
                  <c:v>64.150000000000006</c:v>
                </c:pt>
                <c:pt idx="1">
                  <c:v>58.09</c:v>
                </c:pt>
                <c:pt idx="2">
                  <c:v>51.74</c:v>
                </c:pt>
                <c:pt idx="3">
                  <c:v>50.93</c:v>
                </c:pt>
                <c:pt idx="4">
                  <c:v>47.56</c:v>
                </c:pt>
                <c:pt idx="5">
                  <c:v>44.74</c:v>
                </c:pt>
                <c:pt idx="6">
                  <c:v>42.55</c:v>
                </c:pt>
              </c:numCache>
            </c:numRef>
          </c:val>
          <c:extLst xmlns:c16r2="http://schemas.microsoft.com/office/drawing/2015/06/chart">
            <c:ext xmlns:c16="http://schemas.microsoft.com/office/drawing/2014/chart" uri="{C3380CC4-5D6E-409C-BE32-E72D297353CC}">
              <c16:uniqueId val="{00000002-455B-4209-AADA-2CD0F738658C}"/>
            </c:ext>
          </c:extLst>
        </c:ser>
        <c:dLbls>
          <c:showLegendKey val="0"/>
          <c:showVal val="0"/>
          <c:showCatName val="0"/>
          <c:showSerName val="0"/>
          <c:showPercent val="0"/>
          <c:showBubbleSize val="0"/>
        </c:dLbls>
        <c:gapWidth val="219"/>
        <c:overlap val="-27"/>
        <c:axId val="364806624"/>
        <c:axId val="364807408"/>
      </c:barChart>
      <c:catAx>
        <c:axId val="3648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807408"/>
        <c:crosses val="autoZero"/>
        <c:auto val="1"/>
        <c:lblAlgn val="ctr"/>
        <c:lblOffset val="100"/>
        <c:noMultiLvlLbl val="0"/>
      </c:catAx>
      <c:valAx>
        <c:axId val="36480740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6.6097112860892385E-2"/>
              <c:y val="0.171610758686512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36480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a:t>
            </a:r>
            <a:r>
              <a:rPr lang="en-US" sz="1200" b="1" baseline="0">
                <a:solidFill>
                  <a:sysClr val="windowText" lastClr="000000"/>
                </a:solidFill>
              </a:rPr>
              <a:t> 2017 AMM Continuous Rate by MCO</a:t>
            </a:r>
            <a:endParaRPr lang="en-US" sz="1200" b="1">
              <a:solidFill>
                <a:sysClr val="windowText" lastClr="000000"/>
              </a:solidFill>
            </a:endParaRPr>
          </a:p>
        </c:rich>
      </c:tx>
      <c:layout>
        <c:manualLayout>
          <c:xMode val="edge"/>
          <c:yMode val="edge"/>
          <c:x val="0.18741666666666665"/>
          <c:y val="3.99201596806387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46981627296588"/>
          <c:y val="0.19203577097772959"/>
          <c:w val="0.73064129483814533"/>
          <c:h val="0.691464001131595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0B0E-4462-8850-AE49EF22D25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HEDIS 90th</c:v>
                </c:pt>
                <c:pt idx="1">
                  <c:v>Tufts</c:v>
                </c:pt>
                <c:pt idx="2">
                  <c:v>NHP</c:v>
                </c:pt>
                <c:pt idx="3">
                  <c:v>BMCHP</c:v>
                </c:pt>
                <c:pt idx="4">
                  <c:v>CeltiCare</c:v>
                </c:pt>
                <c:pt idx="5">
                  <c:v>Fallon</c:v>
                </c:pt>
                <c:pt idx="6">
                  <c:v>HNE</c:v>
                </c:pt>
              </c:strCache>
            </c:strRef>
          </c:cat>
          <c:val>
            <c:numRef>
              <c:f>Sheet1!$B$2:$B$8</c:f>
              <c:numCache>
                <c:formatCode>0.00</c:formatCode>
                <c:ptCount val="7"/>
                <c:pt idx="0" formatCode="General">
                  <c:v>50.41</c:v>
                </c:pt>
                <c:pt idx="1">
                  <c:v>45.15</c:v>
                </c:pt>
                <c:pt idx="2">
                  <c:v>34.6</c:v>
                </c:pt>
                <c:pt idx="3">
                  <c:v>31.59</c:v>
                </c:pt>
                <c:pt idx="4">
                  <c:v>31.16</c:v>
                </c:pt>
                <c:pt idx="5">
                  <c:v>28.6</c:v>
                </c:pt>
                <c:pt idx="6">
                  <c:v>28.05</c:v>
                </c:pt>
              </c:numCache>
            </c:numRef>
          </c:val>
          <c:extLst xmlns:c16r2="http://schemas.microsoft.com/office/drawing/2015/06/chart">
            <c:ext xmlns:c16="http://schemas.microsoft.com/office/drawing/2014/chart" uri="{C3380CC4-5D6E-409C-BE32-E72D297353CC}">
              <c16:uniqueId val="{00000002-0B0E-4462-8850-AE49EF22D250}"/>
            </c:ext>
          </c:extLst>
        </c:ser>
        <c:dLbls>
          <c:dLblPos val="outEnd"/>
          <c:showLegendKey val="0"/>
          <c:showVal val="1"/>
          <c:showCatName val="0"/>
          <c:showSerName val="0"/>
          <c:showPercent val="0"/>
          <c:showBubbleSize val="0"/>
        </c:dLbls>
        <c:gapWidth val="219"/>
        <c:overlap val="-27"/>
        <c:axId val="364809760"/>
        <c:axId val="363969208"/>
      </c:barChart>
      <c:catAx>
        <c:axId val="3648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3969208"/>
        <c:crosses val="autoZero"/>
        <c:auto val="1"/>
        <c:lblAlgn val="ctr"/>
        <c:lblOffset val="100"/>
        <c:noMultiLvlLbl val="0"/>
      </c:catAx>
      <c:valAx>
        <c:axId val="363969208"/>
        <c:scaling>
          <c:orientation val="minMax"/>
          <c:max val="7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 (%)</a:t>
                </a:r>
              </a:p>
            </c:rich>
          </c:tx>
          <c:layout>
            <c:manualLayout>
              <c:xMode val="edge"/>
              <c:yMode val="edge"/>
              <c:x val="5.3430446194225718E-2"/>
              <c:y val="0.16781775032611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480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 2017 MPM Rate by MCO Compared to 90th Percentile</a:t>
            </a:r>
          </a:p>
        </c:rich>
      </c:tx>
      <c:layout>
        <c:manualLayout>
          <c:xMode val="edge"/>
          <c:yMode val="edge"/>
          <c:x val="0.15007765479922164"/>
          <c:y val="2.904426334016781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44444444444445"/>
          <c:y val="0.18560185185185185"/>
          <c:w val="0.76944444444444449"/>
          <c:h val="0.6468135753864100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794-4077-A248-B4806C365C2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Sheet1!$A$21:$A$27</c:f>
              <c:strCache>
                <c:ptCount val="7"/>
                <c:pt idx="0">
                  <c:v>HEDIS 90th</c:v>
                </c:pt>
                <c:pt idx="1">
                  <c:v>Fallon</c:v>
                </c:pt>
                <c:pt idx="2">
                  <c:v>HNE</c:v>
                </c:pt>
                <c:pt idx="3">
                  <c:v>BMCHP</c:v>
                </c:pt>
                <c:pt idx="4">
                  <c:v>NHP</c:v>
                </c:pt>
                <c:pt idx="5">
                  <c:v>Tufts</c:v>
                </c:pt>
                <c:pt idx="6">
                  <c:v>CeltiCare</c:v>
                </c:pt>
              </c:strCache>
            </c:strRef>
          </c:cat>
          <c:val>
            <c:numRef>
              <c:f>Sheet1!$B$21:$B$27</c:f>
              <c:numCache>
                <c:formatCode>0.00</c:formatCode>
                <c:ptCount val="7"/>
                <c:pt idx="0">
                  <c:v>92.17</c:v>
                </c:pt>
                <c:pt idx="1">
                  <c:v>88.47</c:v>
                </c:pt>
                <c:pt idx="2">
                  <c:v>88.34</c:v>
                </c:pt>
                <c:pt idx="3">
                  <c:v>86.65</c:v>
                </c:pt>
                <c:pt idx="4">
                  <c:v>86.55</c:v>
                </c:pt>
                <c:pt idx="5">
                  <c:v>85.63</c:v>
                </c:pt>
                <c:pt idx="6">
                  <c:v>81</c:v>
                </c:pt>
              </c:numCache>
            </c:numRef>
          </c:val>
          <c:extLst xmlns:c16r2="http://schemas.microsoft.com/office/drawing/2015/06/chart">
            <c:ext xmlns:c16="http://schemas.microsoft.com/office/drawing/2014/chart" uri="{C3380CC4-5D6E-409C-BE32-E72D297353CC}">
              <c16:uniqueId val="{00000002-2794-4077-A248-B4806C365C23}"/>
            </c:ext>
          </c:extLst>
        </c:ser>
        <c:dLbls>
          <c:showLegendKey val="0"/>
          <c:showVal val="0"/>
          <c:showCatName val="0"/>
          <c:showSerName val="0"/>
          <c:showPercent val="0"/>
          <c:showBubbleSize val="0"/>
        </c:dLbls>
        <c:gapWidth val="219"/>
        <c:overlap val="-27"/>
        <c:axId val="362724048"/>
        <c:axId val="362724440"/>
      </c:barChart>
      <c:catAx>
        <c:axId val="3627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4440"/>
        <c:crosses val="autoZero"/>
        <c:auto val="1"/>
        <c:lblAlgn val="ctr"/>
        <c:lblOffset val="100"/>
        <c:noMultiLvlLbl val="0"/>
      </c:catAx>
      <c:valAx>
        <c:axId val="362724440"/>
        <c:scaling>
          <c:orientation val="minMax"/>
          <c:max val="100"/>
          <c:min val="5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MPM Rate (%)</a:t>
                </a:r>
              </a:p>
            </c:rich>
          </c:tx>
          <c:layout>
            <c:manualLayout>
              <c:xMode val="edge"/>
              <c:yMode val="edge"/>
              <c:x val="6.0541557305336835E-2"/>
              <c:y val="0.220721420239136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crossAx val="36272404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Calendar Year 2016 AMM PIP Rating Score by MCO</a:t>
            </a:r>
            <a:endParaRPr lang="en-US">
              <a:solidFill>
                <a:sysClr val="windowText" lastClr="000000"/>
              </a:solidFill>
            </a:endParaRPr>
          </a:p>
        </c:rich>
      </c:tx>
      <c:layout>
        <c:manualLayout>
          <c:xMode val="edge"/>
          <c:yMode val="edge"/>
          <c:x val="0.10970902940280435"/>
          <c:y val="6.94207844199572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46106736657918"/>
          <c:y val="0.24115740740740746"/>
          <c:w val="0.71720559930008754"/>
          <c:h val="0.6600382764654417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Sheet1!$A$63:$A$68</c:f>
              <c:strCache>
                <c:ptCount val="6"/>
                <c:pt idx="0">
                  <c:v>Fallon</c:v>
                </c:pt>
                <c:pt idx="1">
                  <c:v>NHP</c:v>
                </c:pt>
                <c:pt idx="2">
                  <c:v>THPP</c:v>
                </c:pt>
                <c:pt idx="3">
                  <c:v>BMCHP</c:v>
                </c:pt>
                <c:pt idx="4">
                  <c:v>CeltiCare</c:v>
                </c:pt>
                <c:pt idx="5">
                  <c:v>HNE</c:v>
                </c:pt>
              </c:strCache>
            </c:strRef>
          </c:cat>
          <c:val>
            <c:numRef>
              <c:f>Sheet1!$B$63:$B$68</c:f>
              <c:numCache>
                <c:formatCode>0%</c:formatCode>
                <c:ptCount val="6"/>
                <c:pt idx="0">
                  <c:v>1</c:v>
                </c:pt>
                <c:pt idx="1">
                  <c:v>1</c:v>
                </c:pt>
                <c:pt idx="2">
                  <c:v>1</c:v>
                </c:pt>
                <c:pt idx="3">
                  <c:v>0.89</c:v>
                </c:pt>
                <c:pt idx="4">
                  <c:v>0.88</c:v>
                </c:pt>
                <c:pt idx="5">
                  <c:v>0.68</c:v>
                </c:pt>
              </c:numCache>
            </c:numRef>
          </c:val>
          <c:extLst xmlns:c16r2="http://schemas.microsoft.com/office/drawing/2015/06/chart">
            <c:ext xmlns:c16="http://schemas.microsoft.com/office/drawing/2014/chart" uri="{C3380CC4-5D6E-409C-BE32-E72D297353CC}">
              <c16:uniqueId val="{00000000-E7F7-4767-A4AA-9C2758171FA9}"/>
            </c:ext>
          </c:extLst>
        </c:ser>
        <c:dLbls>
          <c:showLegendKey val="0"/>
          <c:showVal val="0"/>
          <c:showCatName val="0"/>
          <c:showSerName val="0"/>
          <c:showPercent val="0"/>
          <c:showBubbleSize val="0"/>
        </c:dLbls>
        <c:gapWidth val="219"/>
        <c:overlap val="-27"/>
        <c:axId val="364584264"/>
        <c:axId val="364581912"/>
      </c:barChart>
      <c:catAx>
        <c:axId val="36458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1912"/>
        <c:crosses val="autoZero"/>
        <c:auto val="1"/>
        <c:lblAlgn val="ctr"/>
        <c:lblOffset val="100"/>
        <c:noMultiLvlLbl val="0"/>
      </c:catAx>
      <c:valAx>
        <c:axId val="3645819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PMV Rating Score</a:t>
                </a:r>
              </a:p>
            </c:rich>
          </c:tx>
          <c:layout>
            <c:manualLayout>
              <c:xMode val="edge"/>
              <c:yMode val="edge"/>
              <c:x val="5.0652668416447943E-2"/>
              <c:y val="0.247461358996792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42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Calendar Year 2016 </a:t>
            </a:r>
            <a:r>
              <a:rPr lang="en-US" sz="1200" b="1" baseline="0">
                <a:solidFill>
                  <a:sysClr val="windowText" lastClr="000000"/>
                </a:solidFill>
              </a:rPr>
              <a:t>Postpartum Visit Rate by MCO</a:t>
            </a:r>
            <a:endParaRPr lang="en-US" sz="1200" b="1">
              <a:solidFill>
                <a:sysClr val="windowText" lastClr="000000"/>
              </a:solidFill>
            </a:endParaRPr>
          </a:p>
        </c:rich>
      </c:tx>
      <c:layout>
        <c:manualLayout>
          <c:xMode val="edge"/>
          <c:yMode val="edge"/>
          <c:x val="0.11625633191635261"/>
          <c:y val="3.7025145581115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91426071741033E-2"/>
          <c:y val="0.16041666666666668"/>
          <c:w val="0.8028635170603674"/>
          <c:h val="0.7321839457567803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A265-49E9-B244-396F18BE4F9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Sheet1!$A$43:$A$48</c:f>
              <c:strCache>
                <c:ptCount val="6"/>
                <c:pt idx="0">
                  <c:v>HEDIS 90th</c:v>
                </c:pt>
                <c:pt idx="1">
                  <c:v>BMCHP</c:v>
                </c:pt>
                <c:pt idx="2">
                  <c:v>Fallon</c:v>
                </c:pt>
                <c:pt idx="3">
                  <c:v>HNE</c:v>
                </c:pt>
                <c:pt idx="4">
                  <c:v>Tufts</c:v>
                </c:pt>
                <c:pt idx="5">
                  <c:v>NHP</c:v>
                </c:pt>
              </c:strCache>
            </c:strRef>
          </c:cat>
          <c:val>
            <c:numRef>
              <c:f>Sheet1!$B$43:$B$48</c:f>
              <c:numCache>
                <c:formatCode>General</c:formatCode>
                <c:ptCount val="6"/>
                <c:pt idx="0">
                  <c:v>73.67</c:v>
                </c:pt>
                <c:pt idx="1">
                  <c:v>72.59</c:v>
                </c:pt>
                <c:pt idx="2">
                  <c:v>71.88</c:v>
                </c:pt>
                <c:pt idx="3">
                  <c:v>70.150000000000006</c:v>
                </c:pt>
                <c:pt idx="4">
                  <c:v>66.67</c:v>
                </c:pt>
                <c:pt idx="5">
                  <c:v>65.790000000000006</c:v>
                </c:pt>
              </c:numCache>
            </c:numRef>
          </c:val>
          <c:extLst xmlns:c16r2="http://schemas.microsoft.com/office/drawing/2015/06/chart">
            <c:ext xmlns:c16="http://schemas.microsoft.com/office/drawing/2014/chart" uri="{C3380CC4-5D6E-409C-BE32-E72D297353CC}">
              <c16:uniqueId val="{00000002-A265-49E9-B244-396F18BE4F96}"/>
            </c:ext>
          </c:extLst>
        </c:ser>
        <c:dLbls>
          <c:dLblPos val="outEnd"/>
          <c:showLegendKey val="0"/>
          <c:showVal val="1"/>
          <c:showCatName val="0"/>
          <c:showSerName val="0"/>
          <c:showPercent val="0"/>
          <c:showBubbleSize val="0"/>
        </c:dLbls>
        <c:gapWidth val="219"/>
        <c:overlap val="-27"/>
        <c:axId val="364581128"/>
        <c:axId val="364581520"/>
      </c:barChart>
      <c:catAx>
        <c:axId val="36458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1520"/>
        <c:crosses val="autoZero"/>
        <c:auto val="1"/>
        <c:lblAlgn val="ctr"/>
        <c:lblOffset val="100"/>
        <c:noMultiLvlLbl val="0"/>
      </c:catAx>
      <c:valAx>
        <c:axId val="364581520"/>
        <c:scaling>
          <c:orientation val="minMax"/>
          <c:max val="80"/>
          <c:min val="5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 (%)</a:t>
                </a:r>
              </a:p>
            </c:rich>
          </c:tx>
          <c:layout>
            <c:manualLayout>
              <c:xMode val="edge"/>
              <c:yMode val="edge"/>
              <c:x val="6.6011373578302709E-2"/>
              <c:y val="0.169378827646544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4581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Calendar Year 2016 PPV PIP Rating Score by MCO</a:t>
            </a:r>
          </a:p>
        </c:rich>
      </c:tx>
      <c:layout>
        <c:manualLayout>
          <c:xMode val="edge"/>
          <c:yMode val="edge"/>
          <c:x val="0.11791062866552304"/>
          <c:y val="5.55086294194754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90048118985127"/>
          <c:y val="0.25041666666666673"/>
          <c:w val="0.74732174103237092"/>
          <c:h val="0.642183945756780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Sheet1!$A$79:$A$83</c:f>
              <c:strCache>
                <c:ptCount val="5"/>
                <c:pt idx="0">
                  <c:v>THPP</c:v>
                </c:pt>
                <c:pt idx="1">
                  <c:v>Fallon</c:v>
                </c:pt>
                <c:pt idx="2">
                  <c:v>NHP</c:v>
                </c:pt>
                <c:pt idx="3">
                  <c:v>BMCHP</c:v>
                </c:pt>
                <c:pt idx="4">
                  <c:v>HNE</c:v>
                </c:pt>
              </c:strCache>
            </c:strRef>
          </c:cat>
          <c:val>
            <c:numRef>
              <c:f>Sheet1!$B$79:$B$83</c:f>
              <c:numCache>
                <c:formatCode>0%</c:formatCode>
                <c:ptCount val="5"/>
                <c:pt idx="0">
                  <c:v>1</c:v>
                </c:pt>
                <c:pt idx="1">
                  <c:v>0.97</c:v>
                </c:pt>
                <c:pt idx="2">
                  <c:v>0.93</c:v>
                </c:pt>
                <c:pt idx="3">
                  <c:v>0.92</c:v>
                </c:pt>
                <c:pt idx="4">
                  <c:v>0.75</c:v>
                </c:pt>
              </c:numCache>
            </c:numRef>
          </c:val>
          <c:extLst xmlns:c16r2="http://schemas.microsoft.com/office/drawing/2015/06/chart">
            <c:ext xmlns:c16="http://schemas.microsoft.com/office/drawing/2014/chart" uri="{C3380CC4-5D6E-409C-BE32-E72D297353CC}">
              <c16:uniqueId val="{00000000-FE02-4C19-AD96-9503B7D6124C}"/>
            </c:ext>
          </c:extLst>
        </c:ser>
        <c:dLbls>
          <c:dLblPos val="outEnd"/>
          <c:showLegendKey val="0"/>
          <c:showVal val="1"/>
          <c:showCatName val="0"/>
          <c:showSerName val="0"/>
          <c:showPercent val="0"/>
          <c:showBubbleSize val="0"/>
        </c:dLbls>
        <c:gapWidth val="219"/>
        <c:overlap val="-27"/>
        <c:axId val="364579952"/>
        <c:axId val="364580344"/>
      </c:barChart>
      <c:catAx>
        <c:axId val="36457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0344"/>
        <c:crosses val="autoZero"/>
        <c:auto val="1"/>
        <c:lblAlgn val="ctr"/>
        <c:lblOffset val="100"/>
        <c:noMultiLvlLbl val="0"/>
      </c:catAx>
      <c:valAx>
        <c:axId val="364580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79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AMM Acute Treatment Compared to Goal</a:t>
            </a:r>
          </a:p>
        </c:rich>
      </c:tx>
      <c:layout>
        <c:manualLayout>
          <c:xMode val="edge"/>
          <c:yMode val="edge"/>
          <c:x val="0.10424253578967346"/>
          <c:y val="5.260389597702272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681930567678174"/>
          <c:y val="0.23504367924158734"/>
          <c:w val="0.60338043165666821"/>
          <c:h val="0.5516539350491636"/>
        </c:manualLayout>
      </c:layout>
      <c:lineChart>
        <c:grouping val="standard"/>
        <c:varyColors val="0"/>
        <c:ser>
          <c:idx val="0"/>
          <c:order val="0"/>
          <c:tx>
            <c:strRef>
              <c:f>Sheet1!$A$15</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Sheet1!$B$14:$F$14</c:f>
              <c:strCache>
                <c:ptCount val="5"/>
                <c:pt idx="0">
                  <c:v>HEDIS 2013</c:v>
                </c:pt>
                <c:pt idx="1">
                  <c:v>HEDIS 2014</c:v>
                </c:pt>
                <c:pt idx="2">
                  <c:v>HEDIS 2015</c:v>
                </c:pt>
                <c:pt idx="3">
                  <c:v>HEDIS 2016</c:v>
                </c:pt>
                <c:pt idx="4">
                  <c:v>HEDIS 2017</c:v>
                </c:pt>
              </c:strCache>
            </c:strRef>
          </c:cat>
          <c:val>
            <c:numRef>
              <c:f>Sheet1!$B$15:$F$15</c:f>
              <c:numCache>
                <c:formatCode>0.00%</c:formatCode>
                <c:ptCount val="5"/>
                <c:pt idx="0">
                  <c:v>0.44940000000000002</c:v>
                </c:pt>
                <c:pt idx="1">
                  <c:v>0.42349999999999999</c:v>
                </c:pt>
                <c:pt idx="2">
                  <c:v>0.4425</c:v>
                </c:pt>
                <c:pt idx="3">
                  <c:v>0.44850000000000001</c:v>
                </c:pt>
                <c:pt idx="4">
                  <c:v>0.44740000000000002</c:v>
                </c:pt>
              </c:numCache>
            </c:numRef>
          </c:val>
          <c:smooth val="0"/>
          <c:extLst xmlns:c16r2="http://schemas.microsoft.com/office/drawing/2015/06/chart">
            <c:ext xmlns:c16="http://schemas.microsoft.com/office/drawing/2014/chart" uri="{C3380CC4-5D6E-409C-BE32-E72D297353CC}">
              <c16:uniqueId val="{00000001-C10F-46DB-B78E-38C4EC43FEDE}"/>
            </c:ext>
          </c:extLst>
        </c:ser>
        <c:ser>
          <c:idx val="1"/>
          <c:order val="1"/>
          <c:tx>
            <c:strRef>
              <c:f>Sheet1!$A$16</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Sheet1!$B$14:$F$14</c:f>
              <c:strCache>
                <c:ptCount val="5"/>
                <c:pt idx="0">
                  <c:v>HEDIS 2013</c:v>
                </c:pt>
                <c:pt idx="1">
                  <c:v>HEDIS 2014</c:v>
                </c:pt>
                <c:pt idx="2">
                  <c:v>HEDIS 2015</c:v>
                </c:pt>
                <c:pt idx="3">
                  <c:v>HEDIS 2016</c:v>
                </c:pt>
                <c:pt idx="4">
                  <c:v>HEDIS 2017</c:v>
                </c:pt>
              </c:strCache>
            </c:strRef>
          </c:cat>
          <c:val>
            <c:numRef>
              <c:f>Sheet1!$B$16:$F$16</c:f>
              <c:numCache>
                <c:formatCode>General</c:formatCode>
                <c:ptCount val="5"/>
                <c:pt idx="3" formatCode="0.00%">
                  <c:v>0.48680000000000001</c:v>
                </c:pt>
                <c:pt idx="4" formatCode="0.00%">
                  <c:v>0.48680000000000001</c:v>
                </c:pt>
              </c:numCache>
            </c:numRef>
          </c:val>
          <c:smooth val="0"/>
          <c:extLst xmlns:c16r2="http://schemas.microsoft.com/office/drawing/2015/06/chart">
            <c:ext xmlns:c16="http://schemas.microsoft.com/office/drawing/2014/chart" uri="{C3380CC4-5D6E-409C-BE32-E72D297353CC}">
              <c16:uniqueId val="{00000002-C10F-46DB-B78E-38C4EC43FEDE}"/>
            </c:ext>
          </c:extLst>
        </c:ser>
        <c:dLbls>
          <c:showLegendKey val="0"/>
          <c:showVal val="0"/>
          <c:showCatName val="0"/>
          <c:showSerName val="0"/>
          <c:showPercent val="0"/>
          <c:showBubbleSize val="0"/>
        </c:dLbls>
        <c:marker val="1"/>
        <c:smooth val="0"/>
        <c:axId val="364582696"/>
        <c:axId val="364580736"/>
      </c:lineChart>
      <c:catAx>
        <c:axId val="36458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0736"/>
        <c:crosses val="autoZero"/>
        <c:auto val="1"/>
        <c:lblAlgn val="ctr"/>
        <c:lblOffset val="100"/>
        <c:noMultiLvlLbl val="0"/>
      </c:catAx>
      <c:valAx>
        <c:axId val="364580736"/>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4.8839603595934727E-2"/>
              <c:y val="0.2239104355131786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2696"/>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AMM Continuous Treatment Compared to Goal</a:t>
            </a:r>
          </a:p>
        </c:rich>
      </c:tx>
      <c:layout>
        <c:manualLayout>
          <c:xMode val="edge"/>
          <c:yMode val="edge"/>
          <c:x val="9.7989566497759722E-2"/>
          <c:y val="2.7444559504503623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48171108075853"/>
          <c:y val="0.23022879584220707"/>
          <c:w val="0.8086637654367852"/>
          <c:h val="0.56043414548367554"/>
        </c:manualLayout>
      </c:layout>
      <c:lineChart>
        <c:grouping val="standard"/>
        <c:varyColors val="0"/>
        <c:ser>
          <c:idx val="0"/>
          <c:order val="0"/>
          <c:tx>
            <c:strRef>
              <c:f>Sheet1!$A$21</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Sheet1!$B$20:$F$20</c:f>
              <c:strCache>
                <c:ptCount val="5"/>
                <c:pt idx="0">
                  <c:v>HEDIS 2013</c:v>
                </c:pt>
                <c:pt idx="1">
                  <c:v>HEDIS 2014</c:v>
                </c:pt>
                <c:pt idx="2">
                  <c:v>HEDIS 2015</c:v>
                </c:pt>
                <c:pt idx="3">
                  <c:v>HEDIS 2016</c:v>
                </c:pt>
                <c:pt idx="4">
                  <c:v>HEDIS 2017</c:v>
                </c:pt>
              </c:strCache>
            </c:strRef>
          </c:cat>
          <c:val>
            <c:numRef>
              <c:f>Sheet1!$B$21:$F$21</c:f>
              <c:numCache>
                <c:formatCode>0.00%</c:formatCode>
                <c:ptCount val="5"/>
                <c:pt idx="0">
                  <c:v>0.3241</c:v>
                </c:pt>
                <c:pt idx="1">
                  <c:v>0.28920000000000001</c:v>
                </c:pt>
                <c:pt idx="2">
                  <c:v>0.30020000000000002</c:v>
                </c:pt>
                <c:pt idx="3">
                  <c:v>0.30969999999999998</c:v>
                </c:pt>
                <c:pt idx="4">
                  <c:v>0.31590000000000001</c:v>
                </c:pt>
              </c:numCache>
            </c:numRef>
          </c:val>
          <c:smooth val="0"/>
          <c:extLst xmlns:c16r2="http://schemas.microsoft.com/office/drawing/2015/06/chart">
            <c:ext xmlns:c16="http://schemas.microsoft.com/office/drawing/2014/chart" uri="{C3380CC4-5D6E-409C-BE32-E72D297353CC}">
              <c16:uniqueId val="{00000001-45AB-4566-849B-0425648FBBC3}"/>
            </c:ext>
          </c:extLst>
        </c:ser>
        <c:ser>
          <c:idx val="1"/>
          <c:order val="1"/>
          <c:tx>
            <c:strRef>
              <c:f>Sheet1!$A$22</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HEDIS 2013</c:v>
                </c:pt>
                <c:pt idx="1">
                  <c:v>HEDIS 2014</c:v>
                </c:pt>
                <c:pt idx="2">
                  <c:v>HEDIS 2015</c:v>
                </c:pt>
                <c:pt idx="3">
                  <c:v>HEDIS 2016</c:v>
                </c:pt>
                <c:pt idx="4">
                  <c:v>HEDIS 2017</c:v>
                </c:pt>
              </c:strCache>
            </c:strRef>
          </c:cat>
          <c:val>
            <c:numRef>
              <c:f>Sheet1!$B$22:$F$22</c:f>
              <c:numCache>
                <c:formatCode>General</c:formatCode>
                <c:ptCount val="5"/>
                <c:pt idx="3" formatCode="0.00%">
                  <c:v>0.33019999999999999</c:v>
                </c:pt>
                <c:pt idx="4" formatCode="0.00%">
                  <c:v>0.33019999999999999</c:v>
                </c:pt>
              </c:numCache>
            </c:numRef>
          </c:val>
          <c:smooth val="0"/>
          <c:extLst xmlns:c16r2="http://schemas.microsoft.com/office/drawing/2015/06/chart">
            <c:ext xmlns:c16="http://schemas.microsoft.com/office/drawing/2014/chart" uri="{C3380CC4-5D6E-409C-BE32-E72D297353CC}">
              <c16:uniqueId val="{00000002-45AB-4566-849B-0425648FBBC3}"/>
            </c:ext>
          </c:extLst>
        </c:ser>
        <c:dLbls>
          <c:showLegendKey val="0"/>
          <c:showVal val="0"/>
          <c:showCatName val="0"/>
          <c:showSerName val="0"/>
          <c:showPercent val="0"/>
          <c:showBubbleSize val="0"/>
        </c:dLbls>
        <c:upDownBars>
          <c:gapWidth val="150"/>
          <c:upBars>
            <c:spPr>
              <a:solidFill>
                <a:schemeClr val="lt1"/>
              </a:solidFill>
              <a:ln w="9525">
                <a:solidFill>
                  <a:schemeClr val="tx1"/>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64585440"/>
        <c:axId val="364583088"/>
      </c:lineChart>
      <c:catAx>
        <c:axId val="3645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3088"/>
        <c:crosses val="autoZero"/>
        <c:auto val="1"/>
        <c:lblAlgn val="ctr"/>
        <c:lblOffset val="100"/>
        <c:noMultiLvlLbl val="0"/>
      </c:catAx>
      <c:valAx>
        <c:axId val="364583088"/>
        <c:scaling>
          <c:orientation val="minMax"/>
          <c:max val="0.5"/>
          <c:min val="0"/>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Continuous</a:t>
                </a:r>
                <a:r>
                  <a:rPr lang="en-US" sz="800" baseline="0"/>
                  <a:t> Rate</a:t>
                </a:r>
                <a:endParaRPr lang="en-US" sz="800"/>
              </a:p>
            </c:rich>
          </c:tx>
          <c:layout>
            <c:manualLayout>
              <c:xMode val="edge"/>
              <c:yMode val="edge"/>
              <c:x val="4.4703473424477891E-2"/>
              <c:y val="0.2174400656493620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85440"/>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AMM Acute Treatment Compared to Goal</a:t>
            </a:r>
          </a:p>
        </c:rich>
      </c:tx>
      <c:layout>
        <c:manualLayout>
          <c:xMode val="edge"/>
          <c:yMode val="edge"/>
          <c:x val="8.4694444444444433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578062117235344"/>
          <c:y val="0.16041666666666668"/>
          <c:w val="0.70866382327209099"/>
          <c:h val="0.6262806211723535"/>
        </c:manualLayout>
      </c:layout>
      <c:lineChart>
        <c:grouping val="standard"/>
        <c:varyColors val="0"/>
        <c:ser>
          <c:idx val="0"/>
          <c:order val="0"/>
          <c:tx>
            <c:strRef>
              <c:f>Sheet1!$A$15</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Sheet1!$B$14:$D$14</c:f>
              <c:strCache>
                <c:ptCount val="3"/>
                <c:pt idx="0">
                  <c:v>HEDIS 2015</c:v>
                </c:pt>
                <c:pt idx="1">
                  <c:v>HEDIS 2016</c:v>
                </c:pt>
                <c:pt idx="2">
                  <c:v>HEDIS 2017</c:v>
                </c:pt>
              </c:strCache>
            </c:strRef>
          </c:cat>
          <c:val>
            <c:numRef>
              <c:f>Sheet1!$B$15:$D$15</c:f>
              <c:numCache>
                <c:formatCode>0.00%</c:formatCode>
                <c:ptCount val="3"/>
                <c:pt idx="0">
                  <c:v>0.44209999999999999</c:v>
                </c:pt>
                <c:pt idx="1">
                  <c:v>0.43880000000000002</c:v>
                </c:pt>
                <c:pt idx="2">
                  <c:v>0.47560000000000002</c:v>
                </c:pt>
              </c:numCache>
            </c:numRef>
          </c:val>
          <c:smooth val="0"/>
        </c:ser>
        <c:ser>
          <c:idx val="1"/>
          <c:order val="1"/>
          <c:tx>
            <c:strRef>
              <c:f>Sheet1!$A$16</c:f>
              <c:strCache>
                <c:ptCount val="1"/>
                <c:pt idx="0">
                  <c:v>CeltiCare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1.5222222222222222E-2"/>
                  <c:y val="-5.6099445902595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Sheet1!$B$14:$D$14</c:f>
              <c:strCache>
                <c:ptCount val="3"/>
                <c:pt idx="0">
                  <c:v>HEDIS 2015</c:v>
                </c:pt>
                <c:pt idx="1">
                  <c:v>HEDIS 2016</c:v>
                </c:pt>
                <c:pt idx="2">
                  <c:v>HEDIS 2017</c:v>
                </c:pt>
              </c:strCache>
            </c:strRef>
          </c:cat>
          <c:val>
            <c:numRef>
              <c:f>Sheet1!$B$16:$D$16</c:f>
              <c:numCache>
                <c:formatCode>0.00%</c:formatCode>
                <c:ptCount val="3"/>
                <c:pt idx="1">
                  <c:v>0.62</c:v>
                </c:pt>
                <c:pt idx="2">
                  <c:v>0.54</c:v>
                </c:pt>
              </c:numCache>
            </c:numRef>
          </c:val>
          <c:smooth val="0"/>
        </c:ser>
        <c:dLbls>
          <c:showLegendKey val="0"/>
          <c:showVal val="0"/>
          <c:showCatName val="0"/>
          <c:showSerName val="0"/>
          <c:showPercent val="0"/>
          <c:showBubbleSize val="0"/>
        </c:dLbls>
        <c:marker val="1"/>
        <c:smooth val="0"/>
        <c:axId val="364577992"/>
        <c:axId val="364579560"/>
      </c:lineChart>
      <c:catAx>
        <c:axId val="36457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579560"/>
        <c:crosses val="autoZero"/>
        <c:auto val="1"/>
        <c:lblAlgn val="ctr"/>
        <c:lblOffset val="100"/>
        <c:noMultiLvlLbl val="0"/>
      </c:catAx>
      <c:valAx>
        <c:axId val="3645795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Acute Rate</a:t>
                </a:r>
              </a:p>
            </c:rich>
          </c:tx>
          <c:layout>
            <c:manualLayout>
              <c:xMode val="edge"/>
              <c:yMode val="edge"/>
              <c:x val="3.5388670166229222E-2"/>
              <c:y val="0.1736843832020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779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AMM Continuous Treatment</a:t>
            </a:r>
            <a:r>
              <a:rPr lang="en-US" sz="1200" b="1" baseline="0">
                <a:solidFill>
                  <a:sysClr val="windowText" lastClr="000000"/>
                </a:solidFill>
              </a:rPr>
              <a:t> </a:t>
            </a:r>
            <a:r>
              <a:rPr lang="en-US" sz="1200" b="1">
                <a:solidFill>
                  <a:sysClr val="windowText" lastClr="000000"/>
                </a:solidFill>
              </a:rPr>
              <a:t>Compared to Goal</a:t>
            </a:r>
          </a:p>
        </c:rich>
      </c:tx>
      <c:layout>
        <c:manualLayout>
          <c:xMode val="edge"/>
          <c:yMode val="edge"/>
          <c:x val="8.7465223097112868E-2"/>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2523148148148145"/>
          <c:w val="0.69739982502187225"/>
          <c:h val="0.57006087780694081"/>
        </c:manualLayout>
      </c:layout>
      <c:lineChart>
        <c:grouping val="standard"/>
        <c:varyColors val="0"/>
        <c:ser>
          <c:idx val="0"/>
          <c:order val="0"/>
          <c:tx>
            <c:strRef>
              <c:f>Sheet1!$A$21</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solidFill>
                <a:prstDash val="sysDot"/>
              </a:ln>
              <a:effectLst/>
            </c:spPr>
            <c:trendlineType val="linear"/>
            <c:dispRSqr val="0"/>
            <c:dispEq val="0"/>
          </c:trendline>
          <c:cat>
            <c:strRef>
              <c:f>Sheet1!$B$20:$D$20</c:f>
              <c:strCache>
                <c:ptCount val="3"/>
                <c:pt idx="0">
                  <c:v>HEDIS 2015</c:v>
                </c:pt>
                <c:pt idx="1">
                  <c:v>HEDIS 2016</c:v>
                </c:pt>
                <c:pt idx="2">
                  <c:v>HEDIS 2017</c:v>
                </c:pt>
              </c:strCache>
            </c:strRef>
          </c:cat>
          <c:val>
            <c:numRef>
              <c:f>Sheet1!$B$21:$D$21</c:f>
              <c:numCache>
                <c:formatCode>0.00%</c:formatCode>
                <c:ptCount val="3"/>
                <c:pt idx="0">
                  <c:v>0.30990000000000001</c:v>
                </c:pt>
                <c:pt idx="1">
                  <c:v>0.2969</c:v>
                </c:pt>
                <c:pt idx="2">
                  <c:v>0.31159999999999999</c:v>
                </c:pt>
              </c:numCache>
            </c:numRef>
          </c:val>
          <c:smooth val="0"/>
        </c:ser>
        <c:ser>
          <c:idx val="1"/>
          <c:order val="1"/>
          <c:tx>
            <c:strRef>
              <c:f>Sheet1!$A$22</c:f>
              <c:strCache>
                <c:ptCount val="1"/>
                <c:pt idx="0">
                  <c:v>CeltiCare Goal</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Sheet1!$B$20:$D$20</c:f>
              <c:strCache>
                <c:ptCount val="3"/>
                <c:pt idx="0">
                  <c:v>HEDIS 2015</c:v>
                </c:pt>
                <c:pt idx="1">
                  <c:v>HEDIS 2016</c:v>
                </c:pt>
                <c:pt idx="2">
                  <c:v>HEDIS 2017</c:v>
                </c:pt>
              </c:strCache>
            </c:strRef>
          </c:cat>
          <c:val>
            <c:numRef>
              <c:f>Sheet1!$B$22:$D$22</c:f>
              <c:numCache>
                <c:formatCode>0.00%</c:formatCode>
                <c:ptCount val="3"/>
                <c:pt idx="1">
                  <c:v>0.43</c:v>
                </c:pt>
                <c:pt idx="2">
                  <c:v>0.4</c:v>
                </c:pt>
              </c:numCache>
            </c:numRef>
          </c:val>
          <c:smooth val="0"/>
        </c:ser>
        <c:dLbls>
          <c:showLegendKey val="0"/>
          <c:showVal val="0"/>
          <c:showCatName val="0"/>
          <c:showSerName val="0"/>
          <c:showPercent val="0"/>
          <c:showBubbleSize val="0"/>
        </c:dLbls>
        <c:marker val="1"/>
        <c:smooth val="0"/>
        <c:axId val="364579168"/>
        <c:axId val="364206016"/>
      </c:lineChart>
      <c:catAx>
        <c:axId val="3645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6016"/>
        <c:crosses val="autoZero"/>
        <c:auto val="1"/>
        <c:lblAlgn val="ctr"/>
        <c:lblOffset val="100"/>
        <c:noMultiLvlLbl val="0"/>
      </c:catAx>
      <c:valAx>
        <c:axId val="3642060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Continuous Rate</a:t>
                </a:r>
              </a:p>
            </c:rich>
          </c:tx>
          <c:layout>
            <c:manualLayout>
              <c:xMode val="edge"/>
              <c:yMode val="edge"/>
              <c:x val="5.2208223972003497E-2"/>
              <c:y val="0.17401173811606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57916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AMM Acute</a:t>
            </a:r>
            <a:r>
              <a:rPr lang="en-US" sz="1200" b="1" baseline="0">
                <a:solidFill>
                  <a:sysClr val="windowText" lastClr="000000"/>
                </a:solidFill>
              </a:rPr>
              <a:t> Treatment Rate Compared to Goal</a:t>
            </a:r>
            <a:r>
              <a:rPr lang="en-US" sz="1200" b="1">
                <a:solidFill>
                  <a:sysClr val="windowText" lastClr="000000"/>
                </a:solidFill>
              </a:rPr>
              <a:t> </a:t>
            </a:r>
          </a:p>
        </c:rich>
      </c:tx>
      <c:layout>
        <c:manualLayout>
          <c:xMode val="edge"/>
          <c:yMode val="edge"/>
          <c:x val="7.3916666666666672E-2"/>
          <c:y val="2.77777481204679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37795275590552"/>
          <c:y val="0.16041666666666668"/>
          <c:w val="0.81406649168853906"/>
          <c:h val="0.64046733741615636"/>
        </c:manualLayout>
      </c:layout>
      <c:lineChart>
        <c:grouping val="standard"/>
        <c:varyColors val="0"/>
        <c:ser>
          <c:idx val="0"/>
          <c:order val="0"/>
          <c:tx>
            <c:strRef>
              <c:f>Sheet1!$A$15</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Sheet1!$B$14:$F$14</c:f>
              <c:strCache>
                <c:ptCount val="5"/>
                <c:pt idx="0">
                  <c:v>HEDIS 2013</c:v>
                </c:pt>
                <c:pt idx="1">
                  <c:v>HEDIS 2014</c:v>
                </c:pt>
                <c:pt idx="2">
                  <c:v>HEDIS 2015</c:v>
                </c:pt>
                <c:pt idx="3">
                  <c:v>HEDIS 2016</c:v>
                </c:pt>
                <c:pt idx="4">
                  <c:v>HEDIS 2017</c:v>
                </c:pt>
              </c:strCache>
            </c:strRef>
          </c:cat>
          <c:val>
            <c:numRef>
              <c:f>Sheet1!$B$15:$F$15</c:f>
              <c:numCache>
                <c:formatCode>0.00%</c:formatCode>
                <c:ptCount val="5"/>
                <c:pt idx="0">
                  <c:v>0.51190000000000002</c:v>
                </c:pt>
                <c:pt idx="1">
                  <c:v>0.39810000000000001</c:v>
                </c:pt>
                <c:pt idx="2">
                  <c:v>0.47110000000000002</c:v>
                </c:pt>
                <c:pt idx="3">
                  <c:v>0.4612</c:v>
                </c:pt>
                <c:pt idx="4">
                  <c:v>0.51739999999999997</c:v>
                </c:pt>
              </c:numCache>
            </c:numRef>
          </c:val>
          <c:smooth val="0"/>
        </c:ser>
        <c:ser>
          <c:idx val="1"/>
          <c:order val="1"/>
          <c:tx>
            <c:strRef>
              <c:f>Sheet1!$A$16</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Sheet1!$B$14:$F$14</c:f>
              <c:strCache>
                <c:ptCount val="5"/>
                <c:pt idx="0">
                  <c:v>HEDIS 2013</c:v>
                </c:pt>
                <c:pt idx="1">
                  <c:v>HEDIS 2014</c:v>
                </c:pt>
                <c:pt idx="2">
                  <c:v>HEDIS 2015</c:v>
                </c:pt>
                <c:pt idx="3">
                  <c:v>HEDIS 2016</c:v>
                </c:pt>
                <c:pt idx="4">
                  <c:v>HEDIS 2017</c:v>
                </c:pt>
              </c:strCache>
            </c:strRef>
          </c:cat>
          <c:val>
            <c:numRef>
              <c:f>Sheet1!$B$16:$F$16</c:f>
              <c:numCache>
                <c:formatCode>General</c:formatCode>
                <c:ptCount val="5"/>
                <c:pt idx="3" formatCode="0.00%">
                  <c:v>0.52229999999999999</c:v>
                </c:pt>
                <c:pt idx="4" formatCode="0.00%">
                  <c:v>0.5423</c:v>
                </c:pt>
              </c:numCache>
            </c:numRef>
          </c:val>
          <c:smooth val="0"/>
        </c:ser>
        <c:dLbls>
          <c:showLegendKey val="0"/>
          <c:showVal val="0"/>
          <c:showCatName val="0"/>
          <c:showSerName val="0"/>
          <c:showPercent val="0"/>
          <c:showBubbleSize val="0"/>
        </c:dLbls>
        <c:marker val="1"/>
        <c:smooth val="0"/>
        <c:axId val="364200528"/>
        <c:axId val="364204448"/>
      </c:lineChart>
      <c:catAx>
        <c:axId val="36420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4448"/>
        <c:crosses val="autoZero"/>
        <c:auto val="1"/>
        <c:lblAlgn val="ctr"/>
        <c:lblOffset val="100"/>
        <c:noMultiLvlLbl val="0"/>
      </c:catAx>
      <c:valAx>
        <c:axId val="36420444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1.7319335083114611E-2"/>
              <c:y val="0.177513487897346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05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AMM Continuous Treatment Rates Compared to Goal</a:t>
            </a:r>
          </a:p>
        </c:rich>
      </c:tx>
      <c:layout>
        <c:manualLayout>
          <c:xMode val="edge"/>
          <c:yMode val="edge"/>
          <c:x val="6.5576334208223966E-2"/>
          <c:y val="4.616852203819350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04461942257215"/>
          <c:y val="0.24527613358674993"/>
          <c:w val="0.70017760279965002"/>
          <c:h val="0.55560792831930494"/>
        </c:manualLayout>
      </c:layout>
      <c:lineChart>
        <c:grouping val="standard"/>
        <c:varyColors val="0"/>
        <c:ser>
          <c:idx val="0"/>
          <c:order val="0"/>
          <c:tx>
            <c:strRef>
              <c:f>Sheet1!$A$21</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Sheet1!$B$20:$F$20</c:f>
              <c:strCache>
                <c:ptCount val="5"/>
                <c:pt idx="0">
                  <c:v>HEDIS 2013</c:v>
                </c:pt>
                <c:pt idx="1">
                  <c:v>HEDIS 2014</c:v>
                </c:pt>
                <c:pt idx="2">
                  <c:v>HEDIS 2015</c:v>
                </c:pt>
                <c:pt idx="3">
                  <c:v>HEDIS 2016</c:v>
                </c:pt>
                <c:pt idx="4">
                  <c:v>HEDIS 2017</c:v>
                </c:pt>
              </c:strCache>
            </c:strRef>
          </c:cat>
          <c:val>
            <c:numRef>
              <c:f>Sheet1!$B$21:$F$21</c:f>
              <c:numCache>
                <c:formatCode>0.00%</c:formatCode>
                <c:ptCount val="5"/>
                <c:pt idx="0">
                  <c:v>0.35709999999999997</c:v>
                </c:pt>
                <c:pt idx="1">
                  <c:v>0.28639999999999999</c:v>
                </c:pt>
                <c:pt idx="2">
                  <c:v>0.32629999999999998</c:v>
                </c:pt>
                <c:pt idx="3">
                  <c:v>0.29930000000000001</c:v>
                </c:pt>
                <c:pt idx="4">
                  <c:v>0.28600000000000003</c:v>
                </c:pt>
              </c:numCache>
            </c:numRef>
          </c:val>
          <c:smooth val="0"/>
        </c:ser>
        <c:ser>
          <c:idx val="1"/>
          <c:order val="1"/>
          <c:tx>
            <c:strRef>
              <c:f>Sheet1!$A$22</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HEDIS 2013</c:v>
                </c:pt>
                <c:pt idx="1">
                  <c:v>HEDIS 2014</c:v>
                </c:pt>
                <c:pt idx="2">
                  <c:v>HEDIS 2015</c:v>
                </c:pt>
                <c:pt idx="3">
                  <c:v>HEDIS 2016</c:v>
                </c:pt>
                <c:pt idx="4">
                  <c:v>HEDIS 2017</c:v>
                </c:pt>
              </c:strCache>
            </c:strRef>
          </c:cat>
          <c:val>
            <c:numRef>
              <c:f>Sheet1!$B$22:$F$22</c:f>
              <c:numCache>
                <c:formatCode>General</c:formatCode>
                <c:ptCount val="5"/>
                <c:pt idx="3" formatCode="0.00%">
                  <c:v>0.33429999999999999</c:v>
                </c:pt>
                <c:pt idx="4" formatCode="0.00%">
                  <c:v>0.3543</c:v>
                </c:pt>
              </c:numCache>
            </c:numRef>
          </c:val>
          <c:smooth val="0"/>
        </c:ser>
        <c:dLbls>
          <c:showLegendKey val="0"/>
          <c:showVal val="0"/>
          <c:showCatName val="0"/>
          <c:showSerName val="0"/>
          <c:showPercent val="0"/>
          <c:showBubbleSize val="0"/>
        </c:dLbls>
        <c:marker val="1"/>
        <c:smooth val="0"/>
        <c:axId val="364199744"/>
        <c:axId val="364200136"/>
      </c:lineChart>
      <c:catAx>
        <c:axId val="3641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0136"/>
        <c:crosses val="autoZero"/>
        <c:auto val="1"/>
        <c:lblAlgn val="ctr"/>
        <c:lblOffset val="100"/>
        <c:noMultiLvlLbl val="0"/>
      </c:catAx>
      <c:valAx>
        <c:axId val="3642001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Rate</a:t>
                </a:r>
              </a:p>
            </c:rich>
          </c:tx>
          <c:layout>
            <c:manualLayout>
              <c:xMode val="edge"/>
              <c:yMode val="edge"/>
              <c:x val="3.3986001749781281E-2"/>
              <c:y val="0.20630978419364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19974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AMM Acute</a:t>
            </a:r>
            <a:r>
              <a:rPr lang="en-US" sz="1200" b="1" baseline="0">
                <a:solidFill>
                  <a:sysClr val="windowText" lastClr="000000"/>
                </a:solidFill>
              </a:rPr>
              <a:t> Treatment Rates Compared to Goal</a:t>
            </a:r>
            <a:endParaRPr lang="en-US" sz="1200" b="1">
              <a:solidFill>
                <a:sysClr val="windowText" lastClr="000000"/>
              </a:solidFill>
            </a:endParaRPr>
          </a:p>
        </c:rich>
      </c:tx>
      <c:layout>
        <c:manualLayout>
          <c:xMode val="edge"/>
          <c:yMode val="edge"/>
          <c:x val="9.2965223097112845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98381452318459"/>
          <c:y val="0.1696759259259259"/>
          <c:w val="0.6212384076990376"/>
          <c:h val="0.60313247302420536"/>
        </c:manualLayout>
      </c:layout>
      <c:lineChart>
        <c:grouping val="standard"/>
        <c:varyColors val="0"/>
        <c:ser>
          <c:idx val="0"/>
          <c:order val="0"/>
          <c:tx>
            <c:strRef>
              <c:f>Sheet1!$A$15</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Sheet1!$B$14:$F$14</c:f>
              <c:strCache>
                <c:ptCount val="5"/>
                <c:pt idx="0">
                  <c:v>HEDIS 2013</c:v>
                </c:pt>
                <c:pt idx="1">
                  <c:v>HEDIS 2014</c:v>
                </c:pt>
                <c:pt idx="2">
                  <c:v>HEDIS 2015</c:v>
                </c:pt>
                <c:pt idx="3">
                  <c:v>HEDIS 2016</c:v>
                </c:pt>
                <c:pt idx="4">
                  <c:v>HEDIS 2017</c:v>
                </c:pt>
              </c:strCache>
            </c:strRef>
          </c:cat>
          <c:val>
            <c:numRef>
              <c:f>Sheet1!$B$15:$F$15</c:f>
              <c:numCache>
                <c:formatCode>0.00%</c:formatCode>
                <c:ptCount val="5"/>
                <c:pt idx="0">
                  <c:v>0.51190000000000002</c:v>
                </c:pt>
                <c:pt idx="1">
                  <c:v>0.39810000000000001</c:v>
                </c:pt>
                <c:pt idx="2">
                  <c:v>0.47110000000000002</c:v>
                </c:pt>
                <c:pt idx="3">
                  <c:v>0.4612</c:v>
                </c:pt>
                <c:pt idx="4">
                  <c:v>0.42549999999999999</c:v>
                </c:pt>
              </c:numCache>
            </c:numRef>
          </c:val>
          <c:smooth val="0"/>
        </c:ser>
        <c:ser>
          <c:idx val="1"/>
          <c:order val="1"/>
          <c:tx>
            <c:strRef>
              <c:f>Sheet1!$A$16</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Sheet1!$B$14:$F$14</c:f>
              <c:strCache>
                <c:ptCount val="5"/>
                <c:pt idx="0">
                  <c:v>HEDIS 2013</c:v>
                </c:pt>
                <c:pt idx="1">
                  <c:v>HEDIS 2014</c:v>
                </c:pt>
                <c:pt idx="2">
                  <c:v>HEDIS 2015</c:v>
                </c:pt>
                <c:pt idx="3">
                  <c:v>HEDIS 2016</c:v>
                </c:pt>
                <c:pt idx="4">
                  <c:v>HEDIS 2017</c:v>
                </c:pt>
              </c:strCache>
            </c:strRef>
          </c:cat>
          <c:val>
            <c:numRef>
              <c:f>Sheet1!$B$16:$F$16</c:f>
              <c:numCache>
                <c:formatCode>General</c:formatCode>
                <c:ptCount val="5"/>
                <c:pt idx="2" formatCode="0.00%">
                  <c:v>0.59</c:v>
                </c:pt>
                <c:pt idx="3" formatCode="0.00%">
                  <c:v>0.64900000000000002</c:v>
                </c:pt>
                <c:pt idx="4" formatCode="0.00%">
                  <c:v>0.73399999999999999</c:v>
                </c:pt>
              </c:numCache>
            </c:numRef>
          </c:val>
          <c:smooth val="0"/>
        </c:ser>
        <c:dLbls>
          <c:showLegendKey val="0"/>
          <c:showVal val="0"/>
          <c:showCatName val="0"/>
          <c:showSerName val="0"/>
          <c:showPercent val="0"/>
          <c:showBubbleSize val="0"/>
        </c:dLbls>
        <c:marker val="1"/>
        <c:smooth val="0"/>
        <c:axId val="364201704"/>
        <c:axId val="364198568"/>
      </c:lineChart>
      <c:catAx>
        <c:axId val="36420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198568"/>
        <c:crosses val="autoZero"/>
        <c:auto val="1"/>
        <c:lblAlgn val="ctr"/>
        <c:lblOffset val="100"/>
        <c:noMultiLvlLbl val="0"/>
      </c:catAx>
      <c:valAx>
        <c:axId val="364198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5.1814085739282589E-2"/>
              <c:y val="0.17576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170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HEDIS</a:t>
            </a:r>
            <a:r>
              <a:rPr lang="en-US" sz="1200" b="1" baseline="0">
                <a:solidFill>
                  <a:sysClr val="windowText" lastClr="000000"/>
                </a:solidFill>
              </a:rPr>
              <a:t> 2017 Postpartum Visit Rate by MCO Compared to 90th Percentile</a:t>
            </a:r>
            <a:endParaRPr lang="en-US" sz="1200" b="1">
              <a:solidFill>
                <a:sysClr val="windowText" lastClr="000000"/>
              </a:solidFill>
            </a:endParaRPr>
          </a:p>
        </c:rich>
      </c:tx>
      <c:layout>
        <c:manualLayout>
          <c:xMode val="edge"/>
          <c:yMode val="edge"/>
          <c:x val="0.12723600174978131"/>
          <c:y val="2.314814814814814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91426071741033E-2"/>
          <c:y val="0.18819444444444444"/>
          <c:w val="0.8028635170603674"/>
          <c:h val="0.7044061679790025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0090-4421-865E-4959955367D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Sheet1!$A$43:$A$48</c:f>
              <c:strCache>
                <c:ptCount val="6"/>
                <c:pt idx="0">
                  <c:v>HEDIS 90th</c:v>
                </c:pt>
                <c:pt idx="1">
                  <c:v>BMCHP</c:v>
                </c:pt>
                <c:pt idx="2">
                  <c:v>Fallon</c:v>
                </c:pt>
                <c:pt idx="3">
                  <c:v>HNE</c:v>
                </c:pt>
                <c:pt idx="4">
                  <c:v>Tufts</c:v>
                </c:pt>
                <c:pt idx="5">
                  <c:v>NHP</c:v>
                </c:pt>
              </c:strCache>
            </c:strRef>
          </c:cat>
          <c:val>
            <c:numRef>
              <c:f>Sheet1!$B$43:$B$48</c:f>
              <c:numCache>
                <c:formatCode>General</c:formatCode>
                <c:ptCount val="6"/>
                <c:pt idx="0">
                  <c:v>73.67</c:v>
                </c:pt>
                <c:pt idx="1">
                  <c:v>72.59</c:v>
                </c:pt>
                <c:pt idx="2">
                  <c:v>71.88</c:v>
                </c:pt>
                <c:pt idx="3">
                  <c:v>70.150000000000006</c:v>
                </c:pt>
                <c:pt idx="4">
                  <c:v>66.67</c:v>
                </c:pt>
                <c:pt idx="5">
                  <c:v>65.790000000000006</c:v>
                </c:pt>
              </c:numCache>
            </c:numRef>
          </c:val>
          <c:extLst xmlns:c16r2="http://schemas.microsoft.com/office/drawing/2015/06/chart">
            <c:ext xmlns:c16="http://schemas.microsoft.com/office/drawing/2014/chart" uri="{C3380CC4-5D6E-409C-BE32-E72D297353CC}">
              <c16:uniqueId val="{00000002-0090-4421-865E-4959955367D5}"/>
            </c:ext>
          </c:extLst>
        </c:ser>
        <c:dLbls>
          <c:dLblPos val="outEnd"/>
          <c:showLegendKey val="0"/>
          <c:showVal val="1"/>
          <c:showCatName val="0"/>
          <c:showSerName val="0"/>
          <c:showPercent val="0"/>
          <c:showBubbleSize val="0"/>
        </c:dLbls>
        <c:gapWidth val="219"/>
        <c:overlap val="-27"/>
        <c:axId val="362725616"/>
        <c:axId val="362722872"/>
      </c:barChart>
      <c:catAx>
        <c:axId val="36272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2872"/>
        <c:crosses val="autoZero"/>
        <c:auto val="1"/>
        <c:lblAlgn val="ctr"/>
        <c:lblOffset val="100"/>
        <c:noMultiLvlLbl val="0"/>
      </c:catAx>
      <c:valAx>
        <c:axId val="362722872"/>
        <c:scaling>
          <c:orientation val="minMax"/>
          <c:max val="80"/>
          <c:min val="5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 (%)</a:t>
                </a:r>
              </a:p>
            </c:rich>
          </c:tx>
          <c:layout>
            <c:manualLayout>
              <c:xMode val="edge"/>
              <c:yMode val="edge"/>
              <c:x val="6.6011373578302709E-2"/>
              <c:y val="0.169378827646544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272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AMM Continuous Compared to</a:t>
            </a:r>
            <a:r>
              <a:rPr lang="en-US" sz="1200" b="1" baseline="0">
                <a:solidFill>
                  <a:sysClr val="windowText" lastClr="000000"/>
                </a:solidFill>
              </a:rPr>
              <a:t> Goal</a:t>
            </a:r>
            <a:endParaRPr lang="en-US" sz="1200" b="1">
              <a:solidFill>
                <a:sysClr val="windowText" lastClr="000000"/>
              </a:solidFill>
            </a:endParaRPr>
          </a:p>
        </c:rich>
      </c:tx>
      <c:layout>
        <c:manualLayout>
          <c:xMode val="edge"/>
          <c:yMode val="edge"/>
          <c:x val="9.052777777777779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71128608923884"/>
          <c:y val="0.18356481481481479"/>
          <c:w val="0.62795538057742784"/>
          <c:h val="0.61731918926800811"/>
        </c:manualLayout>
      </c:layout>
      <c:lineChart>
        <c:grouping val="standard"/>
        <c:varyColors val="0"/>
        <c:ser>
          <c:idx val="0"/>
          <c:order val="0"/>
          <c:tx>
            <c:strRef>
              <c:f>Sheet1!$A$21</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Sheet1!$B$20:$F$20</c:f>
              <c:strCache>
                <c:ptCount val="5"/>
                <c:pt idx="0">
                  <c:v>HEDIS 2013</c:v>
                </c:pt>
                <c:pt idx="1">
                  <c:v>HEDIS 2014</c:v>
                </c:pt>
                <c:pt idx="2">
                  <c:v>HEDIS 2015</c:v>
                </c:pt>
                <c:pt idx="3">
                  <c:v>HEDIS 2016</c:v>
                </c:pt>
                <c:pt idx="4">
                  <c:v>HEDIS 2017</c:v>
                </c:pt>
              </c:strCache>
            </c:strRef>
          </c:cat>
          <c:val>
            <c:numRef>
              <c:f>Sheet1!$B$21:$F$21</c:f>
              <c:numCache>
                <c:formatCode>0.00%</c:formatCode>
                <c:ptCount val="5"/>
                <c:pt idx="0">
                  <c:v>0.35709999999999997</c:v>
                </c:pt>
                <c:pt idx="1">
                  <c:v>0.28639999999999999</c:v>
                </c:pt>
                <c:pt idx="2">
                  <c:v>0.32629999999999998</c:v>
                </c:pt>
                <c:pt idx="3">
                  <c:v>0.29930000000000001</c:v>
                </c:pt>
                <c:pt idx="4">
                  <c:v>0.28050000000000003</c:v>
                </c:pt>
              </c:numCache>
            </c:numRef>
          </c:val>
          <c:smooth val="0"/>
        </c:ser>
        <c:ser>
          <c:idx val="1"/>
          <c:order val="1"/>
          <c:tx>
            <c:strRef>
              <c:f>Sheet1!$A$22</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0.12911100174978132"/>
                  <c:y val="-1.211778215223105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8777777777777761E-2"/>
                      <c:h val="6.3727034120734896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HEDIS 2013</c:v>
                </c:pt>
                <c:pt idx="1">
                  <c:v>HEDIS 2014</c:v>
                </c:pt>
                <c:pt idx="2">
                  <c:v>HEDIS 2015</c:v>
                </c:pt>
                <c:pt idx="3">
                  <c:v>HEDIS 2016</c:v>
                </c:pt>
                <c:pt idx="4">
                  <c:v>HEDIS 2017</c:v>
                </c:pt>
              </c:strCache>
            </c:strRef>
          </c:cat>
          <c:val>
            <c:numRef>
              <c:f>Sheet1!$B$22:$F$22</c:f>
              <c:numCache>
                <c:formatCode>General</c:formatCode>
                <c:ptCount val="5"/>
                <c:pt idx="2" formatCode="0.00%">
                  <c:v>0.44</c:v>
                </c:pt>
                <c:pt idx="3" formatCode="0.00%">
                  <c:v>0.58799999999999997</c:v>
                </c:pt>
                <c:pt idx="4" formatCode="0.00%">
                  <c:v>0.59740000000000004</c:v>
                </c:pt>
              </c:numCache>
            </c:numRef>
          </c:val>
          <c:smooth val="0"/>
        </c:ser>
        <c:dLbls>
          <c:dLblPos val="b"/>
          <c:showLegendKey val="0"/>
          <c:showVal val="1"/>
          <c:showCatName val="0"/>
          <c:showSerName val="0"/>
          <c:showPercent val="0"/>
          <c:showBubbleSize val="0"/>
        </c:dLbls>
        <c:marker val="1"/>
        <c:smooth val="0"/>
        <c:axId val="364202096"/>
        <c:axId val="364202488"/>
      </c:lineChart>
      <c:catAx>
        <c:axId val="36420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2488"/>
        <c:crosses val="autoZero"/>
        <c:auto val="1"/>
        <c:lblAlgn val="ctr"/>
        <c:lblOffset val="100"/>
        <c:noMultiLvlLbl val="0"/>
      </c:catAx>
      <c:valAx>
        <c:axId val="3642024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Continuous Rate</a:t>
                </a:r>
              </a:p>
            </c:rich>
          </c:tx>
          <c:layout>
            <c:manualLayout>
              <c:xMode val="edge"/>
              <c:yMode val="edge"/>
              <c:x val="4.3874890638670165E-2"/>
              <c:y val="0.19962015164771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20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AMM Acute Treatment Rates Compared</a:t>
            </a:r>
            <a:r>
              <a:rPr lang="en-US" sz="1200" b="1" baseline="0">
                <a:solidFill>
                  <a:sysClr val="windowText" lastClr="000000"/>
                </a:solidFill>
              </a:rPr>
              <a:t> to </a:t>
            </a:r>
            <a:r>
              <a:rPr lang="en-US" sz="1200" b="1">
                <a:solidFill>
                  <a:sysClr val="windowText" lastClr="000000"/>
                </a:solidFill>
              </a:rPr>
              <a:t>Goal</a:t>
            </a:r>
          </a:p>
        </c:rich>
      </c:tx>
      <c:layout>
        <c:manualLayout>
          <c:xMode val="edge"/>
          <c:yMode val="edge"/>
          <c:x val="7.5867468445517963E-2"/>
          <c:y val="5.54966302266938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53937007874016"/>
          <c:y val="0.17430555555555555"/>
          <c:w val="0.67957174103237084"/>
          <c:h val="0.61239173228346455"/>
        </c:manualLayout>
      </c:layout>
      <c:lineChart>
        <c:grouping val="standard"/>
        <c:varyColors val="0"/>
        <c:ser>
          <c:idx val="0"/>
          <c:order val="0"/>
          <c:tx>
            <c:strRef>
              <c:f>Sheet1!$A$15</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Sheet1!$B$14:$F$14</c:f>
              <c:strCache>
                <c:ptCount val="5"/>
                <c:pt idx="0">
                  <c:v>HEDIS 2013</c:v>
                </c:pt>
                <c:pt idx="1">
                  <c:v>HEDIS 2014</c:v>
                </c:pt>
                <c:pt idx="2">
                  <c:v>HEDIS 2015</c:v>
                </c:pt>
                <c:pt idx="3">
                  <c:v>HEDIS 2016</c:v>
                </c:pt>
                <c:pt idx="4">
                  <c:v>HEDIS 2017</c:v>
                </c:pt>
              </c:strCache>
            </c:strRef>
          </c:cat>
          <c:val>
            <c:numRef>
              <c:f>Sheet1!$B$15:$F$15</c:f>
              <c:numCache>
                <c:formatCode>0.00%</c:formatCode>
                <c:ptCount val="5"/>
                <c:pt idx="0">
                  <c:v>0.46510000000000001</c:v>
                </c:pt>
                <c:pt idx="1">
                  <c:v>0.45710000000000001</c:v>
                </c:pt>
                <c:pt idx="2">
                  <c:v>0.48470000000000002</c:v>
                </c:pt>
                <c:pt idx="3">
                  <c:v>0.48959999999999998</c:v>
                </c:pt>
                <c:pt idx="4">
                  <c:v>0.50929999999999997</c:v>
                </c:pt>
              </c:numCache>
            </c:numRef>
          </c:val>
          <c:smooth val="0"/>
          <c:extLst xmlns:c16r2="http://schemas.microsoft.com/office/drawing/2015/06/chart">
            <c:ext xmlns:c16="http://schemas.microsoft.com/office/drawing/2014/chart" uri="{C3380CC4-5D6E-409C-BE32-E72D297353CC}">
              <c16:uniqueId val="{00000001-460A-4AE4-90D7-36E3E556E210}"/>
            </c:ext>
          </c:extLst>
        </c:ser>
        <c:ser>
          <c:idx val="1"/>
          <c:order val="1"/>
          <c:tx>
            <c:strRef>
              <c:f>Sheet1!$A$16</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Sheet1!$B$14:$F$14</c:f>
              <c:strCache>
                <c:ptCount val="5"/>
                <c:pt idx="0">
                  <c:v>HEDIS 2013</c:v>
                </c:pt>
                <c:pt idx="1">
                  <c:v>HEDIS 2014</c:v>
                </c:pt>
                <c:pt idx="2">
                  <c:v>HEDIS 2015</c:v>
                </c:pt>
                <c:pt idx="3">
                  <c:v>HEDIS 2016</c:v>
                </c:pt>
                <c:pt idx="4">
                  <c:v>HEDIS 2017</c:v>
                </c:pt>
              </c:strCache>
            </c:strRef>
          </c:cat>
          <c:val>
            <c:numRef>
              <c:f>Sheet1!$B$16:$F$16</c:f>
              <c:numCache>
                <c:formatCode>General</c:formatCode>
                <c:ptCount val="5"/>
                <c:pt idx="2" formatCode="0.00%">
                  <c:v>0.49659999999999999</c:v>
                </c:pt>
                <c:pt idx="3" formatCode="0.00%">
                  <c:v>0.50509999999999999</c:v>
                </c:pt>
                <c:pt idx="4" formatCode="0.00%">
                  <c:v>0.51890000000000003</c:v>
                </c:pt>
              </c:numCache>
            </c:numRef>
          </c:val>
          <c:smooth val="0"/>
          <c:extLst xmlns:c16r2="http://schemas.microsoft.com/office/drawing/2015/06/chart">
            <c:ext xmlns:c16="http://schemas.microsoft.com/office/drawing/2014/chart" uri="{C3380CC4-5D6E-409C-BE32-E72D297353CC}">
              <c16:uniqueId val="{00000002-460A-4AE4-90D7-36E3E556E210}"/>
            </c:ext>
          </c:extLst>
        </c:ser>
        <c:dLbls>
          <c:showLegendKey val="0"/>
          <c:showVal val="0"/>
          <c:showCatName val="0"/>
          <c:showSerName val="0"/>
          <c:showPercent val="0"/>
          <c:showBubbleSize val="0"/>
        </c:dLbls>
        <c:marker val="1"/>
        <c:smooth val="0"/>
        <c:axId val="364202880"/>
        <c:axId val="364204056"/>
      </c:lineChart>
      <c:catAx>
        <c:axId val="3642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4056"/>
        <c:crosses val="autoZero"/>
        <c:auto val="1"/>
        <c:lblAlgn val="ctr"/>
        <c:lblOffset val="100"/>
        <c:noMultiLvlLbl val="0"/>
      </c:catAx>
      <c:valAx>
        <c:axId val="3642040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3.5147419072615926E-2"/>
              <c:y val="0.198915864683581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28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AMM Continuous Treatment Rate Against Goal</a:t>
            </a:r>
          </a:p>
        </c:rich>
      </c:tx>
      <c:layout>
        <c:manualLayout>
          <c:xMode val="edge"/>
          <c:yMode val="edge"/>
          <c:x val="7.060411198600175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26684164479441"/>
          <c:y val="0.1696759259259259"/>
          <c:w val="0.68351093613298342"/>
          <c:h val="0.63120807815689706"/>
        </c:manualLayout>
      </c:layout>
      <c:lineChart>
        <c:grouping val="standard"/>
        <c:varyColors val="0"/>
        <c:ser>
          <c:idx val="0"/>
          <c:order val="0"/>
          <c:tx>
            <c:strRef>
              <c:f>Sheet1!$A$21</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accent4">
                    <a:lumMod val="75000"/>
                    <a:alpha val="97000"/>
                  </a:schemeClr>
                </a:solidFill>
                <a:prstDash val="sysDot"/>
              </a:ln>
              <a:effectLst/>
            </c:spPr>
            <c:trendlineType val="linear"/>
            <c:dispRSqr val="0"/>
            <c:dispEq val="0"/>
          </c:trendline>
          <c:cat>
            <c:strRef>
              <c:f>Sheet1!$B$20:$F$20</c:f>
              <c:strCache>
                <c:ptCount val="5"/>
                <c:pt idx="0">
                  <c:v>HEDIS 2013</c:v>
                </c:pt>
                <c:pt idx="1">
                  <c:v>HEDIS 2014</c:v>
                </c:pt>
                <c:pt idx="2">
                  <c:v>HEDIS 2015</c:v>
                </c:pt>
                <c:pt idx="3">
                  <c:v>HEDIS 2016</c:v>
                </c:pt>
                <c:pt idx="4">
                  <c:v>HEDIS 2017</c:v>
                </c:pt>
              </c:strCache>
            </c:strRef>
          </c:cat>
          <c:val>
            <c:numRef>
              <c:f>Sheet1!$B$21:$F$21</c:f>
              <c:numCache>
                <c:formatCode>0.00%</c:formatCode>
                <c:ptCount val="5"/>
                <c:pt idx="0">
                  <c:v>0.31909999999999999</c:v>
                </c:pt>
                <c:pt idx="1">
                  <c:v>0.31240000000000001</c:v>
                </c:pt>
                <c:pt idx="2">
                  <c:v>0.33610000000000001</c:v>
                </c:pt>
                <c:pt idx="3">
                  <c:v>0.3377</c:v>
                </c:pt>
                <c:pt idx="4">
                  <c:v>0.34599999999999997</c:v>
                </c:pt>
              </c:numCache>
            </c:numRef>
          </c:val>
          <c:smooth val="0"/>
        </c:ser>
        <c:ser>
          <c:idx val="1"/>
          <c:order val="1"/>
          <c:tx>
            <c:strRef>
              <c:f>Sheet1!$A$22</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HEDIS 2013</c:v>
                </c:pt>
                <c:pt idx="1">
                  <c:v>HEDIS 2014</c:v>
                </c:pt>
                <c:pt idx="2">
                  <c:v>HEDIS 2015</c:v>
                </c:pt>
                <c:pt idx="3">
                  <c:v>HEDIS 2016</c:v>
                </c:pt>
                <c:pt idx="4">
                  <c:v>HEDIS 2017</c:v>
                </c:pt>
              </c:strCache>
            </c:strRef>
          </c:cat>
          <c:val>
            <c:numRef>
              <c:f>Sheet1!$B$22:$F$22</c:f>
              <c:numCache>
                <c:formatCode>General</c:formatCode>
                <c:ptCount val="5"/>
                <c:pt idx="2" formatCode="0.00%">
                  <c:v>0.33929999999999999</c:v>
                </c:pt>
                <c:pt idx="3" formatCode="0.00%">
                  <c:v>0.3402</c:v>
                </c:pt>
                <c:pt idx="4" formatCode="0.00%">
                  <c:v>0.36209999999999998</c:v>
                </c:pt>
              </c:numCache>
            </c:numRef>
          </c:val>
          <c:smooth val="0"/>
        </c:ser>
        <c:dLbls>
          <c:showLegendKey val="0"/>
          <c:showVal val="0"/>
          <c:showCatName val="0"/>
          <c:showSerName val="0"/>
          <c:showPercent val="0"/>
          <c:showBubbleSize val="0"/>
        </c:dLbls>
        <c:marker val="1"/>
        <c:smooth val="0"/>
        <c:axId val="364203272"/>
        <c:axId val="364204840"/>
      </c:lineChart>
      <c:catAx>
        <c:axId val="36420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4840"/>
        <c:crosses val="autoZero"/>
        <c:auto val="1"/>
        <c:lblAlgn val="ctr"/>
        <c:lblOffset val="100"/>
        <c:noMultiLvlLbl val="0"/>
      </c:catAx>
      <c:valAx>
        <c:axId val="36420484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2.2874890638670164E-2"/>
              <c:y val="0.179874599008457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420327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i="0" baseline="0">
                <a:solidFill>
                  <a:sysClr val="windowText" lastClr="000000"/>
                </a:solidFill>
                <a:effectLst/>
              </a:rPr>
              <a:t>THPP AMM Acute Treatment Rate Compared to Goal</a:t>
            </a:r>
            <a:endParaRPr lang="en-US" sz="1200" b="1">
              <a:solidFill>
                <a:sysClr val="windowText" lastClr="000000"/>
              </a:solidFill>
              <a:effectLst/>
            </a:endParaRPr>
          </a:p>
        </c:rich>
      </c:tx>
      <c:layout>
        <c:manualLayout>
          <c:xMode val="edge"/>
          <c:yMode val="edge"/>
          <c:x val="8.3705450006933857E-2"/>
          <c:y val="2.319516687059234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53937007874016"/>
          <c:y val="0.23449074074074075"/>
          <c:w val="0.66846062992125999"/>
          <c:h val="0.55220654709827943"/>
        </c:manualLayout>
      </c:layout>
      <c:lineChart>
        <c:grouping val="standard"/>
        <c:varyColors val="0"/>
        <c:ser>
          <c:idx val="0"/>
          <c:order val="0"/>
          <c:tx>
            <c:strRef>
              <c:f>Sheet1!$A$15</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Sheet1!$B$14:$F$14</c:f>
              <c:strCache>
                <c:ptCount val="5"/>
                <c:pt idx="0">
                  <c:v>HEDIS 2013</c:v>
                </c:pt>
                <c:pt idx="1">
                  <c:v>HEDIS 2014</c:v>
                </c:pt>
                <c:pt idx="2">
                  <c:v>HEDIS 2015</c:v>
                </c:pt>
                <c:pt idx="3">
                  <c:v>HEDIS 2016</c:v>
                </c:pt>
                <c:pt idx="4">
                  <c:v>HEDIS 2017</c:v>
                </c:pt>
              </c:strCache>
            </c:strRef>
          </c:cat>
          <c:val>
            <c:numRef>
              <c:f>Sheet1!$B$15:$F$15</c:f>
              <c:numCache>
                <c:formatCode>0.00%</c:formatCode>
                <c:ptCount val="5"/>
                <c:pt idx="0">
                  <c:v>0.56620000000000004</c:v>
                </c:pt>
                <c:pt idx="1">
                  <c:v>0.56299999999999994</c:v>
                </c:pt>
                <c:pt idx="2">
                  <c:v>0.58009999999999995</c:v>
                </c:pt>
                <c:pt idx="3">
                  <c:v>0.55369999999999997</c:v>
                </c:pt>
                <c:pt idx="4">
                  <c:v>0.58090000000000008</c:v>
                </c:pt>
              </c:numCache>
            </c:numRef>
          </c:val>
          <c:smooth val="0"/>
          <c:extLst xmlns:c16r2="http://schemas.microsoft.com/office/drawing/2015/06/chart">
            <c:ext xmlns:c16="http://schemas.microsoft.com/office/drawing/2014/chart" uri="{C3380CC4-5D6E-409C-BE32-E72D297353CC}">
              <c16:uniqueId val="{00000001-2389-4EF2-A971-10E5EEB0CFAB}"/>
            </c:ext>
          </c:extLst>
        </c:ser>
        <c:ser>
          <c:idx val="1"/>
          <c:order val="1"/>
          <c:tx>
            <c:strRef>
              <c:f>Sheet1!$A$16</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Sheet1!$B$14:$F$14</c:f>
              <c:strCache>
                <c:ptCount val="5"/>
                <c:pt idx="0">
                  <c:v>HEDIS 2013</c:v>
                </c:pt>
                <c:pt idx="1">
                  <c:v>HEDIS 2014</c:v>
                </c:pt>
                <c:pt idx="2">
                  <c:v>HEDIS 2015</c:v>
                </c:pt>
                <c:pt idx="3">
                  <c:v>HEDIS 2016</c:v>
                </c:pt>
                <c:pt idx="4">
                  <c:v>HEDIS 2017</c:v>
                </c:pt>
              </c:strCache>
            </c:strRef>
          </c:cat>
          <c:val>
            <c:numRef>
              <c:f>Sheet1!$B$16:$F$16</c:f>
              <c:numCache>
                <c:formatCode>General</c:formatCode>
                <c:ptCount val="5"/>
                <c:pt idx="2" formatCode="0.00%">
                  <c:v>0.5917</c:v>
                </c:pt>
                <c:pt idx="3" formatCode="0.00%">
                  <c:v>0.5917</c:v>
                </c:pt>
                <c:pt idx="4" formatCode="0.00%">
                  <c:v>0.5917</c:v>
                </c:pt>
              </c:numCache>
            </c:numRef>
          </c:val>
          <c:smooth val="0"/>
          <c:extLst xmlns:c16r2="http://schemas.microsoft.com/office/drawing/2015/06/chart">
            <c:ext xmlns:c16="http://schemas.microsoft.com/office/drawing/2014/chart" uri="{C3380CC4-5D6E-409C-BE32-E72D297353CC}">
              <c16:uniqueId val="{00000002-2389-4EF2-A971-10E5EEB0CFAB}"/>
            </c:ext>
          </c:extLst>
        </c:ser>
        <c:dLbls>
          <c:showLegendKey val="0"/>
          <c:showVal val="0"/>
          <c:showCatName val="0"/>
          <c:showSerName val="0"/>
          <c:showPercent val="0"/>
          <c:showBubbleSize val="0"/>
        </c:dLbls>
        <c:marker val="1"/>
        <c:smooth val="0"/>
        <c:axId val="365889224"/>
        <c:axId val="365886088"/>
      </c:lineChart>
      <c:catAx>
        <c:axId val="36588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6088"/>
        <c:crosses val="autoZero"/>
        <c:auto val="1"/>
        <c:lblAlgn val="ctr"/>
        <c:lblOffset val="100"/>
        <c:noMultiLvlLbl val="0"/>
      </c:catAx>
      <c:valAx>
        <c:axId val="36588608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 Rate</a:t>
                </a:r>
              </a:p>
            </c:rich>
          </c:tx>
          <c:layout>
            <c:manualLayout>
              <c:xMode val="edge"/>
              <c:yMode val="edge"/>
              <c:x val="3.3925196850393698E-2"/>
              <c:y val="0.1783140128317293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922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THPP AMM Continuous Treatment Rates Compared to </a:t>
            </a:r>
            <a:r>
              <a:rPr lang="en-US" sz="1200" b="1" baseline="0">
                <a:solidFill>
                  <a:sysClr val="windowText" lastClr="000000"/>
                </a:solidFill>
              </a:rPr>
              <a:t>Goal</a:t>
            </a:r>
            <a:endParaRPr lang="en-US" sz="1200" b="1">
              <a:solidFill>
                <a:sysClr val="windowText" lastClr="000000"/>
              </a:solidFill>
            </a:endParaRPr>
          </a:p>
        </c:rich>
      </c:tx>
      <c:layout>
        <c:manualLayout>
          <c:xMode val="edge"/>
          <c:yMode val="edge"/>
          <c:x val="8.6826010567844183E-2"/>
          <c:y val="5.089075825808082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037795275590551"/>
          <c:y val="0.24565765575770357"/>
          <c:w val="0.67795538057742777"/>
          <c:h val="0.54963466094099123"/>
        </c:manualLayout>
      </c:layout>
      <c:lineChart>
        <c:grouping val="standard"/>
        <c:varyColors val="0"/>
        <c:ser>
          <c:idx val="0"/>
          <c:order val="0"/>
          <c:tx>
            <c:strRef>
              <c:f>Sheet1!$A$21</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Sheet1!$B$20:$F$20</c:f>
              <c:strCache>
                <c:ptCount val="5"/>
                <c:pt idx="0">
                  <c:v>HEDIS 2013</c:v>
                </c:pt>
                <c:pt idx="1">
                  <c:v>HEDIS 2014</c:v>
                </c:pt>
                <c:pt idx="2">
                  <c:v>HEDIS 2015</c:v>
                </c:pt>
                <c:pt idx="3">
                  <c:v>HEDIS 2016</c:v>
                </c:pt>
                <c:pt idx="4">
                  <c:v>HEDIS 2017</c:v>
                </c:pt>
              </c:strCache>
            </c:strRef>
          </c:cat>
          <c:val>
            <c:numRef>
              <c:f>Sheet1!$B$21:$F$21</c:f>
              <c:numCache>
                <c:formatCode>0.00%</c:formatCode>
                <c:ptCount val="5"/>
                <c:pt idx="0">
                  <c:v>0.44940000000000002</c:v>
                </c:pt>
                <c:pt idx="1">
                  <c:v>0.43169999999999997</c:v>
                </c:pt>
                <c:pt idx="2">
                  <c:v>0.44169999999999998</c:v>
                </c:pt>
                <c:pt idx="3">
                  <c:v>0.41420000000000001</c:v>
                </c:pt>
                <c:pt idx="4">
                  <c:v>0.45150000000000001</c:v>
                </c:pt>
              </c:numCache>
            </c:numRef>
          </c:val>
          <c:smooth val="0"/>
          <c:extLst xmlns:c16r2="http://schemas.microsoft.com/office/drawing/2015/06/chart">
            <c:ext xmlns:c16="http://schemas.microsoft.com/office/drawing/2014/chart" uri="{C3380CC4-5D6E-409C-BE32-E72D297353CC}">
              <c16:uniqueId val="{00000001-216D-47B8-8310-5A9A1ACD9EE8}"/>
            </c:ext>
          </c:extLst>
        </c:ser>
        <c:ser>
          <c:idx val="1"/>
          <c:order val="1"/>
          <c:tx>
            <c:strRef>
              <c:f>Sheet1!$A$22</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HEDIS 2013</c:v>
                </c:pt>
                <c:pt idx="1">
                  <c:v>HEDIS 2014</c:v>
                </c:pt>
                <c:pt idx="2">
                  <c:v>HEDIS 2015</c:v>
                </c:pt>
                <c:pt idx="3">
                  <c:v>HEDIS 2016</c:v>
                </c:pt>
                <c:pt idx="4">
                  <c:v>HEDIS 2017</c:v>
                </c:pt>
              </c:strCache>
            </c:strRef>
          </c:cat>
          <c:val>
            <c:numRef>
              <c:f>Sheet1!$B$22:$F$22</c:f>
              <c:numCache>
                <c:formatCode>General</c:formatCode>
                <c:ptCount val="5"/>
                <c:pt idx="2" formatCode="0.00%">
                  <c:v>0.45050000000000001</c:v>
                </c:pt>
                <c:pt idx="3" formatCode="0.00%">
                  <c:v>0.45050000000000001</c:v>
                </c:pt>
                <c:pt idx="4" formatCode="0.00%">
                  <c:v>0.45050000000000001</c:v>
                </c:pt>
              </c:numCache>
            </c:numRef>
          </c:val>
          <c:smooth val="0"/>
          <c:extLst xmlns:c16r2="http://schemas.microsoft.com/office/drawing/2015/06/chart">
            <c:ext xmlns:c16="http://schemas.microsoft.com/office/drawing/2014/chart" uri="{C3380CC4-5D6E-409C-BE32-E72D297353CC}">
              <c16:uniqueId val="{00000002-216D-47B8-8310-5A9A1ACD9EE8}"/>
            </c:ext>
          </c:extLst>
        </c:ser>
        <c:dLbls>
          <c:showLegendKey val="0"/>
          <c:showVal val="0"/>
          <c:showCatName val="0"/>
          <c:showSerName val="0"/>
          <c:showPercent val="0"/>
          <c:showBubbleSize val="0"/>
        </c:dLbls>
        <c:marker val="1"/>
        <c:smooth val="0"/>
        <c:axId val="365890008"/>
        <c:axId val="365886480"/>
      </c:lineChart>
      <c:catAx>
        <c:axId val="36589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6480"/>
        <c:crosses val="autoZero"/>
        <c:auto val="1"/>
        <c:lblAlgn val="ctr"/>
        <c:lblOffset val="100"/>
        <c:noMultiLvlLbl val="0"/>
      </c:catAx>
      <c:valAx>
        <c:axId val="36588648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a:t>
                </a:r>
                <a:r>
                  <a:rPr lang="en-US" baseline="0"/>
                  <a:t> Continuous Rate</a:t>
                </a:r>
                <a:endParaRPr lang="en-US"/>
              </a:p>
            </c:rich>
          </c:tx>
          <c:layout>
            <c:manualLayout>
              <c:xMode val="edge"/>
              <c:yMode val="edge"/>
              <c:x val="3.2755294022583606E-2"/>
              <c:y val="0.22983217492641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900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PPV Rates Compared to </a:t>
            </a:r>
            <a:r>
              <a:rPr lang="en-US" sz="1200" b="1" baseline="0">
                <a:solidFill>
                  <a:sysClr val="windowText" lastClr="000000"/>
                </a:solidFill>
              </a:rPr>
              <a:t>Goal</a:t>
            </a:r>
            <a:endParaRPr lang="en-US" sz="1200" b="1">
              <a:solidFill>
                <a:sysClr val="windowText" lastClr="000000"/>
              </a:solidFill>
            </a:endParaRPr>
          </a:p>
        </c:rich>
      </c:tx>
      <c:layout>
        <c:manualLayout>
          <c:xMode val="edge"/>
          <c:yMode val="edge"/>
          <c:x val="0.10726088860304193"/>
          <c:y val="3.2407274419720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260017497812774"/>
          <c:y val="0.16041666666666668"/>
          <c:w val="0.66128871391076116"/>
          <c:h val="0.63487569262175558"/>
        </c:manualLayout>
      </c:layout>
      <c:lineChart>
        <c:grouping val="standard"/>
        <c:varyColors val="0"/>
        <c:ser>
          <c:idx val="0"/>
          <c:order val="0"/>
          <c:tx>
            <c:strRef>
              <c:f>Sheet1!$A$41</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Sheet1!$B$40:$F$40</c:f>
              <c:strCache>
                <c:ptCount val="5"/>
                <c:pt idx="0">
                  <c:v>HEDIS 2013</c:v>
                </c:pt>
                <c:pt idx="1">
                  <c:v>HEDIS 2014</c:v>
                </c:pt>
                <c:pt idx="2">
                  <c:v>HEDIS 2015</c:v>
                </c:pt>
                <c:pt idx="3">
                  <c:v>HEDIS 2016</c:v>
                </c:pt>
                <c:pt idx="4">
                  <c:v>HEDIS 2017</c:v>
                </c:pt>
              </c:strCache>
            </c:strRef>
          </c:cat>
          <c:val>
            <c:numRef>
              <c:f>Sheet1!$B$41:$F$41</c:f>
              <c:numCache>
                <c:formatCode>0.00%</c:formatCode>
                <c:ptCount val="5"/>
                <c:pt idx="0">
                  <c:v>0.67710000000000004</c:v>
                </c:pt>
                <c:pt idx="1">
                  <c:v>0.69579999999999997</c:v>
                </c:pt>
                <c:pt idx="2">
                  <c:v>0.71550000000000002</c:v>
                </c:pt>
                <c:pt idx="3">
                  <c:v>0.6694</c:v>
                </c:pt>
                <c:pt idx="4">
                  <c:v>0.72589999999999999</c:v>
                </c:pt>
              </c:numCache>
            </c:numRef>
          </c:val>
          <c:smooth val="0"/>
          <c:extLst xmlns:c16r2="http://schemas.microsoft.com/office/drawing/2015/06/chart">
            <c:ext xmlns:c16="http://schemas.microsoft.com/office/drawing/2014/chart" uri="{C3380CC4-5D6E-409C-BE32-E72D297353CC}">
              <c16:uniqueId val="{00000001-D759-4CE8-8EDC-113BDEC0B3E7}"/>
            </c:ext>
          </c:extLst>
        </c:ser>
        <c:ser>
          <c:idx val="1"/>
          <c:order val="1"/>
          <c:tx>
            <c:strRef>
              <c:f>Sheet1!$A$42</c:f>
              <c:strCache>
                <c:ptCount val="1"/>
                <c:pt idx="0">
                  <c:v>BMCHP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Sheet1!$B$40:$F$40</c:f>
              <c:strCache>
                <c:ptCount val="5"/>
                <c:pt idx="0">
                  <c:v>HEDIS 2013</c:v>
                </c:pt>
                <c:pt idx="1">
                  <c:v>HEDIS 2014</c:v>
                </c:pt>
                <c:pt idx="2">
                  <c:v>HEDIS 2015</c:v>
                </c:pt>
                <c:pt idx="3">
                  <c:v>HEDIS 2016</c:v>
                </c:pt>
                <c:pt idx="4">
                  <c:v>HEDIS 2017</c:v>
                </c:pt>
              </c:strCache>
            </c:strRef>
          </c:cat>
          <c:val>
            <c:numRef>
              <c:f>Sheet1!$B$42:$F$42</c:f>
              <c:numCache>
                <c:formatCode>General</c:formatCode>
                <c:ptCount val="5"/>
                <c:pt idx="2" formatCode="0.00%">
                  <c:v>0.73409999999999997</c:v>
                </c:pt>
                <c:pt idx="3" formatCode="0.00%">
                  <c:v>0.73409999999999997</c:v>
                </c:pt>
                <c:pt idx="4" formatCode="0.00%">
                  <c:v>0.73409999999999997</c:v>
                </c:pt>
              </c:numCache>
            </c:numRef>
          </c:val>
          <c:smooth val="0"/>
          <c:extLst xmlns:c16r2="http://schemas.microsoft.com/office/drawing/2015/06/chart">
            <c:ext xmlns:c16="http://schemas.microsoft.com/office/drawing/2014/chart" uri="{C3380CC4-5D6E-409C-BE32-E72D297353CC}">
              <c16:uniqueId val="{00000002-D759-4CE8-8EDC-113BDEC0B3E7}"/>
            </c:ext>
          </c:extLst>
        </c:ser>
        <c:dLbls>
          <c:showLegendKey val="0"/>
          <c:showVal val="0"/>
          <c:showCatName val="0"/>
          <c:showSerName val="0"/>
          <c:showPercent val="0"/>
          <c:showBubbleSize val="0"/>
        </c:dLbls>
        <c:marker val="1"/>
        <c:smooth val="0"/>
        <c:axId val="365886872"/>
        <c:axId val="365888832"/>
      </c:lineChart>
      <c:catAx>
        <c:axId val="36588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8832"/>
        <c:crosses val="autoZero"/>
        <c:auto val="1"/>
        <c:lblAlgn val="ctr"/>
        <c:lblOffset val="100"/>
        <c:noMultiLvlLbl val="0"/>
      </c:catAx>
      <c:valAx>
        <c:axId val="36588883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PPV Rate</a:t>
                </a:r>
              </a:p>
            </c:rich>
          </c:tx>
          <c:layout>
            <c:manualLayout>
              <c:xMode val="edge"/>
              <c:yMode val="edge"/>
              <c:x val="4.9430446194225722E-2"/>
              <c:y val="0.1843128463108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687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PPV Compared to Goal</a:t>
            </a:r>
          </a:p>
        </c:rich>
      </c:tx>
      <c:layout>
        <c:manualLayout>
          <c:xMode val="edge"/>
          <c:yMode val="edge"/>
          <c:x val="0.13188337590099117"/>
          <c:y val="5.05932833481139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542825896762904"/>
          <c:y val="0.18541149822025668"/>
          <c:w val="0.69068285214348213"/>
          <c:h val="0.61955056987739543"/>
        </c:manualLayout>
      </c:layout>
      <c:lineChart>
        <c:grouping val="standard"/>
        <c:varyColors val="0"/>
        <c:ser>
          <c:idx val="0"/>
          <c:order val="0"/>
          <c:tx>
            <c:strRef>
              <c:f>Sheet1!$A$42</c:f>
              <c:strCache>
                <c:ptCount val="1"/>
                <c:pt idx="0">
                  <c:v>FHP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9.0222222222222218E-2"/>
                  <c:y val="3.70661201596375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6C-49C1-801A-4876DDAF583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Sheet1!$B$40:$F$41</c:f>
              <c:strCache>
                <c:ptCount val="5"/>
                <c:pt idx="0">
                  <c:v>HEDIS 2013</c:v>
                </c:pt>
                <c:pt idx="1">
                  <c:v>HEDIS 2014</c:v>
                </c:pt>
                <c:pt idx="2">
                  <c:v>HEDIS 2015</c:v>
                </c:pt>
                <c:pt idx="3">
                  <c:v>HEDIS 2016</c:v>
                </c:pt>
                <c:pt idx="4">
                  <c:v>HEDIS 2017</c:v>
                </c:pt>
              </c:strCache>
            </c:strRef>
          </c:cat>
          <c:val>
            <c:numRef>
              <c:f>Sheet1!$B$42:$F$42</c:f>
              <c:numCache>
                <c:formatCode>0.00%</c:formatCode>
                <c:ptCount val="5"/>
                <c:pt idx="0">
                  <c:v>0.76629999999999998</c:v>
                </c:pt>
                <c:pt idx="1">
                  <c:v>0.76629999999999998</c:v>
                </c:pt>
                <c:pt idx="2">
                  <c:v>0.6492</c:v>
                </c:pt>
                <c:pt idx="3">
                  <c:v>0.7339</c:v>
                </c:pt>
                <c:pt idx="4">
                  <c:v>0.71879999999999999</c:v>
                </c:pt>
              </c:numCache>
            </c:numRef>
          </c:val>
          <c:smooth val="0"/>
          <c:extLst xmlns:c16r2="http://schemas.microsoft.com/office/drawing/2015/06/chart">
            <c:ext xmlns:c16="http://schemas.microsoft.com/office/drawing/2014/chart" uri="{C3380CC4-5D6E-409C-BE32-E72D297353CC}">
              <c16:uniqueId val="{00000002-866C-49C1-801A-4876DDAF5832}"/>
            </c:ext>
          </c:extLst>
        </c:ser>
        <c:ser>
          <c:idx val="1"/>
          <c:order val="1"/>
          <c:tx>
            <c:strRef>
              <c:f>Sheet1!$A$43</c:f>
              <c:strCache>
                <c:ptCount val="1"/>
                <c:pt idx="0">
                  <c:v>FHP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Sheet1!$B$40:$F$41</c:f>
              <c:strCache>
                <c:ptCount val="5"/>
                <c:pt idx="0">
                  <c:v>HEDIS 2013</c:v>
                </c:pt>
                <c:pt idx="1">
                  <c:v>HEDIS 2014</c:v>
                </c:pt>
                <c:pt idx="2">
                  <c:v>HEDIS 2015</c:v>
                </c:pt>
                <c:pt idx="3">
                  <c:v>HEDIS 2016</c:v>
                </c:pt>
                <c:pt idx="4">
                  <c:v>HEDIS 2017</c:v>
                </c:pt>
              </c:strCache>
            </c:strRef>
          </c:cat>
          <c:val>
            <c:numRef>
              <c:f>Sheet1!$B$43:$F$43</c:f>
              <c:numCache>
                <c:formatCode>General</c:formatCode>
                <c:ptCount val="5"/>
                <c:pt idx="3" formatCode="0.00%">
                  <c:v>0.65920000000000001</c:v>
                </c:pt>
                <c:pt idx="4" formatCode="0.00%">
                  <c:v>0.67920000000000003</c:v>
                </c:pt>
              </c:numCache>
            </c:numRef>
          </c:val>
          <c:smooth val="0"/>
          <c:extLst xmlns:c16r2="http://schemas.microsoft.com/office/drawing/2015/06/chart">
            <c:ext xmlns:c16="http://schemas.microsoft.com/office/drawing/2014/chart" uri="{C3380CC4-5D6E-409C-BE32-E72D297353CC}">
              <c16:uniqueId val="{00000003-866C-49C1-801A-4876DDAF5832}"/>
            </c:ext>
          </c:extLst>
        </c:ser>
        <c:dLbls>
          <c:showLegendKey val="0"/>
          <c:showVal val="0"/>
          <c:showCatName val="0"/>
          <c:showSerName val="0"/>
          <c:showPercent val="0"/>
          <c:showBubbleSize val="0"/>
        </c:dLbls>
        <c:marker val="1"/>
        <c:smooth val="0"/>
        <c:axId val="365889616"/>
        <c:axId val="365890400"/>
      </c:lineChart>
      <c:catAx>
        <c:axId val="3658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90400"/>
        <c:crosses val="autoZero"/>
        <c:auto val="1"/>
        <c:lblAlgn val="ctr"/>
        <c:lblOffset val="100"/>
        <c:noMultiLvlLbl val="0"/>
      </c:catAx>
      <c:valAx>
        <c:axId val="3658904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4.9036307961504814E-2"/>
              <c:y val="0.193429571303587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961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HNE Postpartum Visit Rate</a:t>
            </a:r>
            <a:r>
              <a:rPr lang="en-US" sz="1200" b="1" baseline="0">
                <a:solidFill>
                  <a:sysClr val="windowText" lastClr="000000"/>
                </a:solidFill>
              </a:rPr>
              <a:t> Compared to </a:t>
            </a:r>
            <a:r>
              <a:rPr lang="en-US" sz="1200" b="1">
                <a:solidFill>
                  <a:sysClr val="windowText" lastClr="000000"/>
                </a:solidFill>
              </a:rPr>
              <a:t>Goal</a:t>
            </a:r>
          </a:p>
        </c:rich>
      </c:tx>
      <c:layout>
        <c:manualLayout>
          <c:xMode val="edge"/>
          <c:yMode val="edge"/>
          <c:x val="9.9506780402449688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26684164479441"/>
          <c:y val="0.1902314814814815"/>
          <c:w val="0.67795538057742777"/>
          <c:h val="0.6106525226013414"/>
        </c:manualLayout>
      </c:layout>
      <c:lineChart>
        <c:grouping val="standard"/>
        <c:varyColors val="0"/>
        <c:ser>
          <c:idx val="0"/>
          <c:order val="0"/>
          <c:tx>
            <c:strRef>
              <c:f>Sheet1!$A$42</c:f>
              <c:strCache>
                <c:ptCount val="1"/>
                <c:pt idx="0">
                  <c:v>HNE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Sheet1!$B$41:$D$41</c:f>
              <c:strCache>
                <c:ptCount val="3"/>
                <c:pt idx="0">
                  <c:v>HEDIS 2015</c:v>
                </c:pt>
                <c:pt idx="1">
                  <c:v>HEDIS 2016</c:v>
                </c:pt>
                <c:pt idx="2">
                  <c:v>HEDIS 2017</c:v>
                </c:pt>
              </c:strCache>
            </c:strRef>
          </c:cat>
          <c:val>
            <c:numRef>
              <c:f>Sheet1!$B$42:$D$42</c:f>
              <c:numCache>
                <c:formatCode>0.00%</c:formatCode>
                <c:ptCount val="3"/>
                <c:pt idx="0">
                  <c:v>0.79400000000000004</c:v>
                </c:pt>
                <c:pt idx="1">
                  <c:v>0.72270000000000001</c:v>
                </c:pt>
                <c:pt idx="2">
                  <c:v>0.70150000000000001</c:v>
                </c:pt>
              </c:numCache>
            </c:numRef>
          </c:val>
          <c:smooth val="0"/>
        </c:ser>
        <c:ser>
          <c:idx val="1"/>
          <c:order val="1"/>
          <c:tx>
            <c:strRef>
              <c:f>Sheet1!$A$43</c:f>
              <c:strCache>
                <c:ptCount val="1"/>
                <c:pt idx="0">
                  <c:v>HNE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Sheet1!$B$41:$D$41</c:f>
              <c:strCache>
                <c:ptCount val="3"/>
                <c:pt idx="0">
                  <c:v>HEDIS 2015</c:v>
                </c:pt>
                <c:pt idx="1">
                  <c:v>HEDIS 2016</c:v>
                </c:pt>
                <c:pt idx="2">
                  <c:v>HEDIS 2017</c:v>
                </c:pt>
              </c:strCache>
            </c:strRef>
          </c:cat>
          <c:val>
            <c:numRef>
              <c:f>Sheet1!$B$43:$D$43</c:f>
              <c:numCache>
                <c:formatCode>0.00%</c:formatCode>
                <c:ptCount val="3"/>
                <c:pt idx="0">
                  <c:v>0.81</c:v>
                </c:pt>
                <c:pt idx="1">
                  <c:v>0.754</c:v>
                </c:pt>
                <c:pt idx="2">
                  <c:v>0.75</c:v>
                </c:pt>
              </c:numCache>
            </c:numRef>
          </c:val>
          <c:smooth val="0"/>
        </c:ser>
        <c:dLbls>
          <c:showLegendKey val="0"/>
          <c:showVal val="0"/>
          <c:showCatName val="0"/>
          <c:showSerName val="0"/>
          <c:showPercent val="0"/>
          <c:showBubbleSize val="0"/>
        </c:dLbls>
        <c:marker val="1"/>
        <c:smooth val="0"/>
        <c:axId val="365882952"/>
        <c:axId val="365883736"/>
      </c:lineChart>
      <c:catAx>
        <c:axId val="36588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3736"/>
        <c:crosses val="autoZero"/>
        <c:auto val="1"/>
        <c:lblAlgn val="ctr"/>
        <c:lblOffset val="100"/>
        <c:noMultiLvlLbl val="0"/>
      </c:catAx>
      <c:valAx>
        <c:axId val="3658837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Postpartum Visit Rate</a:t>
                </a:r>
              </a:p>
            </c:rich>
          </c:tx>
          <c:layout>
            <c:manualLayout>
              <c:xMode val="edge"/>
              <c:yMode val="edge"/>
              <c:x val="4.9430446194225722E-2"/>
              <c:y val="0.193670895304753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29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NHP PPV Rates Compared to Goal</a:t>
            </a:r>
          </a:p>
        </c:rich>
      </c:tx>
      <c:layout>
        <c:manualLayout>
          <c:xMode val="edge"/>
          <c:yMode val="edge"/>
          <c:x val="7.6059247718386125E-2"/>
          <c:y val="3.70371447738970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9838145231846"/>
          <c:y val="0.17171296296296296"/>
          <c:w val="0.67401618547681552"/>
          <c:h val="0.61498432487605714"/>
        </c:manualLayout>
      </c:layout>
      <c:lineChart>
        <c:grouping val="standard"/>
        <c:varyColors val="0"/>
        <c:ser>
          <c:idx val="0"/>
          <c:order val="0"/>
          <c:tx>
            <c:strRef>
              <c:f>Sheet1!$A$41</c:f>
              <c:strCache>
                <c:ptCount val="1"/>
                <c:pt idx="0">
                  <c:v>NHP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Sheet1!$B$40:$F$40</c:f>
              <c:strCache>
                <c:ptCount val="5"/>
                <c:pt idx="0">
                  <c:v>HEDIS 2013</c:v>
                </c:pt>
                <c:pt idx="1">
                  <c:v>HEDIS 2014</c:v>
                </c:pt>
                <c:pt idx="2">
                  <c:v>HEDIS 2015</c:v>
                </c:pt>
                <c:pt idx="3">
                  <c:v>HEDIS 2016</c:v>
                </c:pt>
                <c:pt idx="4">
                  <c:v>HEDIS 2017</c:v>
                </c:pt>
              </c:strCache>
            </c:strRef>
          </c:cat>
          <c:val>
            <c:numRef>
              <c:f>Sheet1!$B$41:$F$41</c:f>
              <c:numCache>
                <c:formatCode>0.00%</c:formatCode>
                <c:ptCount val="5"/>
                <c:pt idx="0">
                  <c:v>0.67649999999999999</c:v>
                </c:pt>
                <c:pt idx="1">
                  <c:v>0.65849999999999997</c:v>
                </c:pt>
                <c:pt idx="2">
                  <c:v>0.67290000000000005</c:v>
                </c:pt>
                <c:pt idx="3">
                  <c:v>0.68189999999999995</c:v>
                </c:pt>
                <c:pt idx="4">
                  <c:v>0.65790000000000004</c:v>
                </c:pt>
              </c:numCache>
            </c:numRef>
          </c:val>
          <c:smooth val="0"/>
          <c:extLst xmlns:c16r2="http://schemas.microsoft.com/office/drawing/2015/06/chart">
            <c:ext xmlns:c16="http://schemas.microsoft.com/office/drawing/2014/chart" uri="{C3380CC4-5D6E-409C-BE32-E72D297353CC}">
              <c16:uniqueId val="{00000001-764D-4C98-8DB4-C8F1BAF45B1F}"/>
            </c:ext>
          </c:extLst>
        </c:ser>
        <c:ser>
          <c:idx val="1"/>
          <c:order val="1"/>
          <c:tx>
            <c:strRef>
              <c:f>Sheet1!$A$42</c:f>
              <c:strCache>
                <c:ptCount val="1"/>
                <c:pt idx="0">
                  <c:v>NHP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Sheet1!$B$40:$F$40</c:f>
              <c:strCache>
                <c:ptCount val="5"/>
                <c:pt idx="0">
                  <c:v>HEDIS 2013</c:v>
                </c:pt>
                <c:pt idx="1">
                  <c:v>HEDIS 2014</c:v>
                </c:pt>
                <c:pt idx="2">
                  <c:v>HEDIS 2015</c:v>
                </c:pt>
                <c:pt idx="3">
                  <c:v>HEDIS 2016</c:v>
                </c:pt>
                <c:pt idx="4">
                  <c:v>HEDIS 2017</c:v>
                </c:pt>
              </c:strCache>
            </c:strRef>
          </c:cat>
          <c:val>
            <c:numRef>
              <c:f>Sheet1!$B$42:$F$42</c:f>
              <c:numCache>
                <c:formatCode>General</c:formatCode>
                <c:ptCount val="5"/>
                <c:pt idx="4" formatCode="0.00%">
                  <c:v>0.66</c:v>
                </c:pt>
              </c:numCache>
            </c:numRef>
          </c:val>
          <c:smooth val="0"/>
          <c:extLst xmlns:c16r2="http://schemas.microsoft.com/office/drawing/2015/06/chart">
            <c:ext xmlns:c16="http://schemas.microsoft.com/office/drawing/2014/chart" uri="{C3380CC4-5D6E-409C-BE32-E72D297353CC}">
              <c16:uniqueId val="{00000002-764D-4C98-8DB4-C8F1BAF45B1F}"/>
            </c:ext>
          </c:extLst>
        </c:ser>
        <c:dLbls>
          <c:showLegendKey val="0"/>
          <c:showVal val="0"/>
          <c:showCatName val="0"/>
          <c:showSerName val="0"/>
          <c:showPercent val="0"/>
          <c:showBubbleSize val="0"/>
        </c:dLbls>
        <c:marker val="1"/>
        <c:smooth val="0"/>
        <c:axId val="365884520"/>
        <c:axId val="365884912"/>
      </c:lineChart>
      <c:catAx>
        <c:axId val="36588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4912"/>
        <c:crosses val="autoZero"/>
        <c:auto val="1"/>
        <c:lblAlgn val="ctr"/>
        <c:lblOffset val="100"/>
        <c:noMultiLvlLbl val="0"/>
      </c:catAx>
      <c:valAx>
        <c:axId val="3658849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 partum Visit Rate</a:t>
                </a:r>
              </a:p>
            </c:rich>
          </c:tx>
          <c:layout>
            <c:manualLayout>
              <c:xMode val="edge"/>
              <c:yMode val="edge"/>
              <c:x val="3.2369641294838145E-2"/>
              <c:y val="0.186265310586176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452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THPP PPV Rate</a:t>
            </a:r>
            <a:r>
              <a:rPr lang="en-US" sz="1200" b="1" baseline="0">
                <a:solidFill>
                  <a:sysClr val="windowText" lastClr="000000"/>
                </a:solidFill>
              </a:rPr>
              <a:t> Compared to </a:t>
            </a:r>
            <a:r>
              <a:rPr lang="en-US" sz="1200" b="1">
                <a:solidFill>
                  <a:sysClr val="windowText" lastClr="000000"/>
                </a:solidFill>
              </a:rPr>
              <a:t>Goal</a:t>
            </a:r>
          </a:p>
        </c:rich>
      </c:tx>
      <c:layout>
        <c:manualLayout>
          <c:xMode val="edge"/>
          <c:yMode val="edge"/>
          <c:x val="8.0180446194225707E-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315573053368328"/>
          <c:y val="0.18356481481481479"/>
          <c:w val="0.66128871391076116"/>
          <c:h val="0.61731918926800811"/>
        </c:manualLayout>
      </c:layout>
      <c:lineChart>
        <c:grouping val="standard"/>
        <c:varyColors val="0"/>
        <c:ser>
          <c:idx val="0"/>
          <c:order val="0"/>
          <c:tx>
            <c:strRef>
              <c:f>Sheet1!$A$42</c:f>
              <c:strCache>
                <c:ptCount val="1"/>
                <c:pt idx="0">
                  <c:v>THPP MCO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2.9111111111111112E-2"/>
                  <c:y val="9.31364829396325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21-4DD5-B0EC-D9B4704A336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Sheet1!$B$41:$F$41</c:f>
              <c:strCache>
                <c:ptCount val="5"/>
                <c:pt idx="0">
                  <c:v>HEDIS 2013</c:v>
                </c:pt>
                <c:pt idx="1">
                  <c:v>HEDIS 2014</c:v>
                </c:pt>
                <c:pt idx="2">
                  <c:v>HEDIS 2015</c:v>
                </c:pt>
                <c:pt idx="3">
                  <c:v>HEDIS 2016</c:v>
                </c:pt>
                <c:pt idx="4">
                  <c:v>HEDIS 2017</c:v>
                </c:pt>
              </c:strCache>
            </c:strRef>
          </c:cat>
          <c:val>
            <c:numRef>
              <c:f>Sheet1!$B$42:$F$42</c:f>
              <c:numCache>
                <c:formatCode>0.00%</c:formatCode>
                <c:ptCount val="5"/>
                <c:pt idx="0">
                  <c:v>0.76639999999999997</c:v>
                </c:pt>
                <c:pt idx="1">
                  <c:v>0.75609999999999999</c:v>
                </c:pt>
                <c:pt idx="2">
                  <c:v>0.70309999999999995</c:v>
                </c:pt>
                <c:pt idx="3">
                  <c:v>0.73850000000000005</c:v>
                </c:pt>
                <c:pt idx="4">
                  <c:v>0.66669999999999996</c:v>
                </c:pt>
              </c:numCache>
            </c:numRef>
          </c:val>
          <c:smooth val="0"/>
          <c:extLst xmlns:c16r2="http://schemas.microsoft.com/office/drawing/2015/06/chart">
            <c:ext xmlns:c16="http://schemas.microsoft.com/office/drawing/2014/chart" uri="{C3380CC4-5D6E-409C-BE32-E72D297353CC}">
              <c16:uniqueId val="{00000002-5921-4DD5-B0EC-D9B4704A3363}"/>
            </c:ext>
          </c:extLst>
        </c:ser>
        <c:ser>
          <c:idx val="1"/>
          <c:order val="1"/>
          <c:tx>
            <c:strRef>
              <c:f>Sheet1!$A$43</c:f>
              <c:strCache>
                <c:ptCount val="1"/>
                <c:pt idx="0">
                  <c:v>THPP MCO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7999999999999999E-2"/>
                  <c:y val="-2.83216681248177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21-4DD5-B0EC-D9B4704A336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Sheet1!$B$41:$F$41</c:f>
              <c:strCache>
                <c:ptCount val="5"/>
                <c:pt idx="0">
                  <c:v>HEDIS 2013</c:v>
                </c:pt>
                <c:pt idx="1">
                  <c:v>HEDIS 2014</c:v>
                </c:pt>
                <c:pt idx="2">
                  <c:v>HEDIS 2015</c:v>
                </c:pt>
                <c:pt idx="3">
                  <c:v>HEDIS 2016</c:v>
                </c:pt>
                <c:pt idx="4">
                  <c:v>HEDIS 2017</c:v>
                </c:pt>
              </c:strCache>
            </c:strRef>
          </c:cat>
          <c:val>
            <c:numRef>
              <c:f>Sheet1!$B$43:$F$43</c:f>
              <c:numCache>
                <c:formatCode>General</c:formatCode>
                <c:ptCount val="5"/>
                <c:pt idx="2" formatCode="0.00%">
                  <c:v>0.71440000000000003</c:v>
                </c:pt>
                <c:pt idx="3" formatCode="0.00%">
                  <c:v>0.71440000000000003</c:v>
                </c:pt>
                <c:pt idx="4" formatCode="0.00%">
                  <c:v>0.71440000000000003</c:v>
                </c:pt>
              </c:numCache>
            </c:numRef>
          </c:val>
          <c:smooth val="0"/>
          <c:extLst xmlns:c16r2="http://schemas.microsoft.com/office/drawing/2015/06/chart">
            <c:ext xmlns:c16="http://schemas.microsoft.com/office/drawing/2014/chart" uri="{C3380CC4-5D6E-409C-BE32-E72D297353CC}">
              <c16:uniqueId val="{00000004-5921-4DD5-B0EC-D9B4704A3363}"/>
            </c:ext>
          </c:extLst>
        </c:ser>
        <c:dLbls>
          <c:showLegendKey val="0"/>
          <c:showVal val="0"/>
          <c:showCatName val="0"/>
          <c:showSerName val="0"/>
          <c:showPercent val="0"/>
          <c:showBubbleSize val="0"/>
        </c:dLbls>
        <c:marker val="1"/>
        <c:smooth val="0"/>
        <c:axId val="365885696"/>
        <c:axId val="365888440"/>
      </c:lineChart>
      <c:catAx>
        <c:axId val="36588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8440"/>
        <c:crosses val="autoZero"/>
        <c:auto val="1"/>
        <c:lblAlgn val="ctr"/>
        <c:lblOffset val="100"/>
        <c:noMultiLvlLbl val="0"/>
      </c:catAx>
      <c:valAx>
        <c:axId val="36588844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Postpartum V</a:t>
                </a:r>
                <a:r>
                  <a:rPr lang="en-US" sz="800" baseline="0"/>
                  <a:t>isit Rate</a:t>
                </a:r>
                <a:endParaRPr lang="en-US" sz="800"/>
              </a:p>
            </c:rich>
          </c:tx>
          <c:layout>
            <c:manualLayout>
              <c:xMode val="edge"/>
              <c:yMode val="edge"/>
              <c:x val="3.2763779527559052E-2"/>
              <c:y val="0.178763487897346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8856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AMM Acute Treatment </a:t>
            </a:r>
            <a:r>
              <a:rPr lang="en-US" sz="1200" b="1" baseline="0">
                <a:solidFill>
                  <a:sysClr val="windowText" lastClr="000000"/>
                </a:solidFill>
              </a:rPr>
              <a:t>Compared to HEDIS 90th Percentile</a:t>
            </a:r>
            <a:endParaRPr lang="en-US" sz="1200" b="1">
              <a:solidFill>
                <a:sysClr val="windowText" lastClr="000000"/>
              </a:solidFill>
            </a:endParaRPr>
          </a:p>
        </c:rich>
      </c:tx>
      <c:layout>
        <c:manualLayout>
          <c:xMode val="edge"/>
          <c:yMode val="edge"/>
          <c:x val="0.11843066491688542"/>
          <c:y val="5.0925900698398863E-2"/>
        </c:manualLayout>
      </c:layout>
      <c:overlay val="0"/>
      <c:spPr>
        <a:noFill/>
        <a:ln>
          <a:noFill/>
        </a:ln>
        <a:effectLst/>
      </c:spPr>
      <c:txPr>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2710841075661389"/>
          <c:w val="0.62795538057742784"/>
          <c:h val="0.57744344240706924"/>
        </c:manualLayout>
      </c:layout>
      <c:lineChart>
        <c:grouping val="standard"/>
        <c:varyColors val="0"/>
        <c:ser>
          <c:idx val="0"/>
          <c:order val="0"/>
          <c:tx>
            <c:strRef>
              <c:f>Sheet1!$A$3</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Sheet1!$B$2:$F$2</c:f>
              <c:strCache>
                <c:ptCount val="5"/>
                <c:pt idx="0">
                  <c:v>HEDIS 2013</c:v>
                </c:pt>
                <c:pt idx="1">
                  <c:v>HEDIS 2014</c:v>
                </c:pt>
                <c:pt idx="2">
                  <c:v>HEDIS 2015</c:v>
                </c:pt>
                <c:pt idx="3">
                  <c:v>HEDIS 2016</c:v>
                </c:pt>
                <c:pt idx="4">
                  <c:v>HEDIS 2017</c:v>
                </c:pt>
              </c:strCache>
            </c:strRef>
          </c:cat>
          <c:val>
            <c:numRef>
              <c:f>Sheet1!$B$3:$F$3</c:f>
              <c:numCache>
                <c:formatCode>0.00%</c:formatCode>
                <c:ptCount val="5"/>
                <c:pt idx="0">
                  <c:v>0.44940000000000002</c:v>
                </c:pt>
                <c:pt idx="1">
                  <c:v>0.42349999999999999</c:v>
                </c:pt>
                <c:pt idx="2">
                  <c:v>0.4425</c:v>
                </c:pt>
                <c:pt idx="3">
                  <c:v>0.44850000000000001</c:v>
                </c:pt>
                <c:pt idx="4">
                  <c:v>0.44740000000000002</c:v>
                </c:pt>
              </c:numCache>
            </c:numRef>
          </c:val>
          <c:smooth val="0"/>
          <c:extLst xmlns:c16r2="http://schemas.microsoft.com/office/drawing/2015/06/chart">
            <c:ext xmlns:c16="http://schemas.microsoft.com/office/drawing/2014/chart" uri="{C3380CC4-5D6E-409C-BE32-E72D297353CC}">
              <c16:uniqueId val="{00000001-74CA-4535-93F5-89F0A7FD0E80}"/>
            </c:ext>
          </c:extLst>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HEDIS 2013</c:v>
                </c:pt>
                <c:pt idx="1">
                  <c:v>HEDIS 2014</c:v>
                </c:pt>
                <c:pt idx="2">
                  <c:v>HEDIS 2015</c:v>
                </c:pt>
                <c:pt idx="3">
                  <c:v>HEDIS 2016</c:v>
                </c:pt>
                <c:pt idx="4">
                  <c:v>HEDIS 2017</c:v>
                </c:pt>
              </c:strCache>
            </c:strRef>
          </c:cat>
          <c:val>
            <c:numRef>
              <c:f>Sheet1!$B$4:$F$4</c:f>
              <c:numCache>
                <c:formatCode>0.00%</c:formatCode>
                <c:ptCount val="5"/>
                <c:pt idx="0">
                  <c:v>0.61029999999999995</c:v>
                </c:pt>
                <c:pt idx="1">
                  <c:v>0.59919999999999995</c:v>
                </c:pt>
                <c:pt idx="2">
                  <c:v>0.62560000000000004</c:v>
                </c:pt>
                <c:pt idx="3">
                  <c:v>0.67569999999999997</c:v>
                </c:pt>
                <c:pt idx="4">
                  <c:v>0.64149999999999996</c:v>
                </c:pt>
              </c:numCache>
            </c:numRef>
          </c:val>
          <c:smooth val="0"/>
          <c:extLst xmlns:c16r2="http://schemas.microsoft.com/office/drawing/2015/06/chart">
            <c:ext xmlns:c16="http://schemas.microsoft.com/office/drawing/2014/chart" uri="{C3380CC4-5D6E-409C-BE32-E72D297353CC}">
              <c16:uniqueId val="{00000002-74CA-4535-93F5-89F0A7FD0E80}"/>
            </c:ext>
          </c:extLst>
        </c:ser>
        <c:dLbls>
          <c:dLblPos val="b"/>
          <c:showLegendKey val="0"/>
          <c:showVal val="1"/>
          <c:showCatName val="0"/>
          <c:showSerName val="0"/>
          <c:showPercent val="0"/>
          <c:showBubbleSize val="0"/>
        </c:dLbls>
        <c:marker val="1"/>
        <c:smooth val="0"/>
        <c:axId val="362727576"/>
        <c:axId val="362724832"/>
      </c:lineChart>
      <c:catAx>
        <c:axId val="36272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4832"/>
        <c:crosses val="autoZero"/>
        <c:auto val="1"/>
        <c:lblAlgn val="ctr"/>
        <c:lblOffset val="100"/>
        <c:noMultiLvlLbl val="0"/>
      </c:catAx>
      <c:valAx>
        <c:axId val="36272483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Acute</a:t>
                </a:r>
                <a:r>
                  <a:rPr lang="en-US" sz="800" baseline="0"/>
                  <a:t> Rate</a:t>
                </a:r>
                <a:endParaRPr lang="en-US" sz="800"/>
              </a:p>
            </c:rich>
          </c:tx>
          <c:layout>
            <c:manualLayout>
              <c:xMode val="edge"/>
              <c:yMode val="edge"/>
              <c:x val="3.5541557305336834E-2"/>
              <c:y val="0.1678313648293963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75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 Emergency </a:t>
            </a:r>
            <a:r>
              <a:rPr lang="en-US" sz="1200" b="1" i="0" u="none" strike="noStrike" baseline="0">
                <a:solidFill>
                  <a:sysClr val="windowText" lastClr="000000"/>
                </a:solidFill>
                <a:effectLst/>
              </a:rPr>
              <a:t>Department Visits Utilization </a:t>
            </a:r>
          </a:p>
          <a:p>
            <a:pPr algn="l">
              <a:defRPr/>
            </a:pPr>
            <a:r>
              <a:rPr lang="en-US" sz="1200" b="1" i="0" u="none" strike="noStrike" baseline="0">
                <a:solidFill>
                  <a:sysClr val="windowText" lastClr="000000"/>
                </a:solidFill>
                <a:effectLst/>
              </a:rPr>
              <a:t>(HEDIS AMB – 1A)</a:t>
            </a:r>
            <a:r>
              <a:rPr lang="en-US" sz="1200" b="1">
                <a:solidFill>
                  <a:sysClr val="windowText" lastClr="000000"/>
                </a:solidFill>
              </a:rPr>
              <a:t> Compared to Goal</a:t>
            </a:r>
          </a:p>
        </c:rich>
      </c:tx>
      <c:layout>
        <c:manualLayout>
          <c:xMode val="edge"/>
          <c:yMode val="edge"/>
          <c:x val="0.12651559242932658"/>
          <c:y val="1.857729570919774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02537182852145"/>
          <c:y val="0.22824074074074074"/>
          <c:w val="0.70008573928258966"/>
          <c:h val="0.55845654709827941"/>
        </c:manualLayout>
      </c:layout>
      <c:lineChart>
        <c:grouping val="standard"/>
        <c:varyColors val="0"/>
        <c:ser>
          <c:idx val="0"/>
          <c:order val="0"/>
          <c:tx>
            <c:strRef>
              <c:f>Sheet1!$A$54</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Sheet1!$B$53:$D$53</c:f>
              <c:strCache>
                <c:ptCount val="3"/>
                <c:pt idx="0">
                  <c:v>HEDIS 2015</c:v>
                </c:pt>
                <c:pt idx="1">
                  <c:v>HEDIS 2016</c:v>
                </c:pt>
                <c:pt idx="2">
                  <c:v>HEDIS 2017</c:v>
                </c:pt>
              </c:strCache>
            </c:strRef>
          </c:cat>
          <c:val>
            <c:numRef>
              <c:f>Sheet1!$B$54:$D$54</c:f>
              <c:numCache>
                <c:formatCode>General</c:formatCode>
                <c:ptCount val="3"/>
                <c:pt idx="0">
                  <c:v>60.09</c:v>
                </c:pt>
                <c:pt idx="1">
                  <c:v>53.32</c:v>
                </c:pt>
                <c:pt idx="2">
                  <c:v>49.45</c:v>
                </c:pt>
              </c:numCache>
            </c:numRef>
          </c:val>
          <c:smooth val="0"/>
          <c:extLst xmlns:c16r2="http://schemas.microsoft.com/office/drawing/2015/06/chart">
            <c:ext xmlns:c16="http://schemas.microsoft.com/office/drawing/2014/chart" uri="{C3380CC4-5D6E-409C-BE32-E72D297353CC}">
              <c16:uniqueId val="{00000000-5B96-4252-B80C-179081236B8A}"/>
            </c:ext>
          </c:extLst>
        </c:ser>
        <c:ser>
          <c:idx val="1"/>
          <c:order val="1"/>
          <c:tx>
            <c:strRef>
              <c:f>Sheet1!$A$55</c:f>
              <c:strCache>
                <c:ptCount val="1"/>
                <c:pt idx="0">
                  <c:v>CeltiCare Goal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Sheet1!$B$53:$D$53</c:f>
              <c:strCache>
                <c:ptCount val="3"/>
                <c:pt idx="0">
                  <c:v>HEDIS 2015</c:v>
                </c:pt>
                <c:pt idx="1">
                  <c:v>HEDIS 2016</c:v>
                </c:pt>
                <c:pt idx="2">
                  <c:v>HEDIS 2017</c:v>
                </c:pt>
              </c:strCache>
            </c:strRef>
          </c:cat>
          <c:val>
            <c:numRef>
              <c:f>Sheet1!$B$55:$D$55</c:f>
              <c:numCache>
                <c:formatCode>General</c:formatCode>
                <c:ptCount val="3"/>
                <c:pt idx="2" formatCode="0.00">
                  <c:v>50</c:v>
                </c:pt>
              </c:numCache>
            </c:numRef>
          </c:val>
          <c:smooth val="0"/>
          <c:extLst xmlns:c16r2="http://schemas.microsoft.com/office/drawing/2015/06/chart">
            <c:ext xmlns:c16="http://schemas.microsoft.com/office/drawing/2014/chart" uri="{C3380CC4-5D6E-409C-BE32-E72D297353CC}">
              <c16:uniqueId val="{00000001-5B96-4252-B80C-179081236B8A}"/>
            </c:ext>
          </c:extLst>
        </c:ser>
        <c:dLbls>
          <c:showLegendKey val="0"/>
          <c:showVal val="0"/>
          <c:showCatName val="0"/>
          <c:showSerName val="0"/>
          <c:showPercent val="0"/>
          <c:showBubbleSize val="0"/>
        </c:dLbls>
        <c:marker val="1"/>
        <c:smooth val="0"/>
        <c:axId val="365536184"/>
        <c:axId val="365535400"/>
      </c:lineChart>
      <c:catAx>
        <c:axId val="36553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535400"/>
        <c:crosses val="autoZero"/>
        <c:auto val="1"/>
        <c:lblAlgn val="ctr"/>
        <c:lblOffset val="100"/>
        <c:noMultiLvlLbl val="0"/>
      </c:catAx>
      <c:valAx>
        <c:axId val="36553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Visits / 1000 Member Months</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536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a:solidFill>
                  <a:sysClr val="windowText" lastClr="000000"/>
                </a:solidFill>
              </a:rPr>
              <a:t>CY 2016 </a:t>
            </a:r>
            <a:r>
              <a:rPr lang="en-US" sz="1200" b="1" i="0" baseline="0">
                <a:solidFill>
                  <a:sysClr val="windowText" lastClr="000000"/>
                </a:solidFill>
                <a:effectLst/>
              </a:rPr>
              <a:t>MassHealth MCO Aggregate Compliance Scores</a:t>
            </a:r>
            <a:endParaRPr lang="en-US" sz="1200" b="1">
              <a:solidFill>
                <a:sysClr val="windowText" lastClr="000000"/>
              </a:solidFill>
              <a:effectLst/>
            </a:endParaRPr>
          </a:p>
          <a:p>
            <a:pPr marL="0" marR="0" indent="0" algn="l"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a:t> </a:t>
            </a:r>
          </a:p>
        </c:rich>
      </c:tx>
      <c:layout>
        <c:manualLayout>
          <c:xMode val="edge"/>
          <c:yMode val="edge"/>
          <c:x val="0.10590266841644795"/>
          <c:y val="2.3148148148148147E-2"/>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1331714785651792"/>
          <c:y val="0.29046296296296298"/>
          <c:w val="0.68946062992125989"/>
          <c:h val="0.602137649460484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Sheet1!$A$87:$A$92</c:f>
              <c:strCache>
                <c:ptCount val="6"/>
                <c:pt idx="0">
                  <c:v>BMCHP</c:v>
                </c:pt>
                <c:pt idx="1">
                  <c:v>NHP</c:v>
                </c:pt>
                <c:pt idx="2">
                  <c:v>CEL</c:v>
                </c:pt>
                <c:pt idx="3">
                  <c:v>Fallon</c:v>
                </c:pt>
                <c:pt idx="4">
                  <c:v>THPP</c:v>
                </c:pt>
                <c:pt idx="5">
                  <c:v>HNE</c:v>
                </c:pt>
              </c:strCache>
            </c:strRef>
          </c:cat>
          <c:val>
            <c:numRef>
              <c:f>Sheet1!$B$87:$B$92</c:f>
              <c:numCache>
                <c:formatCode>0.00%</c:formatCode>
                <c:ptCount val="6"/>
                <c:pt idx="0">
                  <c:v>0.96579999999999999</c:v>
                </c:pt>
                <c:pt idx="1">
                  <c:v>0.96199999999999997</c:v>
                </c:pt>
                <c:pt idx="2">
                  <c:v>0.94640000000000002</c:v>
                </c:pt>
                <c:pt idx="3">
                  <c:v>0.94320000000000004</c:v>
                </c:pt>
                <c:pt idx="4">
                  <c:v>0.94299999999999995</c:v>
                </c:pt>
                <c:pt idx="5">
                  <c:v>0.92800000000000005</c:v>
                </c:pt>
              </c:numCache>
            </c:numRef>
          </c:val>
        </c:ser>
        <c:dLbls>
          <c:showLegendKey val="0"/>
          <c:showVal val="0"/>
          <c:showCatName val="0"/>
          <c:showSerName val="0"/>
          <c:showPercent val="0"/>
          <c:showBubbleSize val="0"/>
        </c:dLbls>
        <c:gapWidth val="219"/>
        <c:overlap val="-27"/>
        <c:axId val="365540888"/>
        <c:axId val="365534616"/>
      </c:barChart>
      <c:catAx>
        <c:axId val="36554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534616"/>
        <c:crosses val="autoZero"/>
        <c:auto val="1"/>
        <c:lblAlgn val="ctr"/>
        <c:lblOffset val="100"/>
        <c:noMultiLvlLbl val="0"/>
      </c:catAx>
      <c:valAx>
        <c:axId val="36553461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Aggregate</a:t>
                </a:r>
                <a:r>
                  <a:rPr lang="en-US" sz="900" baseline="0"/>
                  <a:t> Compliance Score</a:t>
                </a:r>
                <a:endParaRPr lang="en-US" sz="900"/>
              </a:p>
            </c:rich>
          </c:tx>
          <c:layout>
            <c:manualLayout>
              <c:xMode val="edge"/>
              <c:yMode val="edge"/>
              <c:x val="6.0541557305336835E-2"/>
              <c:y val="0.22290901137357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5408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AMM Continuous Treatment Compared to HEDIS 90th Percentile</a:t>
            </a:r>
          </a:p>
        </c:rich>
      </c:tx>
      <c:layout>
        <c:manualLayout>
          <c:xMode val="edge"/>
          <c:yMode val="edge"/>
          <c:x val="0.10182633420822398"/>
          <c:y val="6.4750746987076446E-2"/>
        </c:manualLayout>
      </c:layout>
      <c:overlay val="0"/>
      <c:spPr>
        <a:noFill/>
        <a:ln>
          <a:noFill/>
        </a:ln>
        <a:effectLst/>
      </c:spPr>
      <c:txPr>
        <a:bodyPr rot="0" spcFirstLastPara="1" vertOverflow="ellipsis" vert="horz" wrap="square" anchor="ctr" anchorCtr="1"/>
        <a:lstStyle/>
        <a:p>
          <a:pPr algn="l">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82239720034994"/>
          <c:y val="0.25138888888888888"/>
          <c:w val="0.63351093613298337"/>
          <c:h val="0.54949511519393412"/>
        </c:manualLayout>
      </c:layout>
      <c:lineChart>
        <c:grouping val="standard"/>
        <c:varyColors val="0"/>
        <c:ser>
          <c:idx val="0"/>
          <c:order val="0"/>
          <c:tx>
            <c:strRef>
              <c:f>Sheet1!$A$9</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Sheet1!$B$8:$F$8</c:f>
              <c:strCache>
                <c:ptCount val="5"/>
                <c:pt idx="0">
                  <c:v>HEDIS 2013</c:v>
                </c:pt>
                <c:pt idx="1">
                  <c:v>HEDIS 2014</c:v>
                </c:pt>
                <c:pt idx="2">
                  <c:v>HEDIS 2015</c:v>
                </c:pt>
                <c:pt idx="3">
                  <c:v>HEDIS 2016</c:v>
                </c:pt>
                <c:pt idx="4">
                  <c:v>HEDIS 2017</c:v>
                </c:pt>
              </c:strCache>
            </c:strRef>
          </c:cat>
          <c:val>
            <c:numRef>
              <c:f>Sheet1!$B$9:$F$9</c:f>
              <c:numCache>
                <c:formatCode>0.00%</c:formatCode>
                <c:ptCount val="5"/>
                <c:pt idx="0">
                  <c:v>0.3241</c:v>
                </c:pt>
                <c:pt idx="1">
                  <c:v>0.28920000000000001</c:v>
                </c:pt>
                <c:pt idx="2">
                  <c:v>0.30020000000000002</c:v>
                </c:pt>
                <c:pt idx="3">
                  <c:v>0.30969999999999998</c:v>
                </c:pt>
                <c:pt idx="4">
                  <c:v>0.31590000000000001</c:v>
                </c:pt>
              </c:numCache>
            </c:numRef>
          </c:val>
          <c:smooth val="0"/>
          <c:extLst xmlns:c16r2="http://schemas.microsoft.com/office/drawing/2015/06/chart">
            <c:ext xmlns:c16="http://schemas.microsoft.com/office/drawing/2014/chart" uri="{C3380CC4-5D6E-409C-BE32-E72D297353CC}">
              <c16:uniqueId val="{00000001-B6B0-42EE-9109-86E5E108E7C0}"/>
            </c:ext>
          </c:extLst>
        </c:ser>
        <c:ser>
          <c:idx val="1"/>
          <c:order val="1"/>
          <c:tx>
            <c:strRef>
              <c:f>Sheet1!$A$10</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HEDIS 2013</c:v>
                </c:pt>
                <c:pt idx="1">
                  <c:v>HEDIS 2014</c:v>
                </c:pt>
                <c:pt idx="2">
                  <c:v>HEDIS 2015</c:v>
                </c:pt>
                <c:pt idx="3">
                  <c:v>HEDIS 2016</c:v>
                </c:pt>
                <c:pt idx="4">
                  <c:v>HEDIS 2017</c:v>
                </c:pt>
              </c:strCache>
            </c:strRef>
          </c:cat>
          <c:val>
            <c:numRef>
              <c:f>Sheet1!$B$10:$F$10</c:f>
              <c:numCache>
                <c:formatCode>0.00%</c:formatCode>
                <c:ptCount val="5"/>
                <c:pt idx="0">
                  <c:v>0.45860000000000001</c:v>
                </c:pt>
                <c:pt idx="1">
                  <c:v>0.44080000000000003</c:v>
                </c:pt>
                <c:pt idx="2">
                  <c:v>0.4839</c:v>
                </c:pt>
                <c:pt idx="3">
                  <c:v>0.54300000000000004</c:v>
                </c:pt>
                <c:pt idx="4">
                  <c:v>0.50409999999999999</c:v>
                </c:pt>
              </c:numCache>
            </c:numRef>
          </c:val>
          <c:smooth val="0"/>
          <c:extLst xmlns:c16r2="http://schemas.microsoft.com/office/drawing/2015/06/chart">
            <c:ext xmlns:c16="http://schemas.microsoft.com/office/drawing/2014/chart" uri="{C3380CC4-5D6E-409C-BE32-E72D297353CC}">
              <c16:uniqueId val="{00000002-B6B0-42EE-9109-86E5E108E7C0}"/>
            </c:ext>
          </c:extLst>
        </c:ser>
        <c:dLbls>
          <c:dLblPos val="b"/>
          <c:showLegendKey val="0"/>
          <c:showVal val="1"/>
          <c:showCatName val="0"/>
          <c:showSerName val="0"/>
          <c:showPercent val="0"/>
          <c:showBubbleSize val="0"/>
        </c:dLbls>
        <c:marker val="1"/>
        <c:smooth val="0"/>
        <c:axId val="362726008"/>
        <c:axId val="362726400"/>
      </c:lineChart>
      <c:catAx>
        <c:axId val="36272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6400"/>
        <c:crosses val="autoZero"/>
        <c:auto val="1"/>
        <c:lblAlgn val="ctr"/>
        <c:lblOffset val="100"/>
        <c:noMultiLvlLbl val="0"/>
      </c:catAx>
      <c:valAx>
        <c:axId val="3627264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AMM Continuous Rate</a:t>
                </a:r>
              </a:p>
            </c:rich>
          </c:tx>
          <c:layout>
            <c:manualLayout>
              <c:xMode val="edge"/>
              <c:yMode val="edge"/>
              <c:x val="4.6652668416447947E-2"/>
              <c:y val="0.237594779819189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60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MPM Compared to HEDIS 90th Percentile</a:t>
            </a:r>
          </a:p>
        </c:rich>
      </c:tx>
      <c:layout>
        <c:manualLayout>
          <c:xMode val="edge"/>
          <c:yMode val="edge"/>
          <c:x val="0.11068044619422572"/>
          <c:y val="4.629629629629629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37795275590551"/>
          <c:y val="0.25041666666666673"/>
          <c:w val="0.67239982502187223"/>
          <c:h val="0.6507790172061827"/>
        </c:manualLayout>
      </c:layout>
      <c:barChart>
        <c:barDir val="col"/>
        <c:grouping val="clustered"/>
        <c:varyColors val="0"/>
        <c:ser>
          <c:idx val="0"/>
          <c:order val="0"/>
          <c:spPr>
            <a:solidFill>
              <a:schemeClr val="accent2">
                <a:lumMod val="75000"/>
              </a:schemeClr>
            </a:solidFill>
            <a:ln>
              <a:noFill/>
            </a:ln>
            <a:effectLst/>
          </c:spPr>
          <c:invertIfNegative val="0"/>
          <c:dPt>
            <c:idx val="0"/>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3F62-4BCA-A8F8-13C90E12220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Sheet1!$B$64:$C$64</c:f>
              <c:strCache>
                <c:ptCount val="2"/>
                <c:pt idx="0">
                  <c:v>BMCHP HEDIS 2017</c:v>
                </c:pt>
                <c:pt idx="1">
                  <c:v>QC 90th Percentile</c:v>
                </c:pt>
              </c:strCache>
            </c:strRef>
          </c:cat>
          <c:val>
            <c:numRef>
              <c:f>Sheet1!$B$65:$C$65</c:f>
              <c:numCache>
                <c:formatCode>0.00%</c:formatCode>
                <c:ptCount val="2"/>
                <c:pt idx="0">
                  <c:v>0.86650000000000005</c:v>
                </c:pt>
                <c:pt idx="1">
                  <c:v>0.92169999999999996</c:v>
                </c:pt>
              </c:numCache>
            </c:numRef>
          </c:val>
          <c:extLst xmlns:c16r2="http://schemas.microsoft.com/office/drawing/2015/06/chart">
            <c:ext xmlns:c16="http://schemas.microsoft.com/office/drawing/2014/chart" uri="{C3380CC4-5D6E-409C-BE32-E72D297353CC}">
              <c16:uniqueId val="{00000002-3F62-4BCA-A8F8-13C90E122200}"/>
            </c:ext>
          </c:extLst>
        </c:ser>
        <c:dLbls>
          <c:dLblPos val="outEnd"/>
          <c:showLegendKey val="0"/>
          <c:showVal val="1"/>
          <c:showCatName val="0"/>
          <c:showSerName val="0"/>
          <c:showPercent val="0"/>
          <c:showBubbleSize val="0"/>
        </c:dLbls>
        <c:gapWidth val="219"/>
        <c:overlap val="-27"/>
        <c:axId val="362726792"/>
        <c:axId val="362722088"/>
      </c:barChart>
      <c:catAx>
        <c:axId val="36272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2088"/>
        <c:crosses val="autoZero"/>
        <c:auto val="1"/>
        <c:lblAlgn val="ctr"/>
        <c:lblOffset val="100"/>
        <c:noMultiLvlLbl val="0"/>
      </c:catAx>
      <c:valAx>
        <c:axId val="3627220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67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PPV Compared to HEDIS</a:t>
            </a:r>
            <a:r>
              <a:rPr lang="en-US" sz="1200" b="1" baseline="0">
                <a:solidFill>
                  <a:sysClr val="windowText" lastClr="000000"/>
                </a:solidFill>
              </a:rPr>
              <a:t> 90th Percentile</a:t>
            </a:r>
            <a:endParaRPr lang="en-US" sz="1200" b="1">
              <a:solidFill>
                <a:sysClr val="windowText" lastClr="000000"/>
              </a:solidFill>
            </a:endParaRPr>
          </a:p>
        </c:rich>
      </c:tx>
      <c:layout>
        <c:manualLayout>
          <c:xMode val="edge"/>
          <c:yMode val="edge"/>
          <c:x val="0.13053455818022747"/>
          <c:y val="4.166666666666666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987270341207348"/>
          <c:y val="0.22824074074074074"/>
          <c:w val="0.64623840769903773"/>
          <c:h val="0.55845654709827941"/>
        </c:manualLayout>
      </c:layout>
      <c:lineChart>
        <c:grouping val="standard"/>
        <c:varyColors val="0"/>
        <c:ser>
          <c:idx val="0"/>
          <c:order val="0"/>
          <c:tx>
            <c:strRef>
              <c:f>'[BMCHP Charts.xlsx]Sheet1'!$A$34</c:f>
              <c:strCache>
                <c:ptCount val="1"/>
                <c:pt idx="0">
                  <c:v>BMCHP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'[BMCHP Charts.xlsx]Sheet1'!$B$33:$F$33</c:f>
              <c:strCache>
                <c:ptCount val="5"/>
                <c:pt idx="0">
                  <c:v>HEDIS 2013</c:v>
                </c:pt>
                <c:pt idx="1">
                  <c:v>HEDIS 2014</c:v>
                </c:pt>
                <c:pt idx="2">
                  <c:v>HEDIS 2015</c:v>
                </c:pt>
                <c:pt idx="3">
                  <c:v>HEDIS 2016</c:v>
                </c:pt>
                <c:pt idx="4">
                  <c:v>HEDIS 2017</c:v>
                </c:pt>
              </c:strCache>
            </c:strRef>
          </c:cat>
          <c:val>
            <c:numRef>
              <c:f>'[BMCHP Charts.xlsx]Sheet1'!$B$34:$F$34</c:f>
              <c:numCache>
                <c:formatCode>0.00%</c:formatCode>
                <c:ptCount val="5"/>
                <c:pt idx="0">
                  <c:v>0.67710000000000004</c:v>
                </c:pt>
                <c:pt idx="1">
                  <c:v>0.69579999999999997</c:v>
                </c:pt>
                <c:pt idx="2">
                  <c:v>0.71550000000000002</c:v>
                </c:pt>
                <c:pt idx="3">
                  <c:v>0.6694</c:v>
                </c:pt>
                <c:pt idx="4">
                  <c:v>0.72589999999999999</c:v>
                </c:pt>
              </c:numCache>
            </c:numRef>
          </c:val>
          <c:smooth val="0"/>
          <c:extLst xmlns:c16r2="http://schemas.microsoft.com/office/drawing/2015/06/chart">
            <c:ext xmlns:c16="http://schemas.microsoft.com/office/drawing/2014/chart" uri="{C3380CC4-5D6E-409C-BE32-E72D297353CC}">
              <c16:uniqueId val="{00000001-DF68-4226-857E-323B4537710F}"/>
            </c:ext>
          </c:extLst>
        </c:ser>
        <c:ser>
          <c:idx val="1"/>
          <c:order val="1"/>
          <c:tx>
            <c:strRef>
              <c:f>'[BMCHP Charts.xlsx]Sheet1'!$A$35</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'[BMCHP Charts.xlsx]Sheet1'!$B$33:$F$33</c:f>
              <c:strCache>
                <c:ptCount val="5"/>
                <c:pt idx="0">
                  <c:v>HEDIS 2013</c:v>
                </c:pt>
                <c:pt idx="1">
                  <c:v>HEDIS 2014</c:v>
                </c:pt>
                <c:pt idx="2">
                  <c:v>HEDIS 2015</c:v>
                </c:pt>
                <c:pt idx="3">
                  <c:v>HEDIS 2016</c:v>
                </c:pt>
                <c:pt idx="4">
                  <c:v>HEDIS 2017</c:v>
                </c:pt>
              </c:strCache>
            </c:strRef>
          </c:cat>
          <c:val>
            <c:numRef>
              <c:f>'[BMCHP Charts.xlsx]Sheet1'!$B$35:$F$35</c:f>
              <c:numCache>
                <c:formatCode>0.00%</c:formatCode>
                <c:ptCount val="5"/>
                <c:pt idx="0">
                  <c:v>0.73829999999999996</c:v>
                </c:pt>
                <c:pt idx="1">
                  <c:v>0.74029999999999996</c:v>
                </c:pt>
                <c:pt idx="2">
                  <c:v>0.72430000000000005</c:v>
                </c:pt>
                <c:pt idx="3">
                  <c:v>0.73609999999999998</c:v>
                </c:pt>
                <c:pt idx="4">
                  <c:v>0.73670000000000002</c:v>
                </c:pt>
              </c:numCache>
            </c:numRef>
          </c:val>
          <c:smooth val="0"/>
          <c:extLst xmlns:c16r2="http://schemas.microsoft.com/office/drawing/2015/06/chart">
            <c:ext xmlns:c16="http://schemas.microsoft.com/office/drawing/2014/chart" uri="{C3380CC4-5D6E-409C-BE32-E72D297353CC}">
              <c16:uniqueId val="{00000002-DF68-4226-857E-323B4537710F}"/>
            </c:ext>
          </c:extLst>
        </c:ser>
        <c:dLbls>
          <c:dLblPos val="l"/>
          <c:showLegendKey val="0"/>
          <c:showVal val="1"/>
          <c:showCatName val="0"/>
          <c:showSerName val="0"/>
          <c:showPercent val="0"/>
          <c:showBubbleSize val="0"/>
        </c:dLbls>
        <c:marker val="1"/>
        <c:smooth val="0"/>
        <c:axId val="362727184"/>
        <c:axId val="362727968"/>
      </c:lineChart>
      <c:catAx>
        <c:axId val="36272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7968"/>
        <c:crosses val="autoZero"/>
        <c:auto val="1"/>
        <c:lblAlgn val="ctr"/>
        <c:lblOffset val="100"/>
        <c:noMultiLvlLbl val="0"/>
      </c:catAx>
      <c:valAx>
        <c:axId val="36272796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PPV Rate</a:t>
                </a:r>
              </a:p>
            </c:rich>
          </c:tx>
          <c:layout>
            <c:manualLayout>
              <c:xMode val="edge"/>
              <c:yMode val="edge"/>
              <c:x val="9.9430446194225738E-2"/>
              <c:y val="0.2566123505395159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7184"/>
        <c:crosses val="autoZero"/>
        <c:crossBetween val="between"/>
        <c:majorUnit val="0.2"/>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CeltiCare</a:t>
            </a:r>
            <a:r>
              <a:rPr lang="en-US" sz="1200" b="1" baseline="0">
                <a:solidFill>
                  <a:sysClr val="windowText" lastClr="000000"/>
                </a:solidFill>
              </a:rPr>
              <a:t> </a:t>
            </a:r>
            <a:r>
              <a:rPr lang="en-US" sz="1200" b="1">
                <a:solidFill>
                  <a:sysClr val="windowText" lastClr="000000"/>
                </a:solidFill>
              </a:rPr>
              <a:t>AMM Acute</a:t>
            </a:r>
            <a:r>
              <a:rPr lang="en-US" sz="1200" b="1" baseline="0">
                <a:solidFill>
                  <a:sysClr val="windowText" lastClr="000000"/>
                </a:solidFill>
              </a:rPr>
              <a:t> Treatment Compared to 90th Percentile</a:t>
            </a:r>
            <a:endParaRPr lang="en-US" sz="1200" b="1">
              <a:solidFill>
                <a:sysClr val="windowText" lastClr="000000"/>
              </a:solidFill>
            </a:endParaRPr>
          </a:p>
        </c:rich>
      </c:tx>
      <c:layout>
        <c:manualLayout>
          <c:xMode val="edge"/>
          <c:yMode val="edge"/>
          <c:x val="6.5784558180227465E-2"/>
          <c:y val="3.703703703703703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71128608923884"/>
          <c:y val="0.24374999999999999"/>
          <c:w val="0.70017760279965002"/>
          <c:h val="0.55154235928842232"/>
        </c:manualLayout>
      </c:layout>
      <c:lineChart>
        <c:grouping val="standard"/>
        <c:varyColors val="0"/>
        <c:ser>
          <c:idx val="0"/>
          <c:order val="0"/>
          <c:tx>
            <c:strRef>
              <c:f>Sheet1!$A$3</c:f>
              <c:strCache>
                <c:ptCount val="1"/>
                <c:pt idx="0">
                  <c:v>CeltiCare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Sheet1!$B$2:$D$2</c:f>
              <c:strCache>
                <c:ptCount val="3"/>
                <c:pt idx="0">
                  <c:v>HEDIS 2015</c:v>
                </c:pt>
                <c:pt idx="1">
                  <c:v>HEDIS 2016</c:v>
                </c:pt>
                <c:pt idx="2">
                  <c:v>HEDIS 2017</c:v>
                </c:pt>
              </c:strCache>
            </c:strRef>
          </c:cat>
          <c:val>
            <c:numRef>
              <c:f>Sheet1!$B$3:$D$3</c:f>
              <c:numCache>
                <c:formatCode>0.00%</c:formatCode>
                <c:ptCount val="3"/>
                <c:pt idx="0">
                  <c:v>0.44209999999999999</c:v>
                </c:pt>
                <c:pt idx="1">
                  <c:v>0.43880000000000002</c:v>
                </c:pt>
                <c:pt idx="2">
                  <c:v>0.47560000000000002</c:v>
                </c:pt>
              </c:numCache>
            </c:numRef>
          </c:val>
          <c:smooth val="0"/>
        </c:ser>
        <c:ser>
          <c:idx val="1"/>
          <c:order val="1"/>
          <c:tx>
            <c:strRef>
              <c:f>Sheet1!$A$4</c:f>
              <c:strCache>
                <c:ptCount val="1"/>
                <c:pt idx="0">
                  <c:v>Natl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HEDIS 2015</c:v>
                </c:pt>
                <c:pt idx="1">
                  <c:v>HEDIS 2016</c:v>
                </c:pt>
                <c:pt idx="2">
                  <c:v>HEDIS 2017</c:v>
                </c:pt>
              </c:strCache>
            </c:strRef>
          </c:cat>
          <c:val>
            <c:numRef>
              <c:f>Sheet1!$B$4:$D$4</c:f>
              <c:numCache>
                <c:formatCode>0.00%</c:formatCode>
                <c:ptCount val="3"/>
                <c:pt idx="0">
                  <c:v>0.62560000000000004</c:v>
                </c:pt>
                <c:pt idx="1">
                  <c:v>0.67569999999999997</c:v>
                </c:pt>
                <c:pt idx="2">
                  <c:v>0.64149999999999996</c:v>
                </c:pt>
              </c:numCache>
            </c:numRef>
          </c:val>
          <c:smooth val="0"/>
        </c:ser>
        <c:dLbls>
          <c:dLblPos val="b"/>
          <c:showLegendKey val="0"/>
          <c:showVal val="1"/>
          <c:showCatName val="0"/>
          <c:showSerName val="0"/>
          <c:showPercent val="0"/>
          <c:showBubbleSize val="0"/>
        </c:dLbls>
        <c:marker val="1"/>
        <c:smooth val="0"/>
        <c:axId val="362728752"/>
        <c:axId val="362729536"/>
      </c:lineChart>
      <c:catAx>
        <c:axId val="3627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9536"/>
        <c:crosses val="autoZero"/>
        <c:auto val="1"/>
        <c:lblAlgn val="ctr"/>
        <c:lblOffset val="100"/>
        <c:noMultiLvlLbl val="0"/>
      </c:catAx>
      <c:valAx>
        <c:axId val="36272953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 Acute Rate</a:t>
                </a:r>
              </a:p>
            </c:rich>
          </c:tx>
          <c:layout>
            <c:manualLayout>
              <c:xMode val="edge"/>
              <c:yMode val="edge"/>
              <c:x val="2.7208223972003495E-2"/>
              <c:y val="0.215018955963837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27287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2696-0AAA-4139-AF56-85AB181A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198</Pages>
  <Words>43316</Words>
  <Characters>246904</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Cassie Eckhof</cp:lastModifiedBy>
  <cp:revision>7</cp:revision>
  <cp:lastPrinted>2018-03-29T17:45:00Z</cp:lastPrinted>
  <dcterms:created xsi:type="dcterms:W3CDTF">2018-03-06T15:20:00Z</dcterms:created>
  <dcterms:modified xsi:type="dcterms:W3CDTF">2018-03-29T17:46:00Z</dcterms:modified>
</cp:coreProperties>
</file>