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9A388B">
        <w:rPr>
          <w:rFonts w:cs="Times New Roman"/>
          <w:b/>
          <w:bCs/>
          <w:color w:val="000000"/>
          <w:sz w:val="36"/>
          <w:szCs w:val="36"/>
        </w:rPr>
        <w:t xml:space="preserve">Save More of Your </w:t>
      </w:r>
      <w:r w:rsidR="00225D84" w:rsidRPr="009A388B">
        <w:rPr>
          <w:rFonts w:cs="Times New Roman"/>
          <w:b/>
          <w:bCs/>
          <w:color w:val="000000"/>
          <w:sz w:val="36"/>
          <w:szCs w:val="36"/>
        </w:rPr>
        <w:t xml:space="preserve">TAFDC/EAEDC </w:t>
      </w:r>
      <w:r w:rsidR="00BB18CB">
        <w:rPr>
          <w:rFonts w:cs="Times New Roman"/>
          <w:b/>
          <w:bCs/>
          <w:color w:val="000000"/>
          <w:sz w:val="36"/>
          <w:szCs w:val="36"/>
        </w:rPr>
        <w:t>Benefits!</w:t>
      </w:r>
    </w:p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b/>
          <w:bCs/>
          <w:color w:val="000000"/>
          <w:sz w:val="28"/>
          <w:szCs w:val="28"/>
        </w:rPr>
      </w:pPr>
    </w:p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b/>
          <w:bCs/>
          <w:color w:val="000000"/>
          <w:sz w:val="28"/>
          <w:szCs w:val="28"/>
        </w:rPr>
      </w:pPr>
      <w:r w:rsidRPr="009A388B">
        <w:rPr>
          <w:rFonts w:cs="Times New Roman"/>
          <w:b/>
          <w:bCs/>
          <w:color w:val="000000"/>
          <w:sz w:val="28"/>
          <w:szCs w:val="28"/>
        </w:rPr>
        <w:t>Direct deposit to a bank account can help you save money!</w:t>
      </w:r>
    </w:p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</w:p>
    <w:p w:rsidR="003A56E3" w:rsidRPr="009A388B" w:rsidRDefault="003A56E3" w:rsidP="00E54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 xml:space="preserve">If you have your </w:t>
      </w:r>
      <w:r w:rsidR="00225D84" w:rsidRPr="009A388B">
        <w:rPr>
          <w:rFonts w:cs="Times New Roman"/>
          <w:color w:val="000000"/>
          <w:sz w:val="26"/>
          <w:szCs w:val="26"/>
        </w:rPr>
        <w:t xml:space="preserve">TAFDC or EAEDC </w:t>
      </w:r>
      <w:r w:rsidRPr="009A388B">
        <w:rPr>
          <w:rFonts w:cs="Times New Roman"/>
          <w:color w:val="000000"/>
          <w:sz w:val="26"/>
          <w:szCs w:val="26"/>
        </w:rPr>
        <w:t xml:space="preserve">benefits </w:t>
      </w:r>
      <w:r w:rsidR="00225D84" w:rsidRPr="009A388B">
        <w:rPr>
          <w:rFonts w:cs="Times New Roman"/>
          <w:color w:val="000000"/>
          <w:sz w:val="26"/>
          <w:szCs w:val="26"/>
        </w:rPr>
        <w:t xml:space="preserve">directly </w:t>
      </w:r>
      <w:r w:rsidRPr="009A388B">
        <w:rPr>
          <w:rFonts w:cs="Times New Roman"/>
          <w:color w:val="000000"/>
          <w:sz w:val="26"/>
          <w:szCs w:val="26"/>
        </w:rPr>
        <w:t>deposited in</w:t>
      </w:r>
      <w:r w:rsidR="00225D84" w:rsidRPr="009A388B">
        <w:rPr>
          <w:rFonts w:cs="Times New Roman"/>
          <w:color w:val="000000"/>
          <w:sz w:val="26"/>
          <w:szCs w:val="26"/>
        </w:rPr>
        <w:t>to</w:t>
      </w:r>
      <w:r w:rsidRPr="009A388B">
        <w:rPr>
          <w:rFonts w:cs="Times New Roman"/>
          <w:color w:val="000000"/>
          <w:sz w:val="26"/>
          <w:szCs w:val="26"/>
        </w:rPr>
        <w:t xml:space="preserve"> a checking or savings account, you can use your ATM card like an EBT card</w:t>
      </w:r>
      <w:r w:rsidR="00F57558" w:rsidRPr="009A388B">
        <w:rPr>
          <w:rFonts w:cs="Times New Roman"/>
          <w:color w:val="000000"/>
          <w:sz w:val="26"/>
          <w:szCs w:val="26"/>
        </w:rPr>
        <w:t>.  You</w:t>
      </w:r>
      <w:r w:rsidRPr="009A388B">
        <w:rPr>
          <w:rFonts w:cs="Times New Roman"/>
          <w:color w:val="000000"/>
          <w:sz w:val="26"/>
          <w:szCs w:val="26"/>
        </w:rPr>
        <w:t xml:space="preserve"> may not have to pay fees for ATM withdrawals at that bank or other banks within that ATM network. </w:t>
      </w:r>
      <w:r w:rsidR="002564F7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 xml:space="preserve">Ask your case manager </w:t>
      </w:r>
      <w:r w:rsidR="00C60228" w:rsidRPr="009A388B">
        <w:rPr>
          <w:rFonts w:cs="Times New Roman"/>
          <w:color w:val="000000"/>
          <w:sz w:val="26"/>
          <w:szCs w:val="26"/>
        </w:rPr>
        <w:br/>
      </w:r>
      <w:r w:rsidRPr="009A388B">
        <w:rPr>
          <w:rFonts w:cs="Times New Roman"/>
          <w:color w:val="000000"/>
          <w:sz w:val="26"/>
          <w:szCs w:val="26"/>
        </w:rPr>
        <w:t>about direct deposit.</w:t>
      </w:r>
    </w:p>
    <w:p w:rsidR="00EA7193" w:rsidRPr="009A388B" w:rsidRDefault="00EA7193" w:rsidP="00E54B93">
      <w:pPr>
        <w:pStyle w:val="ListParagraph"/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</w:p>
    <w:p w:rsidR="003A56E3" w:rsidRPr="009A388B" w:rsidRDefault="003A56E3" w:rsidP="00E54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 xml:space="preserve">Visit the </w:t>
      </w:r>
      <w:hyperlink r:id="rId8" w:history="1">
        <w:r w:rsidRPr="009A388B">
          <w:rPr>
            <w:rStyle w:val="Hyperlink"/>
            <w:rFonts w:cs="Times New Roman"/>
            <w:bCs/>
            <w:sz w:val="26"/>
            <w:szCs w:val="26"/>
          </w:rPr>
          <w:t>BasicBanking.org</w:t>
        </w:r>
      </w:hyperlink>
      <w:r w:rsidRPr="009A388B">
        <w:rPr>
          <w:rFonts w:cs="Times New Roman"/>
          <w:b/>
          <w:bCs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 xml:space="preserve">website </w:t>
      </w:r>
      <w:r w:rsidR="0036683F" w:rsidRPr="009A388B">
        <w:rPr>
          <w:rFonts w:cs="Times New Roman"/>
          <w:color w:val="000000"/>
          <w:sz w:val="26"/>
          <w:szCs w:val="26"/>
        </w:rPr>
        <w:t>to find a</w:t>
      </w:r>
      <w:r w:rsidRPr="009A388B">
        <w:rPr>
          <w:rFonts w:cs="Times New Roman"/>
          <w:color w:val="000000"/>
          <w:sz w:val="26"/>
          <w:szCs w:val="26"/>
        </w:rPr>
        <w:t xml:space="preserve"> </w:t>
      </w:r>
      <w:r w:rsidR="0036683F" w:rsidRPr="009A388B">
        <w:rPr>
          <w:rFonts w:cs="Times New Roman"/>
          <w:color w:val="000000"/>
          <w:sz w:val="26"/>
          <w:szCs w:val="26"/>
        </w:rPr>
        <w:t xml:space="preserve">bank offering </w:t>
      </w:r>
      <w:r w:rsidRPr="009A388B">
        <w:rPr>
          <w:rFonts w:cs="Times New Roman"/>
          <w:color w:val="000000"/>
          <w:sz w:val="26"/>
          <w:szCs w:val="26"/>
        </w:rPr>
        <w:t>no-</w:t>
      </w:r>
      <w:r w:rsidR="00225D84" w:rsidRPr="009A388B">
        <w:rPr>
          <w:rFonts w:cs="Times New Roman"/>
          <w:color w:val="000000"/>
          <w:sz w:val="26"/>
          <w:szCs w:val="26"/>
        </w:rPr>
        <w:t>cost</w:t>
      </w:r>
      <w:r w:rsidRPr="009A388B">
        <w:rPr>
          <w:rFonts w:cs="Times New Roman"/>
          <w:color w:val="000000"/>
          <w:sz w:val="26"/>
          <w:szCs w:val="26"/>
        </w:rPr>
        <w:t xml:space="preserve"> </w:t>
      </w:r>
      <w:r w:rsidR="0036683F" w:rsidRPr="009A388B">
        <w:rPr>
          <w:rFonts w:cs="Times New Roman"/>
          <w:color w:val="000000"/>
          <w:sz w:val="26"/>
          <w:szCs w:val="26"/>
        </w:rPr>
        <w:t xml:space="preserve">or </w:t>
      </w:r>
      <w:r w:rsidRPr="009A388B">
        <w:rPr>
          <w:rFonts w:cs="Times New Roman"/>
          <w:color w:val="000000"/>
          <w:sz w:val="26"/>
          <w:szCs w:val="26"/>
        </w:rPr>
        <w:t>low-cost checking and</w:t>
      </w:r>
      <w:r w:rsidR="00EA7193" w:rsidRPr="009A388B">
        <w:rPr>
          <w:rFonts w:cs="Times New Roman"/>
          <w:color w:val="000000"/>
          <w:sz w:val="26"/>
          <w:szCs w:val="26"/>
        </w:rPr>
        <w:t xml:space="preserve"> </w:t>
      </w:r>
      <w:r w:rsidR="00EA7193" w:rsidRPr="009A388B">
        <w:rPr>
          <w:rFonts w:cs="Times New Roman"/>
          <w:color w:val="000000"/>
          <w:sz w:val="26"/>
          <w:szCs w:val="26"/>
        </w:rPr>
        <w:br/>
      </w:r>
      <w:r w:rsidRPr="009A388B">
        <w:rPr>
          <w:rFonts w:cs="Times New Roman"/>
          <w:color w:val="000000"/>
          <w:sz w:val="26"/>
          <w:szCs w:val="26"/>
        </w:rPr>
        <w:t>savings account</w:t>
      </w:r>
      <w:r w:rsidR="0036683F" w:rsidRPr="009A388B">
        <w:rPr>
          <w:rFonts w:cs="Times New Roman"/>
          <w:color w:val="000000"/>
          <w:sz w:val="26"/>
          <w:szCs w:val="26"/>
        </w:rPr>
        <w:t>s</w:t>
      </w:r>
      <w:r w:rsidR="009B35DE" w:rsidRPr="009A388B">
        <w:rPr>
          <w:rFonts w:cs="Times New Roman"/>
          <w:color w:val="000000"/>
          <w:sz w:val="26"/>
          <w:szCs w:val="26"/>
        </w:rPr>
        <w:t xml:space="preserve"> near you.</w:t>
      </w:r>
    </w:p>
    <w:p w:rsidR="00EA7193" w:rsidRPr="009A388B" w:rsidRDefault="00EA7193" w:rsidP="00E54B93">
      <w:pPr>
        <w:pStyle w:val="ListParagraph"/>
        <w:spacing w:after="0" w:line="252" w:lineRule="auto"/>
        <w:rPr>
          <w:rFonts w:cs="Times New Roman"/>
          <w:color w:val="000000"/>
          <w:sz w:val="26"/>
          <w:szCs w:val="26"/>
        </w:rPr>
      </w:pPr>
    </w:p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b/>
          <w:bCs/>
          <w:color w:val="000000"/>
          <w:sz w:val="28"/>
          <w:szCs w:val="28"/>
        </w:rPr>
      </w:pPr>
      <w:r w:rsidRPr="009A388B">
        <w:rPr>
          <w:rFonts w:cs="Times New Roman"/>
          <w:b/>
          <w:bCs/>
          <w:color w:val="000000"/>
          <w:sz w:val="28"/>
          <w:szCs w:val="28"/>
        </w:rPr>
        <w:t xml:space="preserve">You can </w:t>
      </w:r>
      <w:r w:rsidR="00225D84" w:rsidRPr="009A388B">
        <w:rPr>
          <w:rFonts w:cs="Times New Roman"/>
          <w:b/>
          <w:bCs/>
          <w:color w:val="000000"/>
          <w:sz w:val="28"/>
          <w:szCs w:val="28"/>
        </w:rPr>
        <w:t xml:space="preserve">lower </w:t>
      </w:r>
      <w:r w:rsidRPr="009A388B">
        <w:rPr>
          <w:rFonts w:cs="Times New Roman"/>
          <w:b/>
          <w:bCs/>
          <w:color w:val="000000"/>
          <w:sz w:val="28"/>
          <w:szCs w:val="28"/>
        </w:rPr>
        <w:t xml:space="preserve">or eliminate fees and surcharges taken from your </w:t>
      </w:r>
      <w:r w:rsidR="00645EA2" w:rsidRPr="009A388B">
        <w:rPr>
          <w:rFonts w:cs="Times New Roman"/>
          <w:b/>
          <w:bCs/>
          <w:color w:val="000000"/>
          <w:sz w:val="28"/>
          <w:szCs w:val="36"/>
        </w:rPr>
        <w:t>TAFDC or EAEDC</w:t>
      </w:r>
      <w:r w:rsidRPr="009A388B">
        <w:rPr>
          <w:rFonts w:cs="Times New Roman"/>
          <w:b/>
          <w:bCs/>
          <w:color w:val="000000"/>
          <w:szCs w:val="28"/>
        </w:rPr>
        <w:t xml:space="preserve"> </w:t>
      </w:r>
      <w:r w:rsidRPr="009A388B">
        <w:rPr>
          <w:rFonts w:cs="Times New Roman"/>
          <w:b/>
          <w:bCs/>
          <w:color w:val="000000"/>
          <w:sz w:val="28"/>
          <w:szCs w:val="28"/>
        </w:rPr>
        <w:t>benefits and</w:t>
      </w:r>
      <w:r w:rsidR="007562A6" w:rsidRPr="009A388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9A388B">
        <w:rPr>
          <w:rFonts w:cs="Times New Roman"/>
          <w:b/>
          <w:bCs/>
          <w:color w:val="000000"/>
          <w:sz w:val="28"/>
          <w:szCs w:val="28"/>
        </w:rPr>
        <w:t>save money for your household.</w:t>
      </w:r>
    </w:p>
    <w:p w:rsidR="007562A6" w:rsidRPr="009A388B" w:rsidRDefault="007562A6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b/>
          <w:bCs/>
          <w:color w:val="000000"/>
          <w:sz w:val="28"/>
          <w:szCs w:val="28"/>
        </w:rPr>
      </w:pPr>
    </w:p>
    <w:p w:rsidR="003A56E3" w:rsidRPr="009A388B" w:rsidRDefault="003A56E3" w:rsidP="00E54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cs="Times New Roman"/>
          <w:i/>
          <w:iCs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 xml:space="preserve">It costs you 75 cents each time you make </w:t>
      </w:r>
      <w:r w:rsidR="00EA2CA4" w:rsidRPr="009A388B">
        <w:rPr>
          <w:rFonts w:cs="Times New Roman"/>
          <w:color w:val="000000"/>
          <w:sz w:val="26"/>
          <w:szCs w:val="26"/>
        </w:rPr>
        <w:t>4</w:t>
      </w:r>
      <w:r w:rsidRPr="009A388B">
        <w:rPr>
          <w:rFonts w:cs="Times New Roman"/>
          <w:color w:val="000000"/>
          <w:sz w:val="26"/>
          <w:szCs w:val="26"/>
        </w:rPr>
        <w:t xml:space="preserve"> or more EBT cash withdrawals in a month from</w:t>
      </w:r>
      <w:r w:rsidR="00225D84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 xml:space="preserve">an ATM. </w:t>
      </w:r>
      <w:r w:rsidR="008735B5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i/>
          <w:iCs/>
          <w:color w:val="000000"/>
          <w:sz w:val="26"/>
          <w:szCs w:val="26"/>
        </w:rPr>
        <w:t xml:space="preserve">To save money, make only </w:t>
      </w:r>
      <w:r w:rsidR="00EA2CA4" w:rsidRPr="009A388B">
        <w:rPr>
          <w:rFonts w:cs="Times New Roman"/>
          <w:i/>
          <w:iCs/>
          <w:color w:val="000000"/>
          <w:sz w:val="26"/>
          <w:szCs w:val="26"/>
        </w:rPr>
        <w:t>3</w:t>
      </w:r>
      <w:r w:rsidRPr="009A388B">
        <w:rPr>
          <w:rFonts w:cs="Times New Roman"/>
          <w:i/>
          <w:iCs/>
          <w:color w:val="000000"/>
          <w:sz w:val="26"/>
          <w:szCs w:val="26"/>
        </w:rPr>
        <w:t xml:space="preserve"> withdrawals each month.</w:t>
      </w:r>
    </w:p>
    <w:p w:rsidR="007562A6" w:rsidRPr="009A388B" w:rsidRDefault="007562A6" w:rsidP="00E54B93">
      <w:pPr>
        <w:pStyle w:val="ListParagraph"/>
        <w:autoSpaceDE w:val="0"/>
        <w:autoSpaceDN w:val="0"/>
        <w:adjustRightInd w:val="0"/>
        <w:spacing w:after="0" w:line="252" w:lineRule="auto"/>
        <w:rPr>
          <w:rFonts w:cs="Times New Roman"/>
          <w:iCs/>
          <w:color w:val="000000"/>
          <w:sz w:val="26"/>
          <w:szCs w:val="26"/>
        </w:rPr>
      </w:pPr>
    </w:p>
    <w:p w:rsidR="003A56E3" w:rsidRPr="009A388B" w:rsidRDefault="0031745E" w:rsidP="00E54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cs="Times New Roman"/>
          <w:i/>
          <w:iCs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>Some</w:t>
      </w:r>
      <w:r w:rsidR="003A56E3" w:rsidRPr="009A388B">
        <w:rPr>
          <w:rFonts w:cs="Times New Roman"/>
          <w:color w:val="000000"/>
          <w:sz w:val="26"/>
          <w:szCs w:val="26"/>
        </w:rPr>
        <w:t xml:space="preserve"> ATM owners may offer free EBT cash withdrawals. </w:t>
      </w:r>
      <w:r w:rsidR="008735B5" w:rsidRPr="009A388B">
        <w:rPr>
          <w:rFonts w:cs="Times New Roman"/>
          <w:color w:val="000000"/>
          <w:sz w:val="26"/>
          <w:szCs w:val="26"/>
        </w:rPr>
        <w:t xml:space="preserve"> </w:t>
      </w:r>
      <w:r w:rsidR="003A56E3" w:rsidRPr="009A388B">
        <w:rPr>
          <w:rFonts w:cs="Times New Roman"/>
          <w:i/>
          <w:iCs/>
          <w:color w:val="000000"/>
          <w:sz w:val="26"/>
          <w:szCs w:val="26"/>
        </w:rPr>
        <w:t>To save money, always</w:t>
      </w:r>
      <w:r w:rsidR="008E1769" w:rsidRPr="009A388B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="003A56E3" w:rsidRPr="009A388B">
        <w:rPr>
          <w:rFonts w:cs="Times New Roman"/>
          <w:i/>
          <w:iCs/>
          <w:color w:val="000000"/>
          <w:sz w:val="26"/>
          <w:szCs w:val="26"/>
        </w:rPr>
        <w:t>check the fee notices at the ATM before making a withdrawal.</w:t>
      </w:r>
    </w:p>
    <w:p w:rsidR="008E1769" w:rsidRPr="009A388B" w:rsidRDefault="008E1769" w:rsidP="00E54B93">
      <w:pPr>
        <w:pStyle w:val="ListParagraph"/>
        <w:spacing w:after="0" w:line="252" w:lineRule="auto"/>
        <w:rPr>
          <w:rFonts w:cs="Times New Roman"/>
          <w:i/>
          <w:iCs/>
          <w:color w:val="000000"/>
          <w:sz w:val="26"/>
          <w:szCs w:val="26"/>
        </w:rPr>
      </w:pPr>
    </w:p>
    <w:p w:rsidR="00A31A55" w:rsidRPr="009A388B" w:rsidRDefault="003A56E3" w:rsidP="00E54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>When you use your EBT card at most stores to make cash purchases, you may choose to get</w:t>
      </w:r>
      <w:r w:rsidR="009821D0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 xml:space="preserve">cash back with your purchase. </w:t>
      </w:r>
      <w:r w:rsidR="008735B5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>Check with the store for the maximum cash back amount</w:t>
      </w:r>
      <w:r w:rsidR="00D04D5D" w:rsidRPr="009A388B">
        <w:t xml:space="preserve"> </w:t>
      </w:r>
      <w:r w:rsidR="00D04D5D" w:rsidRPr="009A388B">
        <w:rPr>
          <w:rFonts w:cs="Times New Roman"/>
          <w:i/>
          <w:color w:val="000000"/>
          <w:sz w:val="26"/>
          <w:szCs w:val="26"/>
        </w:rPr>
        <w:t>and for any fees charged to get cash back.</w:t>
      </w:r>
      <w:r w:rsidR="00D04D5D" w:rsidRPr="009A388B">
        <w:rPr>
          <w:rFonts w:cs="Times New Roman"/>
          <w:color w:val="000000"/>
          <w:sz w:val="26"/>
          <w:szCs w:val="26"/>
        </w:rPr>
        <w:t xml:space="preserve"> </w:t>
      </w:r>
    </w:p>
    <w:p w:rsidR="00A31A55" w:rsidRPr="009A388B" w:rsidRDefault="00A31A55" w:rsidP="00E54B93">
      <w:pPr>
        <w:pStyle w:val="ListParagraph"/>
        <w:spacing w:line="252" w:lineRule="auto"/>
        <w:rPr>
          <w:rFonts w:cs="Times New Roman"/>
          <w:color w:val="000000"/>
          <w:sz w:val="26"/>
          <w:szCs w:val="26"/>
        </w:rPr>
      </w:pPr>
    </w:p>
    <w:p w:rsidR="0036683F" w:rsidRPr="009A388B" w:rsidRDefault="0036683F" w:rsidP="00E54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>For a list of places you cannot use your EBT card and a list of what you cannot buy with your EBT card visit</w:t>
      </w:r>
      <w:r w:rsidR="00225D84" w:rsidRPr="009A388B">
        <w:rPr>
          <w:rFonts w:cs="Times New Roman"/>
          <w:color w:val="000000"/>
          <w:sz w:val="26"/>
          <w:szCs w:val="26"/>
        </w:rPr>
        <w:t>:</w:t>
      </w:r>
      <w:r w:rsidRPr="009A388B">
        <w:rPr>
          <w:rFonts w:cs="Times New Roman"/>
          <w:color w:val="000000"/>
          <w:sz w:val="26"/>
          <w:szCs w:val="26"/>
        </w:rPr>
        <w:t xml:space="preserve"> </w:t>
      </w:r>
      <w:hyperlink r:id="rId9" w:history="1">
        <w:r w:rsidRPr="009A388B">
          <w:rPr>
            <w:rStyle w:val="Hyperlink"/>
            <w:rFonts w:cs="Times New Roman"/>
            <w:sz w:val="26"/>
            <w:szCs w:val="26"/>
          </w:rPr>
          <w:t>https://www.mass.gov/guides/using-your-ebt-card</w:t>
        </w:r>
      </w:hyperlink>
      <w:r w:rsidRPr="009A388B">
        <w:rPr>
          <w:rFonts w:cs="Times New Roman"/>
          <w:color w:val="000000"/>
          <w:sz w:val="26"/>
          <w:szCs w:val="26"/>
        </w:rPr>
        <w:t>.</w:t>
      </w:r>
    </w:p>
    <w:p w:rsidR="002D6A81" w:rsidRPr="009A388B" w:rsidRDefault="002D6A81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</w:p>
    <w:p w:rsidR="003A56E3" w:rsidRPr="009A388B" w:rsidRDefault="003A56E3" w:rsidP="00E54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  <w:r w:rsidRPr="009A388B">
        <w:rPr>
          <w:rFonts w:cs="Times New Roman"/>
          <w:color w:val="000000"/>
          <w:sz w:val="26"/>
          <w:szCs w:val="26"/>
        </w:rPr>
        <w:t>If you go on vendor payments for your rent or utilities, you can reduce your need to</w:t>
      </w:r>
      <w:r w:rsidR="002D6A81" w:rsidRPr="009A388B">
        <w:rPr>
          <w:rFonts w:cs="Times New Roman"/>
          <w:color w:val="000000"/>
          <w:sz w:val="26"/>
          <w:szCs w:val="26"/>
        </w:rPr>
        <w:br/>
      </w:r>
      <w:r w:rsidRPr="009A388B">
        <w:rPr>
          <w:rFonts w:cs="Times New Roman"/>
          <w:color w:val="000000"/>
          <w:sz w:val="26"/>
          <w:szCs w:val="26"/>
        </w:rPr>
        <w:t>withdraw cash from an ATM or purchase money orders.</w:t>
      </w:r>
      <w:r w:rsidR="008735B5" w:rsidRPr="009A388B">
        <w:rPr>
          <w:rFonts w:cs="Times New Roman"/>
          <w:color w:val="000000"/>
          <w:sz w:val="26"/>
          <w:szCs w:val="26"/>
        </w:rPr>
        <w:t xml:space="preserve"> </w:t>
      </w:r>
      <w:r w:rsidRPr="009A388B">
        <w:rPr>
          <w:rFonts w:cs="Times New Roman"/>
          <w:color w:val="000000"/>
          <w:sz w:val="26"/>
          <w:szCs w:val="26"/>
        </w:rPr>
        <w:t xml:space="preserve"> Check with your case manager</w:t>
      </w:r>
      <w:r w:rsidR="002D6A81" w:rsidRPr="009A388B">
        <w:rPr>
          <w:rFonts w:cs="Times New Roman"/>
          <w:color w:val="000000"/>
          <w:sz w:val="26"/>
          <w:szCs w:val="26"/>
        </w:rPr>
        <w:t xml:space="preserve"> </w:t>
      </w:r>
      <w:r w:rsidR="0023358A" w:rsidRPr="009A388B">
        <w:rPr>
          <w:rFonts w:cs="Times New Roman"/>
          <w:color w:val="000000"/>
          <w:sz w:val="26"/>
          <w:szCs w:val="26"/>
        </w:rPr>
        <w:br/>
      </w:r>
      <w:r w:rsidRPr="009A388B">
        <w:rPr>
          <w:rFonts w:cs="Times New Roman"/>
          <w:color w:val="000000"/>
          <w:sz w:val="26"/>
          <w:szCs w:val="26"/>
        </w:rPr>
        <w:t>about this option.</w:t>
      </w:r>
    </w:p>
    <w:p w:rsidR="003A56E3" w:rsidRPr="009A388B" w:rsidRDefault="003A56E3" w:rsidP="00E54B93">
      <w:pPr>
        <w:autoSpaceDE w:val="0"/>
        <w:autoSpaceDN w:val="0"/>
        <w:adjustRightInd w:val="0"/>
        <w:spacing w:after="0" w:line="252" w:lineRule="auto"/>
        <w:rPr>
          <w:rFonts w:cs="Times New Roman"/>
          <w:color w:val="000000"/>
          <w:sz w:val="26"/>
          <w:szCs w:val="26"/>
        </w:rPr>
      </w:pPr>
    </w:p>
    <w:p w:rsidR="003A56E3" w:rsidRPr="0023358A" w:rsidRDefault="003A56E3" w:rsidP="00E54B93">
      <w:pPr>
        <w:autoSpaceDE w:val="0"/>
        <w:autoSpaceDN w:val="0"/>
        <w:adjustRightInd w:val="0"/>
        <w:spacing w:after="0" w:line="252" w:lineRule="auto"/>
        <w:jc w:val="center"/>
        <w:rPr>
          <w:rFonts w:cs="Times New Roman"/>
          <w:color w:val="000000"/>
          <w:sz w:val="28"/>
          <w:szCs w:val="28"/>
        </w:rPr>
      </w:pPr>
      <w:r w:rsidRPr="009A388B">
        <w:rPr>
          <w:rFonts w:cs="Times New Roman"/>
          <w:b/>
          <w:bCs/>
          <w:color w:val="000000"/>
          <w:sz w:val="28"/>
          <w:szCs w:val="28"/>
        </w:rPr>
        <w:t>There are no fees for making SNAP purchases with your EBT card</w:t>
      </w:r>
      <w:r w:rsidRPr="009A388B">
        <w:rPr>
          <w:rFonts w:cs="Times New Roman"/>
          <w:color w:val="000000"/>
          <w:sz w:val="28"/>
          <w:szCs w:val="28"/>
        </w:rPr>
        <w:t>.</w:t>
      </w:r>
    </w:p>
    <w:p w:rsidR="009E01A9" w:rsidRDefault="009E01A9" w:rsidP="00E54B9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E01A9" w:rsidRDefault="009E01A9" w:rsidP="0090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E01A9" w:rsidSect="00E54B93">
      <w:headerReference w:type="default" r:id="rId10"/>
      <w:footerReference w:type="default" r:id="rId11"/>
      <w:pgSz w:w="12240" w:h="15840"/>
      <w:pgMar w:top="1152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96" w:rsidRDefault="001C0F96" w:rsidP="006A4ABA">
      <w:pPr>
        <w:spacing w:after="0" w:line="240" w:lineRule="auto"/>
      </w:pPr>
      <w:r>
        <w:separator/>
      </w:r>
    </w:p>
  </w:endnote>
  <w:endnote w:type="continuationSeparator" w:id="0">
    <w:p w:rsidR="001C0F96" w:rsidRDefault="001C0F96" w:rsidP="006A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C2" w:rsidRDefault="00E54B93" w:rsidP="003364C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6"/>
        <w:szCs w:val="2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1C4C335" wp14:editId="6481847F">
          <wp:simplePos x="0" y="0"/>
          <wp:positionH relativeFrom="column">
            <wp:posOffset>537845</wp:posOffset>
          </wp:positionH>
          <wp:positionV relativeFrom="paragraph">
            <wp:posOffset>-635000</wp:posOffset>
          </wp:positionV>
          <wp:extent cx="6058535" cy="934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a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5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4C2" w:rsidRPr="00E54B93" w:rsidRDefault="00E54B93" w:rsidP="003364C2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4D779" wp14:editId="358B26E8">
              <wp:simplePos x="0" y="0"/>
              <wp:positionH relativeFrom="column">
                <wp:posOffset>-152400</wp:posOffset>
              </wp:positionH>
              <wp:positionV relativeFrom="paragraph">
                <wp:posOffset>200660</wp:posOffset>
              </wp:positionV>
              <wp:extent cx="1828800" cy="39052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B93" w:rsidRPr="00E54B93" w:rsidRDefault="00E54B93" w:rsidP="00E54B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color w:val="000000"/>
                              <w:sz w:val="16"/>
                              <w:szCs w:val="18"/>
                            </w:rPr>
                          </w:pPr>
                          <w:r w:rsidRPr="00E54B93">
                            <w:rPr>
                              <w:rFonts w:cs="Times New Roman"/>
                              <w:color w:val="000000"/>
                              <w:sz w:val="16"/>
                              <w:szCs w:val="18"/>
                            </w:rPr>
                            <w:t>EBT-CC Info Flyer (Rev. 5/2018)</w:t>
                          </w:r>
                        </w:p>
                        <w:p w:rsidR="00E54B93" w:rsidRPr="00A37AF5" w:rsidRDefault="00E54B93" w:rsidP="00E54B93">
                          <w:pPr>
                            <w:rPr>
                              <w:rFonts w:cs="Times New Roman"/>
                              <w:color w:val="000000"/>
                              <w:sz w:val="16"/>
                              <w:szCs w:val="18"/>
                            </w:rPr>
                          </w:pPr>
                          <w:r w:rsidRPr="00E54B93">
                            <w:rPr>
                              <w:rFonts w:cs="Times New Roman"/>
                              <w:color w:val="000000"/>
                              <w:sz w:val="16"/>
                              <w:szCs w:val="18"/>
                            </w:rPr>
                            <w:t>18-882-0518-05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pt;margin-top:15.8pt;width:2in;height:30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" filled="f" stroked="f" strokeweight=".5pt">
              <v:fill o:detectmouseclick="t"/>
              <v:textbox>
                <w:txbxContent>
                  <w:p w:rsidR="00E54B93" w:rsidRPr="00E54B93" w:rsidRDefault="00E54B93" w:rsidP="00E54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color w:val="000000"/>
                        <w:sz w:val="16"/>
                        <w:szCs w:val="18"/>
                      </w:rPr>
                    </w:pPr>
                    <w:r w:rsidRPr="00E54B93">
                      <w:rPr>
                        <w:rFonts w:cs="Times New Roman"/>
                        <w:color w:val="000000"/>
                        <w:sz w:val="16"/>
                        <w:szCs w:val="18"/>
                      </w:rPr>
                      <w:t>EBT-CC Info Flyer (Rev. 5/2018)</w:t>
                    </w:r>
                  </w:p>
                  <w:p w:rsidR="00E54B93" w:rsidRPr="00A37AF5" w:rsidRDefault="00E54B93" w:rsidP="00E54B93">
                    <w:pPr>
                      <w:rPr>
                        <w:rFonts w:cs="Times New Roman"/>
                        <w:color w:val="000000"/>
                        <w:sz w:val="16"/>
                        <w:szCs w:val="18"/>
                      </w:rPr>
                    </w:pPr>
                    <w:r w:rsidRPr="00E54B93">
                      <w:rPr>
                        <w:rFonts w:cs="Times New Roman"/>
                        <w:color w:val="000000"/>
                        <w:sz w:val="16"/>
                        <w:szCs w:val="18"/>
                      </w:rPr>
                      <w:t>18-882-0518-05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96" w:rsidRDefault="001C0F96" w:rsidP="006A4ABA">
      <w:pPr>
        <w:spacing w:after="0" w:line="240" w:lineRule="auto"/>
      </w:pPr>
      <w:r>
        <w:separator/>
      </w:r>
    </w:p>
  </w:footnote>
  <w:footnote w:type="continuationSeparator" w:id="0">
    <w:p w:rsidR="001C0F96" w:rsidRDefault="001C0F96" w:rsidP="006A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A" w:rsidRDefault="00E54B9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0ED6B55" wp14:editId="4F3B51FA">
          <wp:simplePos x="0" y="0"/>
          <wp:positionH relativeFrom="column">
            <wp:posOffset>111125</wp:posOffset>
          </wp:positionH>
          <wp:positionV relativeFrom="paragraph">
            <wp:posOffset>-134620</wp:posOffset>
          </wp:positionV>
          <wp:extent cx="548640" cy="5549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767"/>
    <w:multiLevelType w:val="hybridMultilevel"/>
    <w:tmpl w:val="E070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CDC"/>
    <w:multiLevelType w:val="hybridMultilevel"/>
    <w:tmpl w:val="DCB0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DF"/>
    <w:rsid w:val="00044DE2"/>
    <w:rsid w:val="000A0702"/>
    <w:rsid w:val="000B514A"/>
    <w:rsid w:val="001C0F96"/>
    <w:rsid w:val="00225D84"/>
    <w:rsid w:val="0023358A"/>
    <w:rsid w:val="002564F7"/>
    <w:rsid w:val="00264F1A"/>
    <w:rsid w:val="002958DF"/>
    <w:rsid w:val="002D6A81"/>
    <w:rsid w:val="0031745E"/>
    <w:rsid w:val="003364C2"/>
    <w:rsid w:val="0036683F"/>
    <w:rsid w:val="003833FF"/>
    <w:rsid w:val="003A56E3"/>
    <w:rsid w:val="003F6DBF"/>
    <w:rsid w:val="00421C24"/>
    <w:rsid w:val="004A7B48"/>
    <w:rsid w:val="006064A7"/>
    <w:rsid w:val="00645EA2"/>
    <w:rsid w:val="00686557"/>
    <w:rsid w:val="006A4ABA"/>
    <w:rsid w:val="006D12E5"/>
    <w:rsid w:val="007562A6"/>
    <w:rsid w:val="007C0B79"/>
    <w:rsid w:val="008735B5"/>
    <w:rsid w:val="008E1769"/>
    <w:rsid w:val="009049CF"/>
    <w:rsid w:val="00925768"/>
    <w:rsid w:val="00927DC5"/>
    <w:rsid w:val="00966C88"/>
    <w:rsid w:val="009821D0"/>
    <w:rsid w:val="009A17E4"/>
    <w:rsid w:val="009A388B"/>
    <w:rsid w:val="009B35DE"/>
    <w:rsid w:val="009E01A9"/>
    <w:rsid w:val="00A31A55"/>
    <w:rsid w:val="00A8112D"/>
    <w:rsid w:val="00BA6711"/>
    <w:rsid w:val="00BB18CB"/>
    <w:rsid w:val="00BB280B"/>
    <w:rsid w:val="00BD4666"/>
    <w:rsid w:val="00C60228"/>
    <w:rsid w:val="00CF2B82"/>
    <w:rsid w:val="00CF604A"/>
    <w:rsid w:val="00D04D5D"/>
    <w:rsid w:val="00D67EA4"/>
    <w:rsid w:val="00D7726F"/>
    <w:rsid w:val="00E440A7"/>
    <w:rsid w:val="00E5006F"/>
    <w:rsid w:val="00E54B93"/>
    <w:rsid w:val="00E938A0"/>
    <w:rsid w:val="00EA2CA4"/>
    <w:rsid w:val="00EA7193"/>
    <w:rsid w:val="00EF2359"/>
    <w:rsid w:val="00F44DE2"/>
    <w:rsid w:val="00F57558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BA"/>
  </w:style>
  <w:style w:type="paragraph" w:styleId="Footer">
    <w:name w:val="footer"/>
    <w:basedOn w:val="Normal"/>
    <w:link w:val="FooterChar"/>
    <w:uiPriority w:val="99"/>
    <w:unhideWhenUsed/>
    <w:rsid w:val="006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BA"/>
  </w:style>
  <w:style w:type="paragraph" w:styleId="BalloonText">
    <w:name w:val="Balloon Text"/>
    <w:basedOn w:val="Normal"/>
    <w:link w:val="BalloonTextChar"/>
    <w:uiPriority w:val="99"/>
    <w:semiHidden/>
    <w:unhideWhenUsed/>
    <w:rsid w:val="006A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BA"/>
  </w:style>
  <w:style w:type="paragraph" w:styleId="Footer">
    <w:name w:val="footer"/>
    <w:basedOn w:val="Normal"/>
    <w:link w:val="FooterChar"/>
    <w:uiPriority w:val="99"/>
    <w:unhideWhenUsed/>
    <w:rsid w:val="006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BA"/>
  </w:style>
  <w:style w:type="paragraph" w:styleId="BalloonText">
    <w:name w:val="Balloon Text"/>
    <w:basedOn w:val="Normal"/>
    <w:link w:val="BalloonTextChar"/>
    <w:uiPriority w:val="99"/>
    <w:semiHidden/>
    <w:unhideWhenUsed/>
    <w:rsid w:val="006A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bc.info/basic-bank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guides/using-your-ebt-c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Nelson</dc:creator>
  <cp:lastModifiedBy>Birabwa Kajubi</cp:lastModifiedBy>
  <cp:revision>2</cp:revision>
  <dcterms:created xsi:type="dcterms:W3CDTF">2018-05-22T20:11:00Z</dcterms:created>
  <dcterms:modified xsi:type="dcterms:W3CDTF">2018-05-22T20:11:00Z</dcterms:modified>
</cp:coreProperties>
</file>