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/>
        <w:pict>
          <v:group style="position:absolute;margin-left:36pt;margin-top:-44.789906pt;width:549.6pt;height:118.05pt;mso-position-horizontal-relative:page;mso-position-vertical-relative:paragraph;z-index:-4552" coordorigin="720,-896" coordsize="10992,2361">
            <v:shape style="position:absolute;left:720;top:-896;width:10992;height:2340" type="#_x0000_t75" stroked="false">
              <v:imagedata r:id="rId5" o:title=""/>
            </v:shape>
            <v:group style="position:absolute;left:864;top:1454;width:10613;height:2" coordorigin="864,1454" coordsize="10613,2">
              <v:shape style="position:absolute;left:864;top:1454;width:10613;height:2" coordorigin="864,1454" coordsize="10613,0" path="m864,1454l11477,1454e" filled="false" stroked="true" strokeweight="1.06pt" strokecolor="#000000">
                <v:path arrowok="t"/>
              </v:shape>
            </v:group>
            <v:group style="position:absolute;left:10080;top:1084;width:1440;height:360" coordorigin="10080,1084" coordsize="1440,360">
              <v:shape style="position:absolute;left:10080;top:1084;width:1440;height:360" coordorigin="10080,1084" coordsize="1440,360" path="m10080,1444l11520,1444,11520,1084,10080,1084,10080,144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Number 40</w:t>
      </w:r>
      <w:r>
        <w:rPr>
          <w:b w:val="0"/>
        </w:rPr>
      </w:r>
    </w:p>
    <w:p>
      <w:pPr>
        <w:spacing w:before="43"/>
        <w:ind w:left="964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May 13, 2008</w:t>
      </w:r>
      <w:r>
        <w:rPr>
          <w:rFonts w:ascii="Arial Narrow"/>
          <w:sz w:val="20"/>
        </w:rPr>
      </w: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 Narrow" w:hAnsi="Arial Narrow" w:cs="Arial Narrow" w:eastAsia="Arial Narrow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26"/>
          <w:szCs w:val="26"/>
        </w:rPr>
        <w:sectPr>
          <w:type w:val="continuous"/>
          <w:pgSz w:w="12240" w:h="15840"/>
          <w:pgMar w:top="280" w:bottom="280" w:left="620" w:right="140"/>
        </w:sectPr>
      </w:pPr>
    </w:p>
    <w:p>
      <w:pPr>
        <w:spacing w:before="122"/>
        <w:ind w:left="4170" w:right="0" w:firstLine="0"/>
        <w:jc w:val="left"/>
        <w:rPr>
          <w:rFonts w:ascii="Arial Narrow" w:hAnsi="Arial Narrow" w:cs="Arial Narrow" w:eastAsia="Arial Narrow"/>
          <w:sz w:val="18"/>
          <w:szCs w:val="18"/>
        </w:rPr>
      </w:pPr>
      <w:hyperlink r:id="rId6">
        <w:r>
          <w:rPr>
            <w:rFonts w:ascii="Arial Narrow"/>
            <w:spacing w:val="-1"/>
            <w:sz w:val="18"/>
          </w:rPr>
          <w:t>www.mass.gov/masshealth/pharmacy</w:t>
        </w:r>
      </w:hyperlink>
    </w:p>
    <w:p>
      <w:pPr>
        <w:spacing w:before="42"/>
        <w:ind w:left="2914" w:right="0" w:firstLine="0"/>
        <w:jc w:val="left"/>
        <w:rPr>
          <w:rFonts w:ascii="Arial Black" w:hAnsi="Arial Black" w:cs="Arial Black" w:eastAsia="Arial Black"/>
          <w:sz w:val="18"/>
          <w:szCs w:val="18"/>
        </w:rPr>
      </w:pPr>
      <w:r>
        <w:rPr/>
        <w:br w:type="column"/>
      </w:r>
      <w:r>
        <w:rPr>
          <w:rFonts w:ascii="Arial Black"/>
          <w:b/>
          <w:spacing w:val="-1"/>
          <w:sz w:val="18"/>
        </w:rPr>
        <w:t>Page </w:t>
      </w:r>
      <w:r>
        <w:rPr>
          <w:rFonts w:ascii="Arial Black"/>
          <w:b/>
          <w:sz w:val="18"/>
        </w:rPr>
        <w:t>1</w:t>
      </w:r>
      <w:r>
        <w:rPr>
          <w:rFonts w:ascii="Arial Black"/>
          <w:b/>
          <w:spacing w:val="-1"/>
          <w:sz w:val="18"/>
        </w:rPr>
        <w:t> of </w:t>
      </w:r>
      <w:r>
        <w:rPr>
          <w:rFonts w:ascii="Arial Black"/>
          <w:b/>
          <w:sz w:val="18"/>
        </w:rPr>
        <w:t>2</w:t>
      </w:r>
      <w:r>
        <w:rPr>
          <w:rFonts w:ascii="Arial Black"/>
          <w:sz w:val="18"/>
        </w:rPr>
      </w:r>
    </w:p>
    <w:p>
      <w:pPr>
        <w:spacing w:after="0"/>
        <w:jc w:val="left"/>
        <w:rPr>
          <w:rFonts w:ascii="Arial Black" w:hAnsi="Arial Black" w:cs="Arial Black" w:eastAsia="Arial Black"/>
          <w:sz w:val="18"/>
          <w:szCs w:val="18"/>
        </w:rPr>
        <w:sectPr>
          <w:type w:val="continuous"/>
          <w:pgSz w:w="12240" w:h="15840"/>
          <w:pgMar w:top="280" w:bottom="280" w:left="620" w:right="140"/>
          <w:cols w:num="2" w:equalWidth="0">
            <w:col w:w="6650" w:space="40"/>
            <w:col w:w="4790"/>
          </w:cols>
        </w:sectPr>
      </w:pPr>
    </w:p>
    <w:p>
      <w:pPr>
        <w:numPr>
          <w:ilvl w:val="0"/>
          <w:numId w:val="1"/>
        </w:numPr>
        <w:tabs>
          <w:tab w:pos="1597" w:val="left" w:leader="none"/>
        </w:tabs>
        <w:spacing w:before="22"/>
        <w:ind w:left="1596" w:right="0" w:hanging="150"/>
        <w:jc w:val="left"/>
        <w:rPr>
          <w:rFonts w:ascii="Arial Black" w:hAnsi="Arial Black" w:cs="Arial Black" w:eastAsia="Arial Black"/>
          <w:sz w:val="18"/>
          <w:szCs w:val="18"/>
        </w:rPr>
      </w:pPr>
      <w:r>
        <w:rPr>
          <w:rFonts w:ascii="Arial Narrow" w:hAnsi="Arial Narrow" w:cs="Arial Narrow" w:eastAsia="Arial Narrow"/>
          <w:spacing w:val="-1"/>
          <w:sz w:val="18"/>
          <w:szCs w:val="18"/>
        </w:rPr>
        <w:t>Editor: Vic Vangel</w:t>
      </w:r>
      <w:r>
        <w:rPr>
          <w:rFonts w:ascii="Arial Narrow" w:hAnsi="Arial Narrow" w:cs="Arial Narrow" w:eastAsia="Arial Narrow"/>
          <w:spacing w:val="18"/>
          <w:sz w:val="18"/>
          <w:szCs w:val="18"/>
        </w:rPr>
        <w:t> </w:t>
      </w:r>
      <w:r>
        <w:rPr>
          <w:rFonts w:ascii="Arial Black" w:hAnsi="Arial Black" w:cs="Arial Black" w:eastAsia="Arial Black"/>
          <w:b/>
          <w:bCs/>
          <w:sz w:val="18"/>
          <w:szCs w:val="18"/>
        </w:rPr>
        <w:t>•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Contributors: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Chris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Burke, Gary</w:t>
      </w:r>
      <w:r>
        <w:rPr>
          <w:rFonts w:ascii="Arial Narrow" w:hAnsi="Arial Narrow" w:cs="Arial Narrow" w:eastAsia="Arial Narrow"/>
          <w:spacing w:val="1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Gilmore, Paul Jeffrey, James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Monahan, Nancy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Schiff,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Chuck</w:t>
      </w:r>
      <w:r>
        <w:rPr>
          <w:rFonts w:ascii="Arial Narrow" w:hAnsi="Arial Narrow" w:cs="Arial Narrow" w:eastAsia="Arial Narrow"/>
          <w:sz w:val="18"/>
          <w:szCs w:val="18"/>
        </w:rPr>
        <w:t> </w:t>
      </w:r>
      <w:r>
        <w:rPr>
          <w:rFonts w:ascii="Arial Narrow" w:hAnsi="Arial Narrow" w:cs="Arial Narrow" w:eastAsia="Arial Narrow"/>
          <w:spacing w:val="-1"/>
          <w:sz w:val="18"/>
          <w:szCs w:val="18"/>
        </w:rPr>
        <w:t>Young</w:t>
      </w:r>
      <w:r>
        <w:rPr>
          <w:rFonts w:ascii="Arial Narrow" w:hAnsi="Arial Narrow" w:cs="Arial Narrow" w:eastAsia="Arial Narrow"/>
          <w:spacing w:val="18"/>
          <w:sz w:val="18"/>
          <w:szCs w:val="18"/>
        </w:rPr>
        <w:t> </w:t>
      </w:r>
      <w:r>
        <w:rPr>
          <w:rFonts w:ascii="Arial Black" w:hAnsi="Arial Black" w:cs="Arial Black" w:eastAsia="Arial Black"/>
          <w:b/>
          <w:bCs/>
          <w:sz w:val="18"/>
          <w:szCs w:val="18"/>
        </w:rPr>
        <w:t>•</w:t>
      </w:r>
      <w:r>
        <w:rPr>
          <w:rFonts w:ascii="Arial Black" w:hAnsi="Arial Black" w:cs="Arial Black" w:eastAsia="Arial Black"/>
          <w:sz w:val="18"/>
          <w:szCs w:val="18"/>
        </w:rPr>
      </w:r>
    </w:p>
    <w:p>
      <w:pPr>
        <w:spacing w:line="240" w:lineRule="auto" w:before="10"/>
        <w:rPr>
          <w:rFonts w:ascii="Arial Black" w:hAnsi="Arial Black" w:cs="Arial Black" w:eastAsia="Arial Black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 Black" w:hAnsi="Arial Black" w:cs="Arial Black" w:eastAsia="Arial Black"/>
          <w:sz w:val="13"/>
          <w:szCs w:val="13"/>
        </w:rPr>
        <w:sectPr>
          <w:type w:val="continuous"/>
          <w:pgSz w:w="12240" w:h="15840"/>
          <w:pgMar w:top="280" w:bottom="280" w:left="620" w:right="140"/>
        </w:sectPr>
      </w:pPr>
    </w:p>
    <w:p>
      <w:pPr>
        <w:pStyle w:val="Heading1"/>
        <w:spacing w:line="240" w:lineRule="auto" w:before="76"/>
        <w:ind w:left="352" w:right="26"/>
        <w:jc w:val="left"/>
        <w:rPr>
          <w:b w:val="0"/>
          <w:bCs w:val="0"/>
        </w:rPr>
      </w:pPr>
      <w:r>
        <w:rPr>
          <w:b/>
        </w:rPr>
        <w:t>MassHealth</w:t>
      </w:r>
      <w:r>
        <w:rPr>
          <w:b/>
          <w:spacing w:val="-15"/>
        </w:rPr>
        <w:t> </w:t>
      </w:r>
      <w:r>
        <w:rPr>
          <w:b/>
        </w:rPr>
        <w:t>Prior</w:t>
      </w:r>
      <w:r>
        <w:rPr>
          <w:b/>
          <w:spacing w:val="-13"/>
        </w:rPr>
        <w:t> </w:t>
      </w:r>
      <w:r>
        <w:rPr>
          <w:b/>
        </w:rPr>
        <w:t>Authorization</w:t>
      </w:r>
      <w:r>
        <w:rPr>
          <w:b/>
          <w:spacing w:val="-15"/>
        </w:rPr>
        <w:t> </w:t>
      </w:r>
      <w:r>
        <w:rPr>
          <w:b/>
        </w:rPr>
        <w:t>(PA)</w:t>
      </w:r>
      <w:r>
        <w:rPr>
          <w:b/>
          <w:spacing w:val="21"/>
          <w:w w:val="99"/>
        </w:rPr>
        <w:t> </w:t>
      </w:r>
      <w:r>
        <w:rPr>
          <w:b/>
          <w:spacing w:val="-1"/>
        </w:rPr>
        <w:t>Requests</w:t>
      </w:r>
      <w:r>
        <w:rPr>
          <w:b/>
          <w:spacing w:val="-12"/>
        </w:rPr>
        <w:t> </w:t>
      </w:r>
      <w:r>
        <w:rPr>
          <w:b/>
          <w:spacing w:val="-1"/>
        </w:rPr>
        <w:t>for</w:t>
      </w:r>
      <w:r>
        <w:rPr>
          <w:b/>
          <w:spacing w:val="-12"/>
        </w:rPr>
        <w:t> </w:t>
      </w:r>
      <w:r>
        <w:rPr>
          <w:b/>
          <w:spacing w:val="-1"/>
        </w:rPr>
        <w:t>Durable</w:t>
      </w:r>
      <w:r>
        <w:rPr>
          <w:b/>
          <w:spacing w:val="-12"/>
        </w:rPr>
        <w:t> </w:t>
      </w:r>
      <w:r>
        <w:rPr>
          <w:b/>
          <w:spacing w:val="-1"/>
        </w:rPr>
        <w:t>Medical</w:t>
      </w:r>
      <w:r>
        <w:rPr>
          <w:b/>
          <w:spacing w:val="-12"/>
        </w:rPr>
        <w:t> </w:t>
      </w:r>
      <w:r>
        <w:rPr>
          <w:b/>
          <w:spacing w:val="-1"/>
        </w:rPr>
        <w:t>Equipment</w:t>
      </w:r>
      <w:r>
        <w:rPr>
          <w:b/>
          <w:spacing w:val="28"/>
          <w:w w:val="99"/>
        </w:rPr>
        <w:t> </w:t>
      </w:r>
      <w:r>
        <w:rPr>
          <w:b/>
        </w:rPr>
        <w:t>and</w:t>
      </w:r>
      <w:r>
        <w:rPr>
          <w:b/>
          <w:spacing w:val="-12"/>
        </w:rPr>
        <w:t> </w:t>
      </w:r>
      <w:r>
        <w:rPr>
          <w:b/>
        </w:rPr>
        <w:t>Medical</w:t>
      </w:r>
      <w:r>
        <w:rPr>
          <w:b/>
          <w:spacing w:val="-11"/>
        </w:rPr>
        <w:t> </w:t>
      </w:r>
      <w:r>
        <w:rPr>
          <w:b/>
        </w:rPr>
        <w:t>Supplies</w:t>
      </w:r>
      <w:r>
        <w:rPr>
          <w:b/>
          <w:spacing w:val="-12"/>
        </w:rPr>
        <w:t> </w:t>
      </w:r>
      <w:r>
        <w:rPr>
          <w:b/>
        </w:rPr>
        <w:t>(DME)</w:t>
      </w:r>
      <w:r>
        <w:rPr>
          <w:b w:val="0"/>
        </w:rPr>
      </w:r>
    </w:p>
    <w:p>
      <w:pPr>
        <w:pStyle w:val="BodyText"/>
        <w:spacing w:line="240" w:lineRule="auto" w:before="78"/>
        <w:ind w:left="351" w:right="31"/>
        <w:jc w:val="left"/>
        <w:rPr>
          <w:rFonts w:ascii="Arial" w:hAnsi="Arial" w:cs="Arial" w:eastAsia="Arial"/>
        </w:rPr>
      </w:pPr>
      <w:r>
        <w:rPr>
          <w:spacing w:val="-1"/>
        </w:rPr>
        <w:t>If, in addition to being </w:t>
      </w:r>
      <w:r>
        <w:rPr/>
        <w:t>a</w:t>
      </w:r>
      <w:r>
        <w:rPr>
          <w:spacing w:val="-1"/>
        </w:rPr>
        <w:t> MassHealth pharmacy provider,</w:t>
      </w:r>
      <w:r>
        <w:rPr>
          <w:spacing w:val="27"/>
        </w:rPr>
        <w:t> </w:t>
      </w:r>
      <w:r>
        <w:rPr>
          <w:spacing w:val="-1"/>
        </w:rPr>
        <w:t>you have been approved by</w:t>
      </w:r>
      <w:r>
        <w:rPr>
          <w:spacing w:val="-2"/>
        </w:rPr>
        <w:t> </w:t>
      </w:r>
      <w:r>
        <w:rPr>
          <w:spacing w:val="-1"/>
        </w:rPr>
        <w:t>MassHealth</w:t>
      </w:r>
      <w:r>
        <w:rPr>
          <w:spacing w:val="-2"/>
        </w:rPr>
        <w:t> </w:t>
      </w:r>
      <w:r>
        <w:rPr>
          <w:spacing w:val="-1"/>
        </w:rPr>
        <w:t>to provide DME</w:t>
      </w:r>
      <w:r>
        <w:rPr>
          <w:spacing w:val="26"/>
        </w:rPr>
        <w:t> </w:t>
      </w:r>
      <w:r>
        <w:rPr>
          <w:spacing w:val="-1"/>
        </w:rPr>
        <w:t>or oxygen services, you must comply with DME</w:t>
      </w:r>
      <w:r>
        <w:rPr>
          <w:spacing w:val="26"/>
        </w:rPr>
        <w:t> </w:t>
      </w:r>
      <w:r>
        <w:rPr>
          <w:spacing w:val="-1"/>
        </w:rPr>
        <w:t>regulations</w:t>
      </w:r>
      <w:r>
        <w:rPr/>
        <w:t> at</w:t>
      </w:r>
      <w:r>
        <w:rPr>
          <w:spacing w:val="-1"/>
        </w:rPr>
        <w:t> </w:t>
      </w:r>
      <w:r>
        <w:rPr/>
        <w:t>130</w:t>
      </w:r>
      <w:r>
        <w:rPr>
          <w:spacing w:val="-1"/>
        </w:rPr>
        <w:t> CMR 409.408 and with </w:t>
      </w:r>
      <w:r>
        <w:rPr/>
        <w:t>OXY</w:t>
      </w:r>
      <w:r>
        <w:rPr>
          <w:spacing w:val="33"/>
        </w:rPr>
        <w:t> </w:t>
      </w:r>
      <w:r>
        <w:rPr>
          <w:spacing w:val="-1"/>
        </w:rPr>
        <w:t>regulations</w:t>
      </w:r>
      <w:r>
        <w:rPr/>
        <w:t> at</w:t>
      </w:r>
      <w:r>
        <w:rPr>
          <w:spacing w:val="-1"/>
        </w:rPr>
        <w:t> </w:t>
      </w:r>
      <w:r>
        <w:rPr/>
        <w:t>130</w:t>
      </w:r>
      <w:r>
        <w:rPr>
          <w:spacing w:val="-1"/>
        </w:rPr>
        <w:t> CMR 427.000,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submit </w:t>
      </w:r>
      <w:r>
        <w:rPr/>
        <w:t>prior</w:t>
      </w:r>
      <w:r>
        <w:rPr>
          <w:spacing w:val="37"/>
        </w:rPr>
        <w:t> </w:t>
      </w:r>
      <w:r>
        <w:rPr>
          <w:spacing w:val="-1"/>
        </w:rPr>
        <w:t>authorization (PA) </w:t>
      </w:r>
      <w:r>
        <w:rPr>
          <w:spacing w:val="-2"/>
        </w:rPr>
        <w:t>requests</w:t>
      </w:r>
      <w:r>
        <w:rPr>
          <w:spacing w:val="-1"/>
        </w:rPr>
        <w:t> on behalf of MassHealth</w:t>
      </w:r>
      <w:r>
        <w:rPr>
          <w:spacing w:val="22"/>
        </w:rPr>
        <w:t> </w:t>
      </w:r>
      <w:r>
        <w:rPr>
          <w:spacing w:val="-1"/>
        </w:rPr>
        <w:t>members </w:t>
      </w:r>
      <w:r>
        <w:rPr/>
        <w:t>in</w:t>
      </w:r>
      <w:r>
        <w:rPr>
          <w:spacing w:val="-1"/>
        </w:rPr>
        <w:t> accordance with Subchapter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47"/>
        </w:rPr>
        <w:t> </w:t>
      </w:r>
      <w:r>
        <w:rPr>
          <w:rFonts w:ascii="Arial"/>
          <w:i/>
        </w:rPr>
        <w:t>Durable</w:t>
      </w:r>
      <w:r>
        <w:rPr>
          <w:rFonts w:ascii="Arial"/>
          <w:i/>
          <w:spacing w:val="-1"/>
        </w:rPr>
        <w:t> Medical Equipment </w:t>
      </w:r>
      <w:r>
        <w:rPr>
          <w:rFonts w:ascii="Arial"/>
          <w:i/>
        </w:rPr>
        <w:t>Manual</w:t>
      </w:r>
      <w:r>
        <w:rPr/>
        <w:t>.</w:t>
      </w:r>
      <w:r>
        <w:rPr>
          <w:spacing w:val="-1"/>
        </w:rPr>
        <w:t> </w:t>
      </w:r>
      <w:r>
        <w:rPr/>
        <w:t>PA</w:t>
      </w:r>
      <w:r>
        <w:rPr>
          <w:spacing w:val="-1"/>
        </w:rPr>
        <w:t> requests</w:t>
      </w:r>
      <w:r>
        <w:rPr/>
        <w:t> </w:t>
      </w:r>
      <w:r>
        <w:rPr>
          <w:spacing w:val="-1"/>
        </w:rPr>
        <w:t>can </w:t>
      </w:r>
      <w:r>
        <w:rPr/>
        <w:t>be</w:t>
      </w:r>
      <w:r>
        <w:rPr>
          <w:spacing w:val="27"/>
        </w:rPr>
        <w:t> </w:t>
      </w:r>
      <w:r>
        <w:rPr>
          <w:spacing w:val="-1"/>
        </w:rPr>
        <w:t>submitted to</w:t>
      </w:r>
      <w:r>
        <w:rPr>
          <w:spacing w:val="-2"/>
        </w:rPr>
        <w:t> </w:t>
      </w:r>
      <w:r>
        <w:rPr>
          <w:spacing w:val="-1"/>
        </w:rPr>
        <w:t>MassHealth electronically via the</w:t>
      </w:r>
      <w:r>
        <w:rPr>
          <w:spacing w:val="24"/>
        </w:rPr>
        <w:t> </w:t>
      </w:r>
      <w:r>
        <w:rPr>
          <w:spacing w:val="-1"/>
        </w:rPr>
        <w:t>MassHealth</w:t>
      </w:r>
      <w:r>
        <w:rPr>
          <w:spacing w:val="-2"/>
        </w:rPr>
        <w:t> </w:t>
      </w:r>
      <w:r>
        <w:rPr>
          <w:spacing w:val="-1"/>
        </w:rPr>
        <w:t>Automated Prior Authorization System</w:t>
      </w:r>
      <w:r>
        <w:rPr>
          <w:spacing w:val="23"/>
        </w:rPr>
        <w:t> </w:t>
      </w:r>
      <w:r>
        <w:rPr>
          <w:spacing w:val="-1"/>
        </w:rPr>
        <w:t>(APAS) or on paper in accordance with</w:t>
      </w:r>
      <w:r>
        <w:rPr>
          <w:spacing w:val="-2"/>
        </w:rPr>
        <w:t> </w:t>
      </w:r>
      <w:r>
        <w:rPr>
          <w:spacing w:val="-1"/>
        </w:rPr>
        <w:t>Appendix </w:t>
      </w:r>
      <w:r>
        <w:rPr/>
        <w:t>A</w:t>
      </w:r>
      <w:r>
        <w:rPr>
          <w:spacing w:val="-1"/>
        </w:rPr>
        <w:t> of</w:t>
      </w:r>
      <w:r>
        <w:rPr>
          <w:spacing w:val="22"/>
        </w:rPr>
        <w:t> </w:t>
      </w:r>
      <w:r>
        <w:rPr>
          <w:spacing w:val="-1"/>
        </w:rPr>
        <w:t>your All Provider Manual</w:t>
      </w:r>
      <w:r>
        <w:rPr>
          <w:rFonts w:ascii="Arial"/>
          <w:i/>
          <w:spacing w:val="-1"/>
        </w:rPr>
        <w:t>.</w:t>
      </w:r>
      <w:r>
        <w:rPr>
          <w:rFonts w:ascii="Arial"/>
        </w:rPr>
      </w:r>
    </w:p>
    <w:p>
      <w:pPr>
        <w:pStyle w:val="BodyText"/>
        <w:spacing w:line="240" w:lineRule="auto" w:before="121"/>
        <w:ind w:left="351" w:right="17"/>
        <w:jc w:val="left"/>
      </w:pPr>
      <w:r>
        <w:rPr>
          <w:spacing w:val="-1"/>
        </w:rPr>
        <w:t>It has come to the attention of MassHealth that </w:t>
      </w:r>
      <w:r>
        <w:rPr/>
        <w:t>a</w:t>
      </w:r>
      <w:r>
        <w:rPr>
          <w:spacing w:val="-1"/>
        </w:rPr>
        <w:t> large</w:t>
      </w:r>
      <w:r>
        <w:rPr>
          <w:spacing w:val="27"/>
        </w:rPr>
        <w:t> </w:t>
      </w:r>
      <w:r>
        <w:rPr>
          <w:spacing w:val="-1"/>
        </w:rPr>
        <w:t>number </w:t>
      </w:r>
      <w:r>
        <w:rPr/>
        <w:t>of</w:t>
      </w:r>
      <w:r>
        <w:rPr>
          <w:spacing w:val="-1"/>
        </w:rPr>
        <w:t> pharmacy providers who have </w:t>
      </w:r>
      <w:r>
        <w:rPr/>
        <w:t>also</w:t>
      </w:r>
      <w:r>
        <w:rPr>
          <w:spacing w:val="-1"/>
        </w:rPr>
        <w:t> been</w:t>
      </w:r>
      <w:r>
        <w:rPr>
          <w:spacing w:val="41"/>
        </w:rPr>
        <w:t> </w:t>
      </w:r>
      <w:r>
        <w:rPr>
          <w:spacing w:val="-1"/>
        </w:rPr>
        <w:t>approved to provide DME are not </w:t>
      </w:r>
      <w:r>
        <w:rPr>
          <w:spacing w:val="-2"/>
        </w:rPr>
        <w:t>requesting</w:t>
      </w:r>
      <w:r>
        <w:rPr>
          <w:spacing w:val="-1"/>
        </w:rPr>
        <w:t> prior</w:t>
      </w:r>
      <w:r>
        <w:rPr>
          <w:spacing w:val="31"/>
        </w:rPr>
        <w:t> </w:t>
      </w:r>
      <w:r>
        <w:rPr>
          <w:spacing w:val="-1"/>
        </w:rPr>
        <w:t>authorization. The failure to</w:t>
      </w:r>
      <w:r>
        <w:rPr>
          <w:spacing w:val="-2"/>
        </w:rPr>
        <w:t> </w:t>
      </w:r>
      <w:r>
        <w:rPr>
          <w:spacing w:val="-1"/>
        </w:rPr>
        <w:t>submit prior</w:t>
      </w:r>
      <w:r>
        <w:rPr>
          <w:spacing w:val="-2"/>
        </w:rPr>
        <w:t> </w:t>
      </w:r>
      <w:r>
        <w:rPr>
          <w:spacing w:val="-1"/>
        </w:rPr>
        <w:t>authorization</w:t>
      </w:r>
      <w:r>
        <w:rPr>
          <w:spacing w:val="26"/>
        </w:rPr>
        <w:t> </w:t>
      </w:r>
      <w:r>
        <w:rPr>
          <w:spacing w:val="-1"/>
        </w:rPr>
        <w:t>requests</w:t>
      </w:r>
      <w:r>
        <w:rPr/>
        <w:t> to</w:t>
      </w:r>
      <w:r>
        <w:rPr>
          <w:spacing w:val="-1"/>
        </w:rPr>
        <w:t> </w:t>
      </w:r>
      <w:r>
        <w:rPr/>
        <w:t>MassHealth</w:t>
      </w:r>
      <w:r>
        <w:rPr>
          <w:spacing w:val="-1"/>
        </w:rPr>
        <w:t> may </w:t>
      </w:r>
      <w:r>
        <w:rPr/>
        <w:t>be</w:t>
      </w:r>
      <w:r>
        <w:rPr>
          <w:spacing w:val="-1"/>
        </w:rPr>
        <w:t> because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/>
        <w:t>are</w:t>
      </w:r>
      <w:r>
        <w:rPr>
          <w:spacing w:val="39"/>
        </w:rPr>
        <w:t> </w:t>
      </w:r>
      <w:r>
        <w:rPr>
          <w:spacing w:val="-1"/>
        </w:rPr>
        <w:t>not aware of the correct protocol. </w:t>
      </w:r>
      <w:r>
        <w:rPr/>
        <w:t>A</w:t>
      </w:r>
      <w:r>
        <w:rPr>
          <w:spacing w:val="-1"/>
        </w:rPr>
        <w:t> provider may not turn</w:t>
      </w:r>
      <w:r>
        <w:rPr>
          <w:spacing w:val="27"/>
        </w:rPr>
        <w:t> </w:t>
      </w:r>
      <w:r>
        <w:rPr/>
        <w:t>away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MassHealth member who has </w:t>
      </w:r>
      <w:r>
        <w:rPr/>
        <w:t>a</w:t>
      </w:r>
      <w:r>
        <w:rPr>
          <w:spacing w:val="-1"/>
        </w:rPr>
        <w:t> </w:t>
      </w:r>
      <w:r>
        <w:rPr/>
        <w:t>valid</w:t>
      </w:r>
      <w:r>
        <w:rPr>
          <w:spacing w:val="-1"/>
        </w:rPr>
        <w:t> prescription</w:t>
      </w:r>
      <w:r>
        <w:rPr>
          <w:spacing w:val="55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sole</w:t>
      </w:r>
      <w:r>
        <w:rPr>
          <w:spacing w:val="-2"/>
        </w:rPr>
        <w:t> </w:t>
      </w:r>
      <w:r>
        <w:rPr>
          <w:spacing w:val="-1"/>
        </w:rPr>
        <w:t>reason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</w:t>
      </w:r>
      <w:r>
        <w:rPr>
          <w:spacing w:val="-1"/>
        </w:rPr>
        <w:t> request </w:t>
      </w:r>
      <w:r>
        <w:rPr/>
        <w:t>is</w:t>
      </w:r>
      <w:r>
        <w:rPr>
          <w:spacing w:val="-1"/>
        </w:rPr>
        <w:t> necessary. </w:t>
      </w:r>
      <w:r>
        <w:rPr/>
        <w:t>In</w:t>
      </w:r>
      <w:r>
        <w:rPr>
          <w:spacing w:val="37"/>
        </w:rPr>
        <w:t> </w:t>
      </w:r>
      <w:r>
        <w:rPr>
          <w:spacing w:val="-1"/>
        </w:rPr>
        <w:t>such circumstances, </w:t>
      </w:r>
      <w:r>
        <w:rPr/>
        <w:t>the</w:t>
      </w:r>
      <w:r>
        <w:rPr>
          <w:spacing w:val="-1"/>
        </w:rPr>
        <w:t> provider must submit the PA</w:t>
      </w:r>
      <w:r>
        <w:rPr>
          <w:spacing w:val="36"/>
        </w:rPr>
        <w:t> </w:t>
      </w:r>
      <w:r>
        <w:rPr>
          <w:spacing w:val="-1"/>
        </w:rPr>
        <w:t>request. MassHealth pharmacy providers</w:t>
      </w:r>
      <w:r>
        <w:rPr>
          <w:spacing w:val="-2"/>
        </w:rPr>
        <w:t> </w:t>
      </w:r>
      <w:r>
        <w:rPr>
          <w:spacing w:val="-1"/>
        </w:rPr>
        <w:t>who enter</w:t>
      </w:r>
      <w:r>
        <w:rPr/>
        <w:t> </w:t>
      </w:r>
      <w:r>
        <w:rPr>
          <w:spacing w:val="-1"/>
        </w:rPr>
        <w:t>into</w:t>
      </w:r>
      <w:r>
        <w:rPr>
          <w:spacing w:val="22"/>
        </w:rPr>
        <w:t> </w:t>
      </w:r>
      <w:r>
        <w:rPr/>
        <w:t>a</w:t>
      </w:r>
      <w:r>
        <w:rPr>
          <w:spacing w:val="-1"/>
        </w:rPr>
        <w:t> provider</w:t>
      </w:r>
      <w:r>
        <w:rPr/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with MassHealth to provide</w:t>
      </w:r>
      <w:r>
        <w:rPr>
          <w:spacing w:val="-2"/>
        </w:rPr>
        <w:t> </w:t>
      </w:r>
      <w:r>
        <w:rPr>
          <w:spacing w:val="-1"/>
        </w:rPr>
        <w:t>DME or</w:t>
      </w:r>
      <w:r>
        <w:rPr>
          <w:spacing w:val="25"/>
        </w:rPr>
        <w:t> </w:t>
      </w:r>
      <w:r>
        <w:rPr/>
        <w:t>oxygen</w:t>
      </w:r>
      <w:r>
        <w:rPr>
          <w:spacing w:val="-1"/>
        </w:rPr>
        <w:t> (equipment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supplies) </w:t>
      </w:r>
      <w:r>
        <w:rPr/>
        <w:t>are</w:t>
      </w:r>
      <w:r>
        <w:rPr>
          <w:spacing w:val="-1"/>
        </w:rPr>
        <w:t> responsible </w:t>
      </w:r>
      <w:r>
        <w:rPr/>
        <w:t>for</w:t>
      </w:r>
      <w:r>
        <w:rPr>
          <w:spacing w:val="41"/>
        </w:rPr>
        <w:t> </w:t>
      </w:r>
      <w:r>
        <w:rPr>
          <w:spacing w:val="-1"/>
        </w:rPr>
        <w:t>complying with all MassHealth </w:t>
      </w:r>
      <w:r>
        <w:rPr>
          <w:spacing w:val="-2"/>
        </w:rPr>
        <w:t>regulations,</w:t>
      </w:r>
      <w:r>
        <w:rPr>
          <w:spacing w:val="-1"/>
        </w:rPr>
        <w:t> </w:t>
      </w:r>
      <w:r>
        <w:rPr>
          <w:spacing w:val="-2"/>
        </w:rPr>
        <w:t>including</w:t>
      </w:r>
      <w:r>
        <w:rPr>
          <w:spacing w:val="-1"/>
        </w:rPr>
        <w:t> the</w:t>
      </w:r>
      <w:r>
        <w:rPr>
          <w:spacing w:val="40"/>
        </w:rPr>
        <w:t> </w:t>
      </w:r>
      <w:r>
        <w:rPr>
          <w:spacing w:val="-1"/>
        </w:rPr>
        <w:t>regulations</w:t>
      </w:r>
      <w:r>
        <w:rPr/>
        <w:t> at</w:t>
      </w:r>
      <w:r>
        <w:rPr>
          <w:spacing w:val="-1"/>
        </w:rPr>
        <w:t> </w:t>
      </w:r>
      <w:r>
        <w:rPr/>
        <w:t>130</w:t>
      </w:r>
      <w:r>
        <w:rPr>
          <w:spacing w:val="-1"/>
        </w:rPr>
        <w:t> CMR 450.000, </w:t>
      </w:r>
      <w:r>
        <w:rPr/>
        <w:t>the</w:t>
      </w:r>
      <w:r>
        <w:rPr>
          <w:spacing w:val="-1"/>
        </w:rPr>
        <w:t> </w:t>
      </w:r>
      <w:r>
        <w:rPr/>
        <w:t>DME</w:t>
      </w:r>
      <w:r>
        <w:rPr>
          <w:spacing w:val="-1"/>
        </w:rPr>
        <w:t> regulations </w:t>
      </w:r>
      <w:r>
        <w:rPr/>
        <w:t>at</w:t>
      </w:r>
      <w:r>
        <w:rPr>
          <w:spacing w:val="53"/>
        </w:rPr>
        <w:t> </w:t>
      </w:r>
      <w:r>
        <w:rPr/>
        <w:t>130</w:t>
      </w:r>
      <w:r>
        <w:rPr>
          <w:spacing w:val="-1"/>
        </w:rPr>
        <w:t> CMR 409.000 and </w:t>
      </w:r>
      <w:r>
        <w:rPr/>
        <w:t>the</w:t>
      </w:r>
      <w:r>
        <w:rPr>
          <w:spacing w:val="-2"/>
        </w:rPr>
        <w:t> </w:t>
      </w:r>
      <w:r>
        <w:rPr/>
        <w:t>oxygen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respiratory</w:t>
      </w:r>
      <w:r>
        <w:rPr>
          <w:spacing w:val="29"/>
        </w:rPr>
        <w:t> </w:t>
      </w:r>
      <w:r>
        <w:rPr>
          <w:spacing w:val="-1"/>
        </w:rPr>
        <w:t>therapy </w:t>
      </w:r>
      <w:r>
        <w:rPr>
          <w:spacing w:val="-2"/>
        </w:rPr>
        <w:t>equipment</w:t>
      </w:r>
      <w:r>
        <w:rPr>
          <w:spacing w:val="-1"/>
        </w:rPr>
        <w:t> regulations at 130 CMR </w:t>
      </w:r>
      <w:r>
        <w:rPr>
          <w:spacing w:val="-2"/>
        </w:rPr>
        <w:t>427.000.</w:t>
      </w:r>
      <w:r>
        <w:rPr/>
      </w:r>
    </w:p>
    <w:p>
      <w:pPr>
        <w:pStyle w:val="BodyText"/>
        <w:spacing w:line="239" w:lineRule="auto" w:before="121"/>
        <w:ind w:left="351" w:right="26"/>
        <w:jc w:val="left"/>
      </w:pPr>
      <w:r>
        <w:rPr/>
        <w:pict>
          <v:group style="position:absolute;margin-left:59.700001pt;margin-top:28.313307pt;width:121.2pt;height:.1pt;mso-position-horizontal-relative:page;mso-position-vertical-relative:paragraph;z-index:-4528" coordorigin="1194,566" coordsize="2424,2">
            <v:shape style="position:absolute;left:1194;top:566;width:2424;height:2" coordorigin="1194,566" coordsize="2424,0" path="m1194,566l3618,566e" filled="false" stroked="true" strokeweight=".82pt" strokecolor="#0000ff">
              <v:path arrowok="t"/>
            </v:shape>
            <w10:wrap type="none"/>
          </v:group>
        </w:pict>
      </w:r>
      <w:r>
        <w:rPr>
          <w:spacing w:val="-1"/>
        </w:rPr>
        <w:t>Regulations </w:t>
      </w:r>
      <w:r>
        <w:rPr/>
        <w:t>that</w:t>
      </w:r>
      <w:r>
        <w:rPr>
          <w:spacing w:val="-1"/>
        </w:rPr>
        <w:t> </w:t>
      </w:r>
      <w:r>
        <w:rPr/>
        <w:t>govern</w:t>
      </w:r>
      <w:r>
        <w:rPr>
          <w:spacing w:val="-2"/>
        </w:rPr>
        <w:t> </w:t>
      </w:r>
      <w:r>
        <w:rPr/>
        <w:t>DME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oxygen</w:t>
      </w:r>
      <w:r>
        <w:rPr>
          <w:spacing w:val="-1"/>
        </w:rPr>
        <w:t> can </w:t>
      </w:r>
      <w:r>
        <w:rPr/>
        <w:t>be</w:t>
      </w:r>
      <w:r>
        <w:rPr>
          <w:spacing w:val="-1"/>
        </w:rPr>
        <w:t> found</w:t>
      </w:r>
      <w:r>
        <w:rPr>
          <w:spacing w:val="31"/>
        </w:rPr>
        <w:t> </w:t>
      </w:r>
      <w:r>
        <w:rPr>
          <w:spacing w:val="-1"/>
        </w:rPr>
        <w:t>at</w:t>
      </w:r>
      <w:r>
        <w:rPr>
          <w:spacing w:val="-1"/>
        </w:rPr>
        <w:t> </w:t>
      </w:r>
      <w:hyperlink r:id="rId7">
        <w:r>
          <w:rPr>
            <w:color w:val="0000FF"/>
            <w:spacing w:val="-1"/>
          </w:rPr>
          <w:t>www.mass.gov/masshealth</w:t>
        </w:r>
      </w:hyperlink>
      <w:r>
        <w:rPr>
          <w:spacing w:val="-1"/>
        </w:rPr>
        <w:t>. Go to MassHealth</w:t>
      </w:r>
      <w:r>
        <w:rPr>
          <w:spacing w:val="26"/>
        </w:rPr>
        <w:t> </w:t>
      </w:r>
      <w:r>
        <w:rPr>
          <w:spacing w:val="-1"/>
        </w:rPr>
        <w:t>Regulations and Other Publications/ </w:t>
      </w:r>
      <w:r>
        <w:rPr/>
        <w:t>MassHealth</w:t>
      </w:r>
      <w:r>
        <w:rPr>
          <w:spacing w:val="53"/>
        </w:rPr>
        <w:t> </w:t>
      </w:r>
      <w:r>
        <w:rPr>
          <w:spacing w:val="-1"/>
        </w:rPr>
        <w:t>Regulations/ </w:t>
      </w:r>
      <w:r>
        <w:rPr/>
        <w:t>MassHealth</w:t>
      </w:r>
      <w:r>
        <w:rPr>
          <w:spacing w:val="-2"/>
        </w:rPr>
        <w:t> </w:t>
      </w:r>
      <w:r>
        <w:rPr/>
        <w:t>Provider</w:t>
      </w:r>
      <w:r>
        <w:rPr>
          <w:spacing w:val="-2"/>
        </w:rPr>
        <w:t> </w:t>
      </w:r>
      <w:r>
        <w:rPr>
          <w:spacing w:val="-1"/>
        </w:rPr>
        <w:t>Regulations/ </w:t>
      </w:r>
      <w:r>
        <w:rPr/>
        <w:t>409:</w:t>
      </w:r>
      <w:r>
        <w:rPr>
          <w:spacing w:val="41"/>
        </w:rPr>
        <w:t> </w:t>
      </w:r>
      <w:r>
        <w:rPr/>
        <w:t>Durable</w:t>
      </w:r>
      <w:r>
        <w:rPr>
          <w:spacing w:val="-1"/>
        </w:rPr>
        <w:t> Medical Equipment, </w:t>
      </w:r>
      <w:r>
        <w:rPr/>
        <w:t>and</w:t>
      </w:r>
      <w:r>
        <w:rPr>
          <w:spacing w:val="-1"/>
        </w:rPr>
        <w:t> </w:t>
      </w:r>
      <w:r>
        <w:rPr/>
        <w:t>427:</w:t>
      </w:r>
      <w:r>
        <w:rPr>
          <w:spacing w:val="-1"/>
        </w:rPr>
        <w:t> </w:t>
      </w:r>
      <w:r>
        <w:rPr/>
        <w:t>Oxygen</w:t>
      </w:r>
      <w:r>
        <w:rPr>
          <w:spacing w:val="-1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Respiratory Therapy </w:t>
      </w:r>
      <w:r>
        <w:rPr>
          <w:spacing w:val="-2"/>
        </w:rPr>
        <w:t>Equipment.</w:t>
      </w:r>
      <w:r>
        <w:rPr/>
      </w:r>
    </w:p>
    <w:p>
      <w:pPr>
        <w:pStyle w:val="Heading1"/>
        <w:spacing w:line="240" w:lineRule="auto" w:before="124"/>
        <w:ind w:left="352" w:right="0"/>
        <w:jc w:val="left"/>
        <w:rPr>
          <w:b w:val="0"/>
          <w:bCs w:val="0"/>
        </w:rPr>
      </w:pPr>
      <w:r>
        <w:rPr>
          <w:b/>
        </w:rPr>
        <w:t>DME</w:t>
      </w:r>
      <w:r>
        <w:rPr>
          <w:b/>
          <w:spacing w:val="-15"/>
        </w:rPr>
        <w:t> </w:t>
      </w:r>
      <w:r>
        <w:rPr>
          <w:b/>
        </w:rPr>
        <w:t>Prior</w:t>
      </w:r>
      <w:r>
        <w:rPr>
          <w:b/>
          <w:spacing w:val="-16"/>
        </w:rPr>
        <w:t> </w:t>
      </w:r>
      <w:r>
        <w:rPr>
          <w:b/>
        </w:rPr>
        <w:t>Authorization</w:t>
      </w:r>
      <w:r>
        <w:rPr>
          <w:b/>
          <w:spacing w:val="-14"/>
        </w:rPr>
        <w:t> </w:t>
      </w:r>
      <w:r>
        <w:rPr>
          <w:b/>
        </w:rPr>
        <w:t>Documentation</w:t>
      </w:r>
      <w:r>
        <w:rPr>
          <w:b w:val="0"/>
        </w:rPr>
      </w:r>
    </w:p>
    <w:p>
      <w:pPr>
        <w:pStyle w:val="BodyText"/>
        <w:spacing w:line="240" w:lineRule="auto" w:before="78"/>
        <w:ind w:left="352" w:right="221"/>
        <w:jc w:val="left"/>
      </w:pPr>
      <w:r>
        <w:rPr>
          <w:spacing w:val="-1"/>
        </w:rPr>
        <w:t>The </w:t>
      </w:r>
      <w:r>
        <w:rPr>
          <w:spacing w:val="-2"/>
        </w:rPr>
        <w:t>MassHealth</w:t>
      </w:r>
      <w:r>
        <w:rPr>
          <w:spacing w:val="-1"/>
        </w:rPr>
        <w:t> member</w:t>
      </w:r>
      <w:r>
        <w:rPr/>
        <w:t> </w:t>
      </w:r>
      <w:r>
        <w:rPr>
          <w:spacing w:val="-1"/>
        </w:rPr>
        <w:t>(or</w:t>
      </w:r>
      <w:r>
        <w:rPr>
          <w:spacing w:val="-2"/>
        </w:rPr>
        <w:t> </w:t>
      </w:r>
      <w:r>
        <w:rPr>
          <w:spacing w:val="-1"/>
        </w:rPr>
        <w:t>caregiver) must obtain</w:t>
      </w:r>
      <w:r>
        <w:rPr>
          <w:spacing w:val="2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physician </w:t>
      </w:r>
      <w:r>
        <w:rPr/>
        <w:t>or</w:t>
      </w:r>
      <w:r>
        <w:rPr>
          <w:spacing w:val="-1"/>
        </w:rPr>
        <w:t> nurse practitioner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prescription and written justification of medical</w:t>
      </w:r>
      <w:r>
        <w:rPr>
          <w:spacing w:val="22"/>
        </w:rPr>
        <w:t> </w:t>
      </w:r>
      <w:r>
        <w:rPr>
          <w:spacing w:val="-1"/>
        </w:rPr>
        <w:t>necessity and</w:t>
      </w:r>
      <w:r>
        <w:rPr>
          <w:spacing w:val="-2"/>
        </w:rPr>
        <w:t> </w:t>
      </w:r>
      <w:r>
        <w:rPr>
          <w:spacing w:val="-1"/>
        </w:rPr>
        <w:t>forward this</w:t>
      </w:r>
      <w:r>
        <w:rPr>
          <w:spacing w:val="-2"/>
        </w:rPr>
        <w:t> </w:t>
      </w:r>
      <w:r>
        <w:rPr>
          <w:spacing w:val="-1"/>
        </w:rPr>
        <w:t>documentation to the </w:t>
      </w:r>
      <w:r>
        <w:rPr>
          <w:spacing w:val="-1"/>
        </w:rPr>
      </w:r>
      <w:r>
        <w:rPr>
          <w:spacing w:val="-1"/>
        </w:rPr>
        <w:t>DME</w:t>
      </w:r>
      <w:r>
        <w:rPr>
          <w:spacing w:val="26"/>
        </w:rPr>
        <w:t> </w:t>
      </w:r>
      <w:r>
        <w:rPr>
          <w:spacing w:val="-1"/>
        </w:rPr>
        <w:t>or oxygen </w:t>
      </w:r>
      <w:r>
        <w:rPr>
          <w:spacing w:val="-2"/>
        </w:rPr>
        <w:t>provider/pharmacy.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DME</w:t>
      </w:r>
      <w:r>
        <w:rPr>
          <w:spacing w:val="38"/>
        </w:rPr>
        <w:t> </w:t>
      </w:r>
      <w:r>
        <w:rPr>
          <w:spacing w:val="-1"/>
        </w:rPr>
        <w:t>provider/pharmacy submits the prior authorization</w:t>
      </w:r>
      <w:r>
        <w:rPr>
          <w:spacing w:val="24"/>
        </w:rPr>
        <w:t> </w:t>
      </w:r>
      <w:r>
        <w:rPr>
          <w:spacing w:val="-1"/>
        </w:rPr>
        <w:t>request </w:t>
      </w:r>
      <w:r>
        <w:rPr/>
        <w:t>to</w:t>
      </w:r>
      <w:r>
        <w:rPr>
          <w:spacing w:val="-1"/>
        </w:rPr>
        <w:t> MassHealth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member’s</w:t>
      </w:r>
      <w:r>
        <w:rPr/>
        <w:t> behalf</w:t>
      </w:r>
      <w:r>
        <w:rPr>
          <w:spacing w:val="-1"/>
        </w:rPr>
        <w:t> along</w:t>
      </w:r>
    </w:p>
    <w:p>
      <w:pPr>
        <w:pStyle w:val="BodyText"/>
        <w:spacing w:line="240" w:lineRule="auto" w:before="75"/>
        <w:ind w:right="726"/>
        <w:jc w:val="left"/>
      </w:pPr>
      <w:r>
        <w:rPr/>
        <w:br w:type="column"/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prescription </w:t>
      </w:r>
      <w:r>
        <w:rPr/>
        <w:t>and</w:t>
      </w:r>
      <w:r>
        <w:rPr>
          <w:spacing w:val="-2"/>
        </w:rPr>
        <w:t> </w:t>
      </w:r>
      <w:r>
        <w:rPr/>
        <w:t>written</w:t>
      </w:r>
      <w:r>
        <w:rPr>
          <w:spacing w:val="-1"/>
        </w:rPr>
        <w:t> justification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medical</w:t>
      </w:r>
      <w:r>
        <w:rPr>
          <w:spacing w:val="53"/>
        </w:rPr>
        <w:t> </w:t>
      </w:r>
      <w:r>
        <w:rPr>
          <w:spacing w:val="-1"/>
        </w:rPr>
        <w:t>necessity. Prescription requirements</w:t>
      </w:r>
      <w:r>
        <w:rPr>
          <w:spacing w:val="-2"/>
        </w:rPr>
        <w:t> </w:t>
      </w:r>
      <w:r>
        <w:rPr>
          <w:spacing w:val="-1"/>
        </w:rPr>
        <w:t>can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9"/>
        </w:rPr>
        <w:t> </w:t>
      </w:r>
      <w:r>
        <w:rPr/>
        <w:t>DME</w:t>
      </w:r>
      <w:r>
        <w:rPr>
          <w:spacing w:val="-1"/>
        </w:rPr>
        <w:t> regulations </w:t>
      </w:r>
      <w:r>
        <w:rPr/>
        <w:t>at</w:t>
      </w:r>
      <w:r>
        <w:rPr>
          <w:spacing w:val="-1"/>
        </w:rPr>
        <w:t> 130 </w:t>
      </w:r>
      <w:r>
        <w:rPr/>
        <w:t>CMR</w:t>
      </w:r>
      <w:r>
        <w:rPr>
          <w:spacing w:val="-1"/>
        </w:rPr>
        <w:t> 409.407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oxygen</w:t>
      </w:r>
      <w:r>
        <w:rPr>
          <w:spacing w:val="41"/>
        </w:rPr>
        <w:t> </w:t>
      </w:r>
      <w:r>
        <w:rPr>
          <w:spacing w:val="-1"/>
        </w:rPr>
        <w:t>regulations</w:t>
      </w:r>
      <w:r>
        <w:rPr/>
        <w:t> at</w:t>
      </w:r>
      <w:r>
        <w:rPr>
          <w:spacing w:val="-1"/>
        </w:rPr>
        <w:t> </w:t>
      </w:r>
      <w:r>
        <w:rPr/>
        <w:t>130</w:t>
      </w:r>
      <w:r>
        <w:rPr>
          <w:spacing w:val="-1"/>
        </w:rPr>
        <w:t> CMR 427.408.</w:t>
      </w:r>
    </w:p>
    <w:p>
      <w:pPr>
        <w:pStyle w:val="Heading1"/>
        <w:spacing w:line="240" w:lineRule="auto"/>
        <w:ind w:right="790"/>
        <w:jc w:val="left"/>
        <w:rPr>
          <w:b w:val="0"/>
          <w:bCs w:val="0"/>
        </w:rPr>
      </w:pPr>
      <w:r>
        <w:rPr/>
        <w:pict>
          <v:group style="position:absolute;margin-left:42.669998pt;margin-top:-56.993542pt;width:531.7pt;height:592.1pt;mso-position-horizontal-relative:page;mso-position-vertical-relative:paragraph;z-index:-4480" coordorigin="853,-1140" coordsize="10634,11842">
            <v:group style="position:absolute;left:864;top:-1129;width:10613;height:2" coordorigin="864,-1129" coordsize="10613,2">
              <v:shape style="position:absolute;left:864;top:-1129;width:10613;height:2" coordorigin="864,-1129" coordsize="10613,0" path="m864,-1129l11477,-1129e" filled="false" stroked="true" strokeweight="1.06pt" strokecolor="#000000">
                <v:path arrowok="t"/>
              </v:shape>
            </v:group>
            <v:group style="position:absolute;left:6174;top:-1124;width:2;height:11820" coordorigin="6174,-1124" coordsize="2,11820">
              <v:shape style="position:absolute;left:6174;top:-1124;width:2;height:11820" coordorigin="6174,-1124" coordsize="0,11820" path="m6174,-1124l6174,10696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b/>
          <w:spacing w:val="-1"/>
        </w:rPr>
        <w:t>Requesting</w:t>
      </w:r>
      <w:r>
        <w:rPr>
          <w:b/>
          <w:spacing w:val="-19"/>
        </w:rPr>
        <w:t> </w:t>
      </w:r>
      <w:r>
        <w:rPr>
          <w:b/>
          <w:spacing w:val="-1"/>
        </w:rPr>
        <w:t>Prior</w:t>
      </w:r>
      <w:r>
        <w:rPr>
          <w:b/>
          <w:spacing w:val="-18"/>
        </w:rPr>
        <w:t> </w:t>
      </w:r>
      <w:r>
        <w:rPr>
          <w:b/>
          <w:spacing w:val="-1"/>
        </w:rPr>
        <w:t>Authorization</w:t>
      </w:r>
      <w:r>
        <w:rPr>
          <w:b/>
          <w:spacing w:val="31"/>
          <w:w w:val="99"/>
        </w:rPr>
        <w:t> </w:t>
      </w:r>
      <w:r>
        <w:rPr>
          <w:b/>
        </w:rPr>
        <w:t>Electronically</w:t>
      </w:r>
      <w:r>
        <w:rPr>
          <w:b w:val="0"/>
        </w:rPr>
      </w:r>
    </w:p>
    <w:p>
      <w:pPr>
        <w:pStyle w:val="BodyText"/>
        <w:spacing w:line="240" w:lineRule="auto" w:before="78"/>
        <w:ind w:right="726"/>
        <w:jc w:val="left"/>
      </w:pPr>
      <w:r>
        <w:rPr/>
        <w:t>For</w:t>
      </w:r>
      <w:r>
        <w:rPr>
          <w:spacing w:val="-1"/>
        </w:rPr>
        <w:t> non-pharmacy medical</w:t>
      </w:r>
      <w:r>
        <w:rPr>
          <w:spacing w:val="-2"/>
        </w:rPr>
        <w:t> </w:t>
      </w:r>
      <w:r>
        <w:rPr/>
        <w:t>services,</w:t>
      </w:r>
      <w:r>
        <w:rPr>
          <w:spacing w:val="-1"/>
        </w:rPr>
        <w:t> MassHealth strongly</w:t>
      </w:r>
      <w:r>
        <w:rPr>
          <w:spacing w:val="45"/>
        </w:rPr>
        <w:t> </w:t>
      </w:r>
      <w:r>
        <w:rPr>
          <w:spacing w:val="-1"/>
        </w:rPr>
        <w:t>encourages providers </w:t>
      </w:r>
      <w:r>
        <w:rPr/>
        <w:t>to</w:t>
      </w:r>
      <w:r>
        <w:rPr>
          <w:spacing w:val="-1"/>
        </w:rPr>
        <w:t> request </w:t>
      </w:r>
      <w:r>
        <w:rPr/>
        <w:t>PA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Web-</w:t>
      </w:r>
      <w:r>
        <w:rPr>
          <w:spacing w:val="37"/>
        </w:rPr>
        <w:t> </w:t>
      </w:r>
      <w:r>
        <w:rPr>
          <w:spacing w:val="-1"/>
        </w:rPr>
        <w:t>based Automated Prior Authorization System (APAS)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8">
        <w:r>
          <w:rPr>
            <w:color w:val="0000FF"/>
            <w:spacing w:val="-1"/>
            <w:u w:val="single" w:color="0000FF"/>
          </w:rPr>
          <w:t>www.masshealth-apas.com</w:t>
        </w:r>
        <w:r>
          <w:rPr>
            <w:color w:val="0000FF"/>
          </w:rPr>
        </w:r>
      </w:hyperlink>
      <w:r>
        <w:rPr>
          <w:spacing w:val="-1"/>
        </w:rPr>
        <w:t>. Providers</w:t>
      </w:r>
      <w:r>
        <w:rPr/>
        <w:t> </w:t>
      </w:r>
      <w:r>
        <w:rPr>
          <w:spacing w:val="-1"/>
        </w:rPr>
        <w:t>can use APAS to</w:t>
      </w:r>
      <w:r>
        <w:rPr>
          <w:spacing w:val="30"/>
        </w:rPr>
        <w:t> </w:t>
      </w:r>
      <w:r>
        <w:rPr/>
        <w:t>submit</w:t>
      </w:r>
      <w:r>
        <w:rPr>
          <w:spacing w:val="-1"/>
        </w:rPr>
        <w:t> </w:t>
      </w:r>
      <w:r>
        <w:rPr/>
        <w:t>PA</w:t>
      </w:r>
      <w:r>
        <w:rPr>
          <w:spacing w:val="-1"/>
        </w:rPr>
        <w:t> requests and all attachments electronically</w:t>
      </w:r>
      <w:r>
        <w:rPr>
          <w:spacing w:val="63"/>
        </w:rPr>
        <w:t> </w:t>
      </w:r>
      <w:r>
        <w:rPr>
          <w:spacing w:val="-1"/>
        </w:rPr>
        <w:t>and review</w:t>
      </w:r>
      <w:r>
        <w:rPr/>
        <w:t> </w:t>
      </w:r>
      <w:r>
        <w:rPr>
          <w:spacing w:val="-1"/>
        </w:rPr>
        <w:t>the status of PA requests almost </w:t>
      </w:r>
      <w:r>
        <w:rPr>
          <w:spacing w:val="-2"/>
        </w:rPr>
        <w:t>immediately.</w:t>
      </w:r>
      <w:r>
        <w:rPr>
          <w:spacing w:val="28"/>
        </w:rPr>
        <w:t> </w:t>
      </w:r>
      <w:r>
        <w:rPr>
          <w:spacing w:val="-1"/>
        </w:rPr>
        <w:t>If you have questions about APAS, please</w:t>
      </w:r>
      <w:r>
        <w:rPr>
          <w:spacing w:val="-2"/>
        </w:rPr>
        <w:t> </w:t>
      </w:r>
      <w:r>
        <w:rPr>
          <w:spacing w:val="-1"/>
        </w:rPr>
        <w:t>contact APAS</w:t>
      </w:r>
      <w:r>
        <w:rPr>
          <w:spacing w:val="29"/>
        </w:rPr>
        <w:t> </w:t>
      </w:r>
      <w:r>
        <w:rPr>
          <w:spacing w:val="-1"/>
        </w:rPr>
        <w:t>Customer</w:t>
      </w:r>
      <w:r>
        <w:rPr/>
        <w:t> </w:t>
      </w:r>
      <w:r>
        <w:rPr>
          <w:spacing w:val="-1"/>
        </w:rPr>
        <w:t>Services</w:t>
      </w:r>
      <w:r>
        <w:rPr/>
        <w:t> at</w:t>
      </w:r>
      <w:r>
        <w:rPr>
          <w:spacing w:val="-1"/>
        </w:rPr>
        <w:t> 1-866-378-3789.</w:t>
      </w:r>
    </w:p>
    <w:p>
      <w:pPr>
        <w:pStyle w:val="Heading1"/>
        <w:spacing w:line="240" w:lineRule="auto" w:before="163"/>
        <w:ind w:right="790"/>
        <w:jc w:val="left"/>
        <w:rPr>
          <w:b w:val="0"/>
          <w:bCs w:val="0"/>
        </w:rPr>
      </w:pPr>
      <w:r>
        <w:rPr>
          <w:b/>
          <w:spacing w:val="-1"/>
        </w:rPr>
        <w:t>Requesting</w:t>
      </w:r>
      <w:r>
        <w:rPr>
          <w:b/>
          <w:spacing w:val="-12"/>
        </w:rPr>
        <w:t> </w:t>
      </w:r>
      <w:r>
        <w:rPr>
          <w:b/>
          <w:spacing w:val="-1"/>
        </w:rPr>
        <w:t>DME</w:t>
      </w:r>
      <w:r>
        <w:rPr>
          <w:b/>
          <w:spacing w:val="-12"/>
        </w:rPr>
        <w:t> </w:t>
      </w:r>
      <w:r>
        <w:rPr>
          <w:b/>
          <w:spacing w:val="-1"/>
        </w:rPr>
        <w:t>Prior</w:t>
      </w:r>
      <w:r>
        <w:rPr>
          <w:b/>
          <w:spacing w:val="-12"/>
        </w:rPr>
        <w:t> </w:t>
      </w:r>
      <w:r>
        <w:rPr>
          <w:b/>
          <w:spacing w:val="-1"/>
        </w:rPr>
        <w:t>Authorization</w:t>
      </w:r>
      <w:r>
        <w:rPr>
          <w:b/>
          <w:spacing w:val="-11"/>
        </w:rPr>
        <w:t> </w:t>
      </w:r>
      <w:r>
        <w:rPr>
          <w:b/>
          <w:spacing w:val="-1"/>
        </w:rPr>
        <w:t>on</w:t>
      </w:r>
      <w:r>
        <w:rPr>
          <w:b/>
          <w:spacing w:val="30"/>
          <w:w w:val="99"/>
        </w:rPr>
        <w:t> </w:t>
      </w:r>
      <w:r>
        <w:rPr>
          <w:b/>
          <w:spacing w:val="-1"/>
        </w:rPr>
        <w:t>Paper</w:t>
      </w:r>
      <w:r>
        <w:rPr>
          <w:b w:val="0"/>
        </w:rPr>
      </w:r>
    </w:p>
    <w:p>
      <w:pPr>
        <w:pStyle w:val="BodyText"/>
        <w:spacing w:line="240" w:lineRule="auto" w:before="78"/>
        <w:ind w:right="790"/>
        <w:jc w:val="left"/>
      </w:pPr>
      <w:r>
        <w:rPr>
          <w:spacing w:val="-1"/>
        </w:rPr>
        <w:t>Providers may request PA for non-pharmacy DME</w:t>
      </w:r>
      <w:r>
        <w:rPr>
          <w:spacing w:val="23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using </w:t>
      </w:r>
      <w:r>
        <w:rPr/>
        <w:t>the</w:t>
      </w:r>
      <w:r>
        <w:rPr>
          <w:spacing w:val="-1"/>
        </w:rPr>
        <w:t> paper </w:t>
      </w:r>
      <w:r>
        <w:rPr/>
        <w:t>Prior</w:t>
      </w:r>
      <w:r>
        <w:rPr>
          <w:spacing w:val="-1"/>
        </w:rPr>
        <w:t> Authorization Request</w:t>
      </w:r>
      <w:r>
        <w:rPr>
          <w:spacing w:val="35"/>
        </w:rPr>
        <w:t> </w:t>
      </w:r>
      <w:r>
        <w:rPr/>
        <w:t>form</w:t>
      </w:r>
      <w:r>
        <w:rPr>
          <w:spacing w:val="-1"/>
        </w:rPr>
        <w:t> (PA-1). </w:t>
      </w:r>
      <w:r>
        <w:rPr/>
        <w:t>PA-1</w:t>
      </w:r>
      <w:r>
        <w:rPr>
          <w:spacing w:val="-1"/>
        </w:rPr>
        <w:t> forms and attachments should </w:t>
      </w:r>
      <w:r>
        <w:rPr/>
        <w:t>be</w:t>
      </w:r>
      <w:r>
        <w:rPr>
          <w:spacing w:val="-2"/>
        </w:rPr>
        <w:t> </w:t>
      </w:r>
      <w:r>
        <w:rPr/>
        <w:t>sent</w:t>
      </w:r>
      <w:r>
        <w:rPr>
          <w:spacing w:val="39"/>
        </w:rPr>
        <w:t> </w:t>
      </w:r>
      <w:r>
        <w:rPr>
          <w:spacing w:val="-1"/>
        </w:rPr>
        <w:t>to:</w:t>
      </w:r>
      <w:r>
        <w:rPr/>
      </w:r>
    </w:p>
    <w:p>
      <w:pPr>
        <w:pStyle w:val="BodyText"/>
        <w:spacing w:line="230" w:lineRule="exact"/>
        <w:ind w:left="512" w:right="0"/>
        <w:jc w:val="left"/>
      </w:pPr>
      <w:r>
        <w:rPr>
          <w:spacing w:val="-2"/>
        </w:rPr>
        <w:t>MassHealth</w:t>
      </w:r>
      <w:r>
        <w:rPr/>
      </w:r>
    </w:p>
    <w:p>
      <w:pPr>
        <w:pStyle w:val="BodyText"/>
        <w:spacing w:line="240" w:lineRule="auto"/>
        <w:ind w:left="489" w:right="2732"/>
        <w:jc w:val="left"/>
      </w:pPr>
      <w:r>
        <w:rPr>
          <w:spacing w:val="-1"/>
        </w:rPr>
        <w:t>Attn:</w:t>
      </w:r>
      <w:r>
        <w:rPr/>
        <w:t> </w:t>
      </w:r>
      <w:r>
        <w:rPr>
          <w:spacing w:val="-1"/>
        </w:rPr>
        <w:t>Prior Authorization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24"/>
        </w:rPr>
        <w:t> </w:t>
      </w:r>
      <w:r>
        <w:rPr/>
        <w:t>600</w:t>
      </w:r>
      <w:r>
        <w:rPr>
          <w:spacing w:val="-1"/>
        </w:rPr>
        <w:t> Washington </w:t>
      </w:r>
      <w:r>
        <w:rPr/>
        <w:t>Street</w:t>
      </w:r>
    </w:p>
    <w:p>
      <w:pPr>
        <w:pStyle w:val="BodyText"/>
        <w:spacing w:line="240" w:lineRule="auto"/>
        <w:ind w:left="489" w:right="0"/>
        <w:jc w:val="left"/>
      </w:pPr>
      <w:r>
        <w:rPr>
          <w:spacing w:val="-1"/>
        </w:rPr>
        <w:t>Boston, MA 02111.</w:t>
      </w:r>
      <w:r>
        <w:rPr/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>
          <w:b/>
          <w:spacing w:val="-1"/>
        </w:rPr>
        <w:t>Prior</w:t>
      </w:r>
      <w:r>
        <w:rPr>
          <w:b/>
          <w:spacing w:val="-16"/>
        </w:rPr>
        <w:t> </w:t>
      </w:r>
      <w:r>
        <w:rPr>
          <w:b/>
          <w:spacing w:val="-1"/>
        </w:rPr>
        <w:t>Authorization</w:t>
      </w:r>
      <w:r>
        <w:rPr>
          <w:b/>
          <w:spacing w:val="-15"/>
        </w:rPr>
        <w:t> </w:t>
      </w:r>
      <w:r>
        <w:rPr>
          <w:b/>
          <w:spacing w:val="-1"/>
        </w:rPr>
        <w:t>Forms</w:t>
      </w:r>
      <w:r>
        <w:rPr>
          <w:b w:val="0"/>
        </w:rPr>
      </w:r>
    </w:p>
    <w:p>
      <w:pPr>
        <w:pStyle w:val="BodyText"/>
        <w:spacing w:line="240" w:lineRule="auto" w:before="141"/>
        <w:ind w:right="742"/>
        <w:jc w:val="left"/>
      </w:pPr>
      <w:r>
        <w:rPr/>
        <w:pict>
          <v:group style="position:absolute;margin-left:362.459991pt;margin-top:29.329967pt;width:121.15pt;height:.1pt;mso-position-horizontal-relative:page;mso-position-vertical-relative:paragraph;z-index:-4504" coordorigin="7249,587" coordsize="2423,2">
            <v:shape style="position:absolute;left:7249;top:587;width:2423;height:2" coordorigin="7249,587" coordsize="2423,0" path="m7249,587l9672,587e" filled="false" stroked="true" strokeweight=".82pt" strokecolor="#0000ff">
              <v:path arrowok="t"/>
            </v:shape>
            <w10:wrap type="none"/>
          </v:group>
        </w:pict>
      </w: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>
          <w:spacing w:val="-1"/>
        </w:rPr>
        <w:t>download </w:t>
      </w:r>
      <w:r>
        <w:rPr/>
        <w:t>forms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MassHealth</w:t>
      </w:r>
      <w:r>
        <w:rPr>
          <w:spacing w:val="-2"/>
        </w:rPr>
        <w:t> </w:t>
      </w:r>
      <w:r>
        <w:rPr/>
        <w:t>Web</w:t>
      </w:r>
      <w:r>
        <w:rPr>
          <w:spacing w:val="26"/>
        </w:rPr>
        <w:t> </w:t>
      </w:r>
      <w:r>
        <w:rPr>
          <w:spacing w:val="-1"/>
        </w:rPr>
        <w:t>site. Go to</w:t>
      </w:r>
      <w:r>
        <w:rPr>
          <w:spacing w:val="-1"/>
        </w:rPr>
        <w:t> </w:t>
      </w:r>
      <w:hyperlink r:id="rId7">
        <w:r>
          <w:rPr>
            <w:color w:val="0000FF"/>
            <w:spacing w:val="-2"/>
          </w:rPr>
          <w:t>www.mass.gov/masshealth</w:t>
        </w:r>
      </w:hyperlink>
      <w:r>
        <w:rPr>
          <w:color w:val="0000FF"/>
          <w:spacing w:val="54"/>
        </w:rPr>
        <w:t> </w:t>
      </w:r>
      <w:r>
        <w:rPr/>
        <w:t>Click</w:t>
      </w:r>
      <w:r>
        <w:rPr>
          <w:spacing w:val="-1"/>
        </w:rPr>
        <w:t> </w:t>
      </w:r>
      <w:r>
        <w:rPr/>
        <w:t>on</w:t>
      </w:r>
      <w:r>
        <w:rPr>
          <w:spacing w:val="53"/>
        </w:rPr>
        <w:t> </w:t>
      </w:r>
      <w:r>
        <w:rPr>
          <w:spacing w:val="-1"/>
        </w:rPr>
        <w:t>Information for MassHealth</w:t>
      </w:r>
      <w:r>
        <w:rPr>
          <w:spacing w:val="-2"/>
        </w:rPr>
        <w:t> </w:t>
      </w:r>
      <w:r>
        <w:rPr>
          <w:spacing w:val="-1"/>
        </w:rPr>
        <w:t>Providers </w:t>
      </w:r>
      <w:r>
        <w:rPr/>
        <w:t>/</w:t>
      </w:r>
      <w:r>
        <w:rPr>
          <w:spacing w:val="-1"/>
        </w:rPr>
        <w:t> MassHealth</w:t>
      </w:r>
      <w:r>
        <w:rPr>
          <w:spacing w:val="23"/>
        </w:rPr>
        <w:t> </w:t>
      </w:r>
      <w:r>
        <w:rPr>
          <w:spacing w:val="-1"/>
        </w:rPr>
        <w:t>Provider Forms. The PA form for</w:t>
      </w:r>
      <w:r>
        <w:rPr>
          <w:spacing w:val="-2"/>
        </w:rPr>
        <w:t> </w:t>
      </w:r>
      <w:r>
        <w:rPr>
          <w:spacing w:val="-1"/>
        </w:rPr>
        <w:t>DME is PA-1 </w:t>
      </w:r>
      <w:r>
        <w:rPr>
          <w:spacing w:val="-2"/>
        </w:rPr>
        <w:t>(Prior</w:t>
      </w:r>
      <w:r>
        <w:rPr>
          <w:spacing w:val="28"/>
        </w:rPr>
        <w:t> </w:t>
      </w:r>
      <w:r>
        <w:rPr>
          <w:spacing w:val="-1"/>
        </w:rPr>
        <w:t>Authorization</w:t>
      </w:r>
      <w:r>
        <w:rPr>
          <w:spacing w:val="-2"/>
        </w:rPr>
        <w:t> </w:t>
      </w:r>
      <w:r>
        <w:rPr>
          <w:spacing w:val="-1"/>
        </w:rPr>
        <w:t>Request). </w:t>
      </w:r>
      <w:r>
        <w:rPr/>
        <w:t>For</w:t>
      </w:r>
      <w:r>
        <w:rPr>
          <w:spacing w:val="-1"/>
        </w:rPr>
        <w:t> </w:t>
      </w:r>
      <w:r>
        <w:rPr/>
        <w:t>additional</w:t>
      </w:r>
      <w:r>
        <w:rPr>
          <w:spacing w:val="-2"/>
        </w:rPr>
        <w:t> </w:t>
      </w:r>
      <w:r>
        <w:rPr>
          <w:spacing w:val="-1"/>
        </w:rPr>
        <w:t>supplies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49"/>
        </w:rPr>
        <w:t> </w:t>
      </w:r>
      <w:r>
        <w:rPr>
          <w:spacing w:val="-1"/>
        </w:rPr>
        <w:t>form use the Request for MassHealth</w:t>
      </w:r>
      <w:r>
        <w:rPr>
          <w:spacing w:val="-2"/>
        </w:rPr>
        <w:t> </w:t>
      </w:r>
      <w:r>
        <w:rPr>
          <w:spacing w:val="-1"/>
        </w:rPr>
        <w:t>Provider Forms,</w:t>
      </w:r>
      <w:r>
        <w:rPr>
          <w:spacing w:val="27"/>
        </w:rPr>
        <w:t> </w:t>
      </w:r>
      <w:r>
        <w:rPr>
          <w:spacing w:val="-1"/>
        </w:rPr>
        <w:t>found under the “All Providers” subsection.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/>
          <w:spacing w:val="-1"/>
        </w:rPr>
        <w:t>Rates</w:t>
      </w:r>
      <w:r>
        <w:rPr>
          <w:b/>
          <w:spacing w:val="-8"/>
        </w:rPr>
        <w:t> </w:t>
      </w:r>
      <w:r>
        <w:rPr>
          <w:b/>
        </w:rPr>
        <w:t>for</w:t>
      </w:r>
      <w:r>
        <w:rPr>
          <w:b/>
          <w:spacing w:val="-7"/>
        </w:rPr>
        <w:t> </w:t>
      </w:r>
      <w:r>
        <w:rPr>
          <w:b/>
          <w:spacing w:val="-1"/>
        </w:rPr>
        <w:t>Payment</w:t>
      </w:r>
      <w:r>
        <w:rPr>
          <w:b/>
          <w:spacing w:val="-8"/>
        </w:rPr>
        <w:t> </w:t>
      </w:r>
      <w:r>
        <w:rPr>
          <w:b/>
          <w:spacing w:val="-1"/>
        </w:rPr>
        <w:t>of</w:t>
      </w:r>
      <w:r>
        <w:rPr>
          <w:b/>
          <w:spacing w:val="-7"/>
        </w:rPr>
        <w:t> </w:t>
      </w:r>
      <w:r>
        <w:rPr>
          <w:b/>
        </w:rPr>
        <w:t>DME</w:t>
      </w:r>
      <w:r>
        <w:rPr>
          <w:b/>
          <w:spacing w:val="-8"/>
        </w:rPr>
        <w:t> </w:t>
      </w:r>
      <w:r>
        <w:rPr>
          <w:b/>
        </w:rPr>
        <w:t>and</w:t>
      </w:r>
      <w:r>
        <w:rPr>
          <w:b/>
          <w:spacing w:val="-8"/>
        </w:rPr>
        <w:t> </w:t>
      </w:r>
      <w:r>
        <w:rPr>
          <w:b/>
          <w:spacing w:val="-1"/>
        </w:rPr>
        <w:t>Oxygen</w:t>
      </w:r>
      <w:r>
        <w:rPr>
          <w:b w:val="0"/>
        </w:rPr>
      </w:r>
    </w:p>
    <w:p>
      <w:pPr>
        <w:pStyle w:val="BodyText"/>
        <w:spacing w:line="240" w:lineRule="auto" w:before="140"/>
        <w:ind w:right="742"/>
        <w:jc w:val="left"/>
      </w:pPr>
      <w:r>
        <w:rPr/>
        <w:t>The</w:t>
      </w:r>
      <w:r>
        <w:rPr>
          <w:spacing w:val="-1"/>
        </w:rPr>
        <w:t> rates </w:t>
      </w:r>
      <w:r>
        <w:rPr/>
        <w:t>for</w:t>
      </w:r>
      <w:r>
        <w:rPr>
          <w:spacing w:val="-2"/>
        </w:rPr>
        <w:t> </w:t>
      </w:r>
      <w:r>
        <w:rPr/>
        <w:t>DME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oxygen </w:t>
      </w:r>
      <w:r>
        <w:rPr/>
        <w:t>are</w:t>
      </w:r>
      <w:r>
        <w:rPr>
          <w:spacing w:val="-1"/>
        </w:rPr>
        <w:t> established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Division </w:t>
      </w:r>
      <w:r>
        <w:rPr/>
        <w:t>of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Care Finance and </w:t>
      </w:r>
      <w:r>
        <w:rPr/>
        <w:t>Policy</w:t>
      </w:r>
      <w:r>
        <w:rPr>
          <w:spacing w:val="-1"/>
        </w:rPr>
        <w:t> (DHCFP) </w:t>
      </w:r>
      <w:r>
        <w:rPr/>
        <w:t>and</w:t>
      </w:r>
      <w:r>
        <w:rPr>
          <w:spacing w:val="43"/>
        </w:rPr>
        <w:t> </w:t>
      </w:r>
      <w:r>
        <w:rPr/>
        <w:t>can</w:t>
      </w:r>
      <w:r>
        <w:rPr>
          <w:spacing w:val="-1"/>
        </w:rPr>
        <w:t> be </w:t>
      </w:r>
      <w:r>
        <w:rPr/>
        <w:t>found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DHCFP </w:t>
      </w:r>
      <w:r>
        <w:rPr/>
        <w:t>Web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at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9">
        <w:r>
          <w:rPr>
            <w:color w:val="0000FF"/>
            <w:spacing w:val="-1"/>
            <w:u w:val="single" w:color="0000FF"/>
          </w:rPr>
          <w:t>www.mass.gov/dhcfp</w:t>
        </w:r>
        <w:r>
          <w:rPr>
            <w:color w:val="0000FF"/>
          </w:rPr>
        </w:r>
      </w:hyperlink>
      <w:r>
        <w:rPr>
          <w:spacing w:val="-1"/>
        </w:rPr>
        <w:t>; Click on DHCFP Regulations</w:t>
      </w:r>
      <w:r>
        <w:rPr>
          <w:spacing w:val="28"/>
        </w:rPr>
        <w:t> </w:t>
      </w:r>
      <w:r>
        <w:rPr>
          <w:spacing w:val="-1"/>
        </w:rPr>
        <w:t>(under “What We Do”), and</w:t>
      </w:r>
      <w:r>
        <w:rPr>
          <w:spacing w:val="-2"/>
        </w:rPr>
        <w:t> </w:t>
      </w:r>
      <w:r>
        <w:rPr>
          <w:spacing w:val="-1"/>
        </w:rPr>
        <w:t>scroll to Regulation </w:t>
      </w:r>
      <w:r>
        <w:rPr>
          <w:spacing w:val="-2"/>
        </w:rPr>
        <w:t>Number</w:t>
      </w:r>
      <w:r>
        <w:rPr/>
      </w:r>
    </w:p>
    <w:p>
      <w:pPr>
        <w:pStyle w:val="BodyText"/>
        <w:spacing w:line="240" w:lineRule="auto"/>
        <w:ind w:right="790"/>
        <w:jc w:val="left"/>
      </w:pPr>
      <w:r>
        <w:rPr>
          <w:spacing w:val="-1"/>
        </w:rPr>
        <w:t>114.3 CMR 22.00 to view rates. </w:t>
      </w:r>
      <w:r>
        <w:rPr>
          <w:spacing w:val="-2"/>
        </w:rPr>
        <w:t>Pharmacies</w:t>
      </w:r>
      <w:r>
        <w:rPr/>
        <w:t> </w:t>
      </w:r>
      <w:r>
        <w:rPr>
          <w:spacing w:val="-2"/>
        </w:rPr>
        <w:t>approved</w:t>
      </w:r>
      <w:r>
        <w:rPr>
          <w:spacing w:val="-1"/>
        </w:rPr>
        <w:t> by</w:t>
      </w:r>
      <w:r>
        <w:rPr>
          <w:spacing w:val="42"/>
        </w:rPr>
        <w:t> </w:t>
      </w:r>
      <w:r>
        <w:rPr>
          <w:spacing w:val="-1"/>
        </w:rPr>
        <w:t>MassHealth to provide</w:t>
      </w:r>
      <w:r>
        <w:rPr>
          <w:spacing w:val="-2"/>
        </w:rPr>
        <w:t> </w:t>
      </w:r>
      <w:r>
        <w:rPr>
          <w:spacing w:val="-1"/>
        </w:rPr>
        <w:t>DME or oxygen services</w:t>
      </w:r>
      <w:r>
        <w:rPr/>
        <w:t> </w:t>
      </w:r>
      <w:r>
        <w:rPr>
          <w:spacing w:val="-2"/>
        </w:rPr>
        <w:t>must</w:t>
      </w:r>
      <w:r>
        <w:rPr>
          <w:spacing w:val="28"/>
        </w:rPr>
        <w:t> </w:t>
      </w:r>
      <w:r>
        <w:rPr/>
        <w:t>accept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rates </w:t>
      </w:r>
      <w:r>
        <w:rPr/>
        <w:t>of</w:t>
      </w:r>
      <w:r>
        <w:rPr>
          <w:spacing w:val="-1"/>
        </w:rPr>
        <w:t> payment established</w:t>
      </w:r>
      <w:r>
        <w:rPr>
          <w:spacing w:val="-2"/>
        </w:rPr>
        <w:t> </w:t>
      </w:r>
      <w:r>
        <w:rPr>
          <w:spacing w:val="-1"/>
        </w:rPr>
        <w:t>by DHCFP.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280" w:left="620" w:right="140"/>
          <w:cols w:num="2" w:equalWidth="0">
            <w:col w:w="5410" w:space="40"/>
            <w:col w:w="603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line="40" w:lineRule="atLeast"/>
        <w:ind w:left="380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49.8pt;height:2.1pt;mso-position-horizontal-relative:char;mso-position-vertical-relative:line" coordorigin="0,0" coordsize="10996,42">
            <v:group style="position:absolute;left:8;top:8;width:10980;height:2" coordorigin="8,8" coordsize="10980,2">
              <v:shape style="position:absolute;left:8;top:8;width:10980;height:2" coordorigin="8,8" coordsize="10980,0" path="m8,8l10988,8e" filled="false" stroked="true" strokeweight=".76pt" strokecolor="#000000">
                <v:path arrowok="t"/>
              </v:shape>
            </v:group>
            <v:group style="position:absolute;left:8;top:34;width:10980;height:2" coordorigin="8,34" coordsize="10980,2">
              <v:shape style="position:absolute;left:8;top:34;width:10980;height:2" coordorigin="8,34" coordsize="10980,0" path="m8,34l10988,34e" filled="false" stroked="true" strokeweight=".7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after="0" w:line="40" w:lineRule="atLeast"/>
        <w:rPr>
          <w:rFonts w:ascii="Arial" w:hAnsi="Arial" w:cs="Arial" w:eastAsia="Arial"/>
          <w:sz w:val="4"/>
          <w:szCs w:val="4"/>
        </w:rPr>
        <w:sectPr>
          <w:type w:val="continuous"/>
          <w:pgSz w:w="12240" w:h="15840"/>
          <w:pgMar w:top="280" w:bottom="280" w:left="620" w:right="140"/>
        </w:sectPr>
      </w:pPr>
    </w:p>
    <w:p>
      <w:pPr>
        <w:spacing w:before="32"/>
        <w:ind w:left="0" w:right="674" w:firstLine="0"/>
        <w:jc w:val="right"/>
        <w:rPr>
          <w:rFonts w:ascii="Arial Black" w:hAnsi="Arial Black" w:cs="Arial Black" w:eastAsia="Arial Black"/>
          <w:sz w:val="18"/>
          <w:szCs w:val="18"/>
        </w:rPr>
      </w:pPr>
      <w:r>
        <w:rPr>
          <w:rFonts w:ascii="Arial Black"/>
          <w:b/>
          <w:spacing w:val="-1"/>
          <w:sz w:val="18"/>
        </w:rPr>
        <w:t>Page </w:t>
      </w:r>
      <w:r>
        <w:rPr>
          <w:rFonts w:ascii="Arial Black"/>
          <w:b/>
          <w:sz w:val="18"/>
        </w:rPr>
        <w:t>2 </w:t>
      </w:r>
      <w:r>
        <w:rPr>
          <w:rFonts w:ascii="Arial Black"/>
          <w:b/>
          <w:spacing w:val="-1"/>
          <w:sz w:val="18"/>
        </w:rPr>
        <w:t>of </w:t>
      </w:r>
      <w:r>
        <w:rPr>
          <w:rFonts w:ascii="Arial Black"/>
          <w:b/>
          <w:sz w:val="18"/>
        </w:rPr>
        <w:t>2</w:t>
      </w:r>
      <w:r>
        <w:rPr>
          <w:rFonts w:ascii="Arial Black"/>
          <w:sz w:val="18"/>
        </w:rPr>
      </w:r>
    </w:p>
    <w:p>
      <w:pPr>
        <w:spacing w:line="240" w:lineRule="auto" w:before="7"/>
        <w:rPr>
          <w:rFonts w:ascii="Arial Black" w:hAnsi="Arial Black" w:cs="Arial Black" w:eastAsia="Arial Black"/>
          <w:b/>
          <w:bCs/>
          <w:sz w:val="11"/>
          <w:szCs w:val="11"/>
        </w:rPr>
      </w:pPr>
    </w:p>
    <w:p>
      <w:pPr>
        <w:spacing w:line="20" w:lineRule="atLeast"/>
        <w:ind w:left="187" w:right="0" w:firstLine="0"/>
        <w:rPr>
          <w:rFonts w:ascii="Arial Black" w:hAnsi="Arial Black" w:cs="Arial Black" w:eastAsia="Arial Black"/>
          <w:sz w:val="2"/>
          <w:szCs w:val="2"/>
        </w:rPr>
      </w:pPr>
      <w:r>
        <w:rPr>
          <w:rFonts w:ascii="Arial Black" w:hAnsi="Arial Black" w:cs="Arial Black" w:eastAsia="Arial Black"/>
          <w:sz w:val="2"/>
          <w:szCs w:val="2"/>
        </w:rPr>
        <w:pict>
          <v:group style="width:517.9500pt;height:.45pt;mso-position-horizontal-relative:char;mso-position-vertical-relative:line" coordorigin="0,0" coordsize="10359,9">
            <v:group style="position:absolute;left:5;top:5;width:10350;height:2" coordorigin="5,5" coordsize="10350,2">
              <v:shape style="position:absolute;left:5;top:5;width:10350;height:2" coordorigin="5,5" coordsize="10350,0" path="m5,5l10355,5e" filled="false" stroked="true" strokeweight=".45pt" strokecolor="#000000">
                <v:path arrowok="t"/>
              </v:shape>
            </v:group>
          </v:group>
        </w:pict>
      </w:r>
      <w:r>
        <w:rPr>
          <w:rFonts w:ascii="Arial Black" w:hAnsi="Arial Black" w:cs="Arial Black" w:eastAsia="Arial Black"/>
          <w:sz w:val="2"/>
          <w:szCs w:val="2"/>
        </w:rPr>
      </w:r>
    </w:p>
    <w:p>
      <w:pPr>
        <w:spacing w:line="240" w:lineRule="auto" w:before="2"/>
        <w:rPr>
          <w:rFonts w:ascii="Arial Black" w:hAnsi="Arial Black" w:cs="Arial Black" w:eastAsia="Arial Black"/>
          <w:b/>
          <w:bCs/>
          <w:sz w:val="16"/>
          <w:szCs w:val="16"/>
        </w:rPr>
      </w:pPr>
    </w:p>
    <w:p>
      <w:pPr>
        <w:pStyle w:val="Heading1"/>
        <w:spacing w:line="240" w:lineRule="auto" w:before="29"/>
        <w:ind w:left="192" w:right="0"/>
        <w:jc w:val="left"/>
        <w:rPr>
          <w:b w:val="0"/>
          <w:bCs w:val="0"/>
        </w:rPr>
      </w:pPr>
      <w:r>
        <w:rPr/>
        <w:pict>
          <v:group style="position:absolute;margin-left:314.100006pt;margin-top:-8.463544pt;width:.1pt;height:675pt;mso-position-horizontal-relative:page;mso-position-vertical-relative:paragraph;z-index:1192" coordorigin="6282,-169" coordsize="2,13500">
            <v:shape style="position:absolute;left:6282;top:-169;width:2;height:13500" coordorigin="6282,-169" coordsize="0,13500" path="m6282,-169l6282,13331e" filled="false" stroked="true" strokeweight=".75pt" strokecolor="#000000">
              <v:path arrowok="t"/>
            </v:shape>
            <w10:wrap type="none"/>
          </v:group>
        </w:pict>
      </w:r>
      <w:r>
        <w:rPr>
          <w:b/>
          <w:spacing w:val="-1"/>
        </w:rPr>
        <w:t>Submitting</w:t>
      </w:r>
      <w:r>
        <w:rPr>
          <w:b/>
          <w:spacing w:val="-13"/>
        </w:rPr>
        <w:t> </w:t>
      </w:r>
      <w:r>
        <w:rPr>
          <w:b/>
          <w:spacing w:val="-1"/>
        </w:rPr>
        <w:t>Claim</w:t>
      </w:r>
      <w:r>
        <w:rPr>
          <w:b/>
          <w:spacing w:val="-12"/>
        </w:rPr>
        <w:t> </w:t>
      </w:r>
      <w:r>
        <w:rPr>
          <w:b/>
        </w:rPr>
        <w:t>for</w:t>
      </w:r>
      <w:r>
        <w:rPr>
          <w:b/>
          <w:spacing w:val="-12"/>
        </w:rPr>
        <w:t> </w:t>
      </w:r>
      <w:r>
        <w:rPr>
          <w:b/>
          <w:spacing w:val="-1"/>
        </w:rPr>
        <w:t>Payment</w:t>
      </w:r>
      <w:r>
        <w:rPr>
          <w:b w:val="0"/>
        </w:rPr>
      </w:r>
    </w:p>
    <w:p>
      <w:pPr>
        <w:pStyle w:val="BodyText"/>
        <w:spacing w:line="240" w:lineRule="auto" w:before="79"/>
        <w:ind w:left="191" w:right="5992"/>
        <w:jc w:val="left"/>
      </w:pPr>
      <w:r>
        <w:rPr>
          <w:spacing w:val="-1"/>
        </w:rPr>
        <w:t>When submitting claims</w:t>
      </w:r>
      <w:r>
        <w:rPr/>
        <w:t> </w:t>
      </w:r>
      <w:r>
        <w:rPr>
          <w:spacing w:val="-1"/>
        </w:rPr>
        <w:t>for DME or Oxygen to</w:t>
      </w:r>
      <w:r>
        <w:rPr>
          <w:spacing w:val="24"/>
        </w:rPr>
        <w:t> </w:t>
      </w:r>
      <w:r>
        <w:rPr>
          <w:spacing w:val="-1"/>
        </w:rPr>
        <w:t>MassHealth on paper, providers, including </w:t>
      </w:r>
      <w:r>
        <w:rPr>
          <w:spacing w:val="-2"/>
        </w:rPr>
        <w:t>pharmacy</w:t>
      </w:r>
      <w:r>
        <w:rPr>
          <w:spacing w:val="29"/>
        </w:rPr>
        <w:t> </w:t>
      </w:r>
      <w:r>
        <w:rPr>
          <w:spacing w:val="-1"/>
        </w:rPr>
        <w:t>providers, </w:t>
      </w:r>
      <w:r>
        <w:rPr/>
        <w:t>must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claim</w:t>
      </w:r>
      <w:r>
        <w:rPr>
          <w:spacing w:val="-1"/>
        </w:rPr>
        <w:t> form </w:t>
      </w:r>
      <w:r>
        <w:rPr/>
        <w:t>no.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(Request </w:t>
      </w:r>
      <w:r>
        <w:rPr/>
        <w:t>for</w:t>
      </w:r>
      <w:r>
        <w:rPr>
          <w:spacing w:val="33"/>
        </w:rPr>
        <w:t> </w:t>
      </w:r>
      <w:r>
        <w:rPr>
          <w:spacing w:val="-1"/>
        </w:rPr>
        <w:t>Payment-Medical </w:t>
      </w:r>
      <w:r>
        <w:rPr>
          <w:spacing w:val="-2"/>
        </w:rPr>
        <w:t>Services</w:t>
      </w:r>
      <w:r>
        <w:rPr/>
        <w:t> </w:t>
      </w:r>
      <w:r>
        <w:rPr>
          <w:spacing w:val="-1"/>
        </w:rPr>
        <w:t>Claim). Providers may also</w:t>
      </w:r>
      <w:r>
        <w:rPr>
          <w:spacing w:val="20"/>
        </w:rPr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>
          <w:spacing w:val="-1"/>
        </w:rPr>
        <w:t>claims</w:t>
      </w:r>
      <w:r>
        <w:rPr>
          <w:spacing w:val="-2"/>
        </w:rPr>
        <w:t> </w:t>
      </w:r>
      <w:r>
        <w:rPr>
          <w:spacing w:val="-1"/>
        </w:rPr>
        <w:t>electronically</w:t>
      </w:r>
      <w:r>
        <w:rPr/>
        <w:t> </w:t>
      </w:r>
      <w:r>
        <w:rPr>
          <w:spacing w:val="-1"/>
        </w:rPr>
        <w:t>in accordance with the </w:t>
      </w:r>
      <w:r>
        <w:rPr>
          <w:spacing w:val="-2"/>
        </w:rPr>
        <w:t>billing</w:t>
      </w:r>
      <w:r>
        <w:rPr>
          <w:spacing w:val="24"/>
        </w:rPr>
        <w:t> </w:t>
      </w:r>
      <w:r>
        <w:rPr>
          <w:spacing w:val="-1"/>
        </w:rPr>
        <w:t>instructions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Subchapter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oxygen</w:t>
      </w:r>
      <w:r>
        <w:rPr>
          <w:spacing w:val="39"/>
        </w:rPr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manuals. Please refer to the Electronic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24"/>
        </w:rPr>
        <w:t> </w:t>
      </w:r>
      <w:r>
        <w:rPr>
          <w:spacing w:val="-1"/>
        </w:rPr>
        <w:t>Interchange </w:t>
      </w:r>
      <w:r>
        <w:rPr/>
        <w:t>(EDI)</w:t>
      </w:r>
      <w:r>
        <w:rPr>
          <w:spacing w:val="-1"/>
        </w:rPr>
        <w:t> companion guide </w:t>
      </w:r>
      <w:r>
        <w:rPr/>
        <w:t>for</w:t>
      </w:r>
      <w:r>
        <w:rPr>
          <w:spacing w:val="-1"/>
        </w:rPr>
        <w:t> information </w:t>
      </w:r>
      <w:r>
        <w:rPr/>
        <w:t>on</w:t>
      </w:r>
      <w:r>
        <w:rPr>
          <w:spacing w:val="49"/>
        </w:rPr>
        <w:t> </w:t>
      </w:r>
      <w:r>
        <w:rPr>
          <w:spacing w:val="-1"/>
        </w:rPr>
        <w:t>electronic billing and</w:t>
      </w:r>
      <w:r>
        <w:rPr>
          <w:spacing w:val="-2"/>
        </w:rPr>
        <w:t> </w:t>
      </w:r>
      <w:r>
        <w:rPr>
          <w:spacing w:val="-1"/>
        </w:rPr>
        <w:t>HIPPA compliance. Go to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7">
        <w:r>
          <w:rPr>
            <w:color w:val="0000FF"/>
            <w:spacing w:val="-1"/>
            <w:u w:val="single" w:color="0000FF"/>
          </w:rPr>
          <w:t>www.mass.gov/masshealth</w:t>
        </w:r>
        <w:r>
          <w:rPr>
            <w:color w:val="0000FF"/>
          </w:rPr>
        </w:r>
      </w:hyperlink>
      <w:r>
        <w:rPr>
          <w:spacing w:val="-1"/>
        </w:rPr>
        <w:t>. Click</w:t>
      </w:r>
      <w:r>
        <w:rPr/>
        <w:t> </w:t>
      </w:r>
      <w:r>
        <w:rPr>
          <w:spacing w:val="-1"/>
        </w:rPr>
        <w:t>on Information for</w:t>
      </w:r>
      <w:r>
        <w:rPr>
          <w:spacing w:val="23"/>
        </w:rPr>
        <w:t> </w:t>
      </w:r>
      <w:r>
        <w:rPr>
          <w:spacing w:val="-1"/>
        </w:rPr>
        <w:t>MassHealth</w:t>
      </w:r>
      <w:r>
        <w:rPr>
          <w:spacing w:val="-2"/>
        </w:rPr>
        <w:t> </w:t>
      </w:r>
      <w:r>
        <w:rPr>
          <w:spacing w:val="-1"/>
        </w:rPr>
        <w:t>Providers </w:t>
      </w:r>
      <w:r>
        <w:rPr/>
        <w:t>/</w:t>
      </w:r>
      <w:r>
        <w:rPr>
          <w:spacing w:val="-1"/>
        </w:rPr>
        <w:t> MassHealth </w:t>
      </w:r>
      <w:r>
        <w:rPr/>
        <w:t>&amp;</w:t>
      </w:r>
      <w:r>
        <w:rPr>
          <w:spacing w:val="-1"/>
        </w:rPr>
        <w:t> HIPPA </w:t>
      </w:r>
      <w:r>
        <w:rPr/>
        <w:t>/</w:t>
      </w:r>
      <w:r>
        <w:rPr>
          <w:spacing w:val="-1"/>
        </w:rPr>
        <w:t> EDI</w:t>
      </w:r>
      <w:r>
        <w:rPr/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1"/>
        </w:rPr>
        <w:t>HIPPA Information for Providers.</w:t>
      </w:r>
    </w:p>
    <w:p>
      <w:pPr>
        <w:pStyle w:val="BodyText"/>
        <w:spacing w:line="240" w:lineRule="auto" w:before="121"/>
        <w:ind w:left="191" w:right="5992"/>
        <w:jc w:val="left"/>
      </w:pPr>
      <w:r>
        <w:rPr>
          <w:spacing w:val="-1"/>
        </w:rPr>
        <w:t>Subchapter</w:t>
      </w:r>
      <w:r>
        <w:rPr/>
        <w:t> 5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Appendix </w:t>
      </w:r>
      <w:r>
        <w:rPr/>
        <w:t>A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29"/>
        </w:rPr>
        <w:t> </w:t>
      </w:r>
      <w:r>
        <w:rPr>
          <w:spacing w:val="-1"/>
        </w:rPr>
        <w:t>Web. Go to </w:t>
      </w:r>
      <w:r>
        <w:rPr>
          <w:color w:val="0000FF"/>
          <w:spacing w:val="-1"/>
        </w:rPr>
      </w:r>
      <w:hyperlink r:id="rId7">
        <w:r>
          <w:rPr>
            <w:color w:val="0000FF"/>
            <w:spacing w:val="-2"/>
            <w:u w:val="single" w:color="0000FF"/>
          </w:rPr>
          <w:t>www.mass.gov/masshealth</w:t>
        </w:r>
        <w:r>
          <w:rPr>
            <w:color w:val="0000FF"/>
          </w:rPr>
        </w:r>
      </w:hyperlink>
      <w:r>
        <w:rPr>
          <w:spacing w:val="-2"/>
        </w:rPr>
        <w:t>,</w:t>
      </w:r>
      <w:r>
        <w:rPr>
          <w:spacing w:val="-1"/>
        </w:rPr>
        <w:t> </w:t>
      </w:r>
      <w:r>
        <w:rPr/>
        <w:t>click</w:t>
      </w:r>
      <w:r>
        <w:rPr>
          <w:spacing w:val="-1"/>
        </w:rPr>
        <w:t> </w:t>
      </w:r>
      <w:r>
        <w:rPr/>
        <w:t>on</w:t>
      </w:r>
      <w:r>
        <w:rPr>
          <w:spacing w:val="53"/>
        </w:rPr>
        <w:t> </w:t>
      </w:r>
      <w:r>
        <w:rPr/>
        <w:t>MassHealth</w:t>
      </w:r>
      <w:r>
        <w:rPr>
          <w:spacing w:val="-2"/>
        </w:rPr>
        <w:t> </w:t>
      </w:r>
      <w:r>
        <w:rPr>
          <w:spacing w:val="-1"/>
        </w:rPr>
        <w:t>Regulations and Other Publications</w:t>
      </w:r>
    </w:p>
    <w:p>
      <w:pPr>
        <w:pStyle w:val="BodyText"/>
        <w:spacing w:line="240" w:lineRule="auto"/>
        <w:ind w:left="192" w:right="5992"/>
        <w:jc w:val="left"/>
      </w:pPr>
      <w:r>
        <w:rPr>
          <w:spacing w:val="-1"/>
        </w:rPr>
        <w:t>/Provider Library </w:t>
      </w:r>
      <w:r>
        <w:rPr/>
        <w:t>/</w:t>
      </w:r>
      <w:r>
        <w:rPr>
          <w:spacing w:val="-1"/>
        </w:rPr>
        <w:t> Provider Manual </w:t>
      </w:r>
      <w:r>
        <w:rPr/>
        <w:t>/</w:t>
      </w:r>
      <w:r>
        <w:rPr>
          <w:spacing w:val="-1"/>
        </w:rPr>
        <w:t> Durable </w:t>
      </w:r>
      <w:r>
        <w:rPr>
          <w:spacing w:val="-2"/>
        </w:rPr>
        <w:t>Medical</w:t>
      </w:r>
      <w:r>
        <w:rPr>
          <w:spacing w:val="29"/>
        </w:rPr>
        <w:t> </w:t>
      </w:r>
      <w:r>
        <w:rPr>
          <w:spacing w:val="-1"/>
        </w:rPr>
        <w:t>Equipment Manual (or Oxygen </w:t>
      </w:r>
      <w:r>
        <w:rPr>
          <w:spacing w:val="-2"/>
        </w:rPr>
        <w:t>Manual).</w:t>
      </w:r>
      <w:r>
        <w:rPr>
          <w:spacing w:val="-1"/>
        </w:rPr>
        <w:t> To begin to</w:t>
      </w:r>
      <w:r>
        <w:rPr>
          <w:spacing w:val="24"/>
        </w:rPr>
        <w:t> </w:t>
      </w:r>
      <w:r>
        <w:rPr>
          <w:spacing w:val="-1"/>
        </w:rPr>
        <w:t>submit electronic</w:t>
      </w:r>
      <w:r>
        <w:rPr>
          <w:spacing w:val="-2"/>
        </w:rPr>
        <w:t> </w:t>
      </w:r>
      <w:r>
        <w:rPr>
          <w:spacing w:val="-1"/>
        </w:rPr>
        <w:t>claims, contact MassHealth </w:t>
      </w:r>
      <w:r>
        <w:rPr>
          <w:spacing w:val="-2"/>
        </w:rPr>
        <w:t>Customer</w:t>
      </w:r>
      <w:r>
        <w:rPr>
          <w:spacing w:val="20"/>
        </w:rPr>
        <w:t> </w:t>
      </w:r>
      <w:r>
        <w:rPr>
          <w:spacing w:val="-1"/>
        </w:rPr>
        <w:t>Service at </w:t>
      </w:r>
      <w:r>
        <w:rPr>
          <w:spacing w:val="-2"/>
        </w:rPr>
        <w:t>1-800-841-2900.</w:t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 w:before="0"/>
        <w:ind w:left="192" w:right="5992"/>
        <w:jc w:val="left"/>
        <w:rPr>
          <w:b w:val="0"/>
          <w:bCs w:val="0"/>
        </w:rPr>
      </w:pPr>
      <w:r>
        <w:rPr>
          <w:b/>
          <w:spacing w:val="-1"/>
        </w:rPr>
        <w:t>Obtaining</w:t>
      </w:r>
      <w:r>
        <w:rPr>
          <w:b/>
          <w:spacing w:val="-12"/>
        </w:rPr>
        <w:t> </w:t>
      </w:r>
      <w:r>
        <w:rPr>
          <w:b/>
          <w:spacing w:val="-1"/>
        </w:rPr>
        <w:t>Approval</w:t>
      </w:r>
      <w:r>
        <w:rPr>
          <w:b/>
          <w:spacing w:val="-11"/>
        </w:rPr>
        <w:t> </w:t>
      </w:r>
      <w:r>
        <w:rPr>
          <w:b/>
          <w:spacing w:val="-1"/>
        </w:rPr>
        <w:t>from</w:t>
      </w:r>
      <w:r>
        <w:rPr>
          <w:b/>
          <w:spacing w:val="-12"/>
        </w:rPr>
        <w:t> </w:t>
      </w:r>
      <w:r>
        <w:rPr>
          <w:b/>
          <w:spacing w:val="-1"/>
        </w:rPr>
        <w:t>MassHealth</w:t>
      </w:r>
      <w:r>
        <w:rPr>
          <w:b/>
          <w:spacing w:val="-12"/>
        </w:rPr>
        <w:t> </w:t>
      </w:r>
      <w:r>
        <w:rPr>
          <w:b/>
          <w:spacing w:val="-1"/>
        </w:rPr>
        <w:t>to</w:t>
      </w:r>
      <w:r>
        <w:rPr>
          <w:b/>
          <w:spacing w:val="30"/>
          <w:w w:val="99"/>
        </w:rPr>
        <w:t> </w:t>
      </w:r>
      <w:r>
        <w:rPr>
          <w:b/>
        </w:rPr>
        <w:t>Provide</w:t>
      </w:r>
      <w:r>
        <w:rPr>
          <w:b/>
          <w:spacing w:val="-11"/>
        </w:rPr>
        <w:t> </w:t>
      </w:r>
      <w:r>
        <w:rPr>
          <w:b/>
        </w:rPr>
        <w:t>DME</w:t>
      </w:r>
      <w:r>
        <w:rPr>
          <w:b/>
          <w:spacing w:val="-10"/>
        </w:rPr>
        <w:t> </w:t>
      </w:r>
      <w:r>
        <w:rPr>
          <w:b/>
        </w:rPr>
        <w:t>or</w:t>
      </w:r>
      <w:r>
        <w:rPr>
          <w:b/>
          <w:spacing w:val="-9"/>
        </w:rPr>
        <w:t> </w:t>
      </w:r>
      <w:r>
        <w:rPr>
          <w:b/>
        </w:rPr>
        <w:t>Oxygen</w:t>
      </w:r>
      <w:r>
        <w:rPr>
          <w:b/>
          <w:spacing w:val="-10"/>
        </w:rPr>
        <w:t> </w:t>
      </w:r>
      <w:r>
        <w:rPr>
          <w:b/>
        </w:rPr>
        <w:t>Services</w:t>
      </w:r>
      <w:r>
        <w:rPr>
          <w:b w:val="0"/>
        </w:rPr>
      </w:r>
    </w:p>
    <w:p>
      <w:pPr>
        <w:pStyle w:val="BodyText"/>
        <w:spacing w:line="240" w:lineRule="auto" w:before="78"/>
        <w:ind w:left="191" w:right="6055"/>
        <w:jc w:val="left"/>
      </w:pPr>
      <w:r>
        <w:rPr>
          <w:spacing w:val="-1"/>
        </w:rPr>
        <w:t>If you are currently </w:t>
      </w:r>
      <w:r>
        <w:rPr/>
        <w:t>a</w:t>
      </w:r>
      <w:r>
        <w:rPr>
          <w:spacing w:val="-1"/>
        </w:rPr>
        <w:t> pharmacy provider</w:t>
      </w:r>
      <w:r>
        <w:rPr/>
        <w:t> </w:t>
      </w:r>
      <w:r>
        <w:rPr>
          <w:spacing w:val="-1"/>
        </w:rPr>
        <w:t>and have </w:t>
      </w:r>
      <w:r>
        <w:rPr>
          <w:spacing w:val="-2"/>
        </w:rPr>
        <w:t>not</w:t>
      </w:r>
      <w:r>
        <w:rPr>
          <w:spacing w:val="29"/>
        </w:rPr>
        <w:t> </w:t>
      </w:r>
      <w:r>
        <w:rPr/>
        <w:t>been</w:t>
      </w:r>
      <w:r>
        <w:rPr>
          <w:spacing w:val="-1"/>
        </w:rPr>
        <w:t> approved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durable medical equipment</w:t>
      </w:r>
      <w:r>
        <w:rPr>
          <w:spacing w:val="45"/>
        </w:rPr>
        <w:t> </w:t>
      </w:r>
      <w:r>
        <w:rPr/>
        <w:t>and</w:t>
      </w:r>
      <w:r>
        <w:rPr>
          <w:spacing w:val="-1"/>
        </w:rPr>
        <w:t> medical</w:t>
      </w:r>
      <w:r>
        <w:rPr>
          <w:spacing w:val="-2"/>
        </w:rPr>
        <w:t> </w:t>
      </w:r>
      <w:r>
        <w:rPr>
          <w:spacing w:val="-1"/>
        </w:rPr>
        <w:t>supplies, </w:t>
      </w:r>
      <w:r>
        <w:rPr/>
        <w:t>or</w:t>
      </w:r>
      <w:r>
        <w:rPr>
          <w:spacing w:val="-1"/>
        </w:rPr>
        <w:t> oxygen and respiratory therapy</w:t>
      </w:r>
      <w:r>
        <w:rPr>
          <w:spacing w:val="28"/>
        </w:rPr>
        <w:t> </w:t>
      </w:r>
      <w:r>
        <w:rPr>
          <w:spacing w:val="-1"/>
        </w:rPr>
        <w:t>equipment and supplies, </w:t>
      </w:r>
      <w:r>
        <w:rPr/>
        <w:t>but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like </w:t>
      </w:r>
      <w:r>
        <w:rPr/>
        <w:t>to,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37"/>
        </w:rPr>
        <w:t> </w:t>
      </w:r>
      <w:r>
        <w:rPr>
          <w:spacing w:val="-1"/>
        </w:rPr>
        <w:t>contact MassHealth</w:t>
      </w:r>
      <w:r>
        <w:rPr>
          <w:spacing w:val="-2"/>
        </w:rPr>
        <w:t> </w:t>
      </w:r>
      <w:r>
        <w:rPr>
          <w:spacing w:val="-1"/>
        </w:rPr>
        <w:t>Customer Service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1-800-841-</w:t>
      </w:r>
      <w:r>
        <w:rPr>
          <w:spacing w:val="55"/>
        </w:rPr>
        <w:t> </w:t>
      </w:r>
      <w:r>
        <w:rPr>
          <w:spacing w:val="-1"/>
        </w:rPr>
        <w:t>2900. Please</w:t>
      </w:r>
      <w:r>
        <w:rPr>
          <w:spacing w:val="-2"/>
        </w:rPr>
        <w:t> </w:t>
      </w:r>
      <w:r>
        <w:rPr>
          <w:spacing w:val="-1"/>
        </w:rPr>
        <w:t>identify yourself as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MassHealth-</w:t>
      </w:r>
      <w:r>
        <w:rPr>
          <w:spacing w:val="29"/>
        </w:rPr>
        <w:t> </w:t>
      </w:r>
      <w:r>
        <w:rPr>
          <w:spacing w:val="-1"/>
        </w:rPr>
        <w:t>participating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spacing w:line="240" w:lineRule="auto" w:before="121"/>
        <w:ind w:left="191" w:right="5992"/>
        <w:jc w:val="left"/>
      </w:pPr>
      <w:r>
        <w:rPr/>
        <w:t>We</w:t>
      </w:r>
      <w:r>
        <w:rPr>
          <w:spacing w:val="-1"/>
        </w:rPr>
        <w:t> encourage </w:t>
      </w:r>
      <w:r>
        <w:rPr/>
        <w:t>you,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>
          <w:spacing w:val="-1"/>
        </w:rPr>
        <w:t>contacting MassHealth</w:t>
      </w:r>
      <w:r>
        <w:rPr>
          <w:spacing w:val="45"/>
        </w:rPr>
        <w:t> </w:t>
      </w:r>
      <w:r>
        <w:rPr>
          <w:spacing w:val="-1"/>
        </w:rPr>
        <w:t>Customer service, to please review the</w:t>
      </w:r>
      <w:r>
        <w:rPr>
          <w:spacing w:val="-2"/>
        </w:rPr>
        <w:t> </w:t>
      </w:r>
      <w:r>
        <w:rPr>
          <w:spacing w:val="-1"/>
        </w:rPr>
        <w:t>eligibility</w:t>
      </w:r>
      <w:r>
        <w:rPr>
          <w:spacing w:val="27"/>
        </w:rPr>
        <w:t> </w:t>
      </w:r>
      <w:r>
        <w:rPr>
          <w:spacing w:val="-1"/>
        </w:rPr>
        <w:t>regulations</w:t>
      </w:r>
      <w:r>
        <w:rPr/>
        <w:t> for</w:t>
      </w:r>
      <w:r>
        <w:rPr>
          <w:spacing w:val="-1"/>
        </w:rPr>
        <w:t> </w:t>
      </w:r>
      <w:r>
        <w:rPr/>
        <w:t>durable</w:t>
      </w:r>
      <w:r>
        <w:rPr>
          <w:spacing w:val="-1"/>
        </w:rPr>
        <w:t> medical equipment </w:t>
      </w:r>
      <w:r>
        <w:rPr/>
        <w:t>(130</w:t>
      </w:r>
      <w:r>
        <w:rPr>
          <w:spacing w:val="-2"/>
        </w:rPr>
        <w:t> </w:t>
      </w:r>
      <w:r>
        <w:rPr>
          <w:spacing w:val="-1"/>
        </w:rPr>
        <w:t>CMR</w:t>
      </w:r>
      <w:r>
        <w:rPr>
          <w:spacing w:val="37"/>
        </w:rPr>
        <w:t> </w:t>
      </w:r>
      <w:r>
        <w:rPr>
          <w:spacing w:val="-1"/>
        </w:rPr>
        <w:t>409.404) and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oxygen</w:t>
      </w:r>
      <w:r>
        <w:rPr>
          <w:spacing w:val="-1"/>
        </w:rPr>
        <w:t> (130 CMR 427.404) </w:t>
      </w:r>
      <w:r>
        <w:rPr/>
        <w:t>to</w:t>
      </w:r>
      <w:r>
        <w:rPr>
          <w:spacing w:val="-1"/>
        </w:rPr>
        <w:t> ensure</w:t>
      </w:r>
      <w:r>
        <w:rPr>
          <w:spacing w:val="37"/>
        </w:rPr>
        <w:t> </w:t>
      </w:r>
      <w:r>
        <w:rPr>
          <w:spacing w:val="-1"/>
        </w:rPr>
        <w:t>that you meet the eligibility </w:t>
      </w:r>
      <w:r>
        <w:rPr>
          <w:spacing w:val="-2"/>
        </w:rPr>
        <w:t>requirements </w:t>
      </w:r>
      <w:r>
        <w:rPr>
          <w:spacing w:val="-1"/>
        </w:rPr>
        <w:t>to provide DME</w:t>
      </w:r>
      <w:r>
        <w:rPr>
          <w:spacing w:val="36"/>
        </w:rPr>
        <w:t> </w:t>
      </w:r>
      <w:r>
        <w:rPr>
          <w:spacing w:val="-1"/>
        </w:rPr>
        <w:t>or oxygen services. This</w:t>
      </w:r>
      <w:r>
        <w:rPr/>
        <w:t> </w:t>
      </w:r>
      <w:r>
        <w:rPr>
          <w:spacing w:val="-1"/>
        </w:rPr>
        <w:t>information is available at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7">
        <w:r>
          <w:rPr>
            <w:color w:val="0000FF"/>
            <w:spacing w:val="-2"/>
            <w:u w:val="single" w:color="0000FF"/>
          </w:rPr>
          <w:t>www.mass.gov/masshealth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</w:rPr>
        </w:r>
      </w:hyperlink>
      <w:r>
        <w:rPr>
          <w:spacing w:val="-1"/>
        </w:rPr>
        <w:t>in the "MassHealth</w:t>
      </w:r>
      <w:r>
        <w:rPr>
          <w:spacing w:val="48"/>
        </w:rPr>
        <w:t> </w:t>
      </w:r>
      <w:r>
        <w:rPr>
          <w:spacing w:val="-1"/>
        </w:rPr>
        <w:t>Regulations and Other Publications" section.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40" w:lineRule="atLeast"/>
        <w:ind w:left="112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49.8pt;height:2.1pt;mso-position-horizontal-relative:char;mso-position-vertical-relative:line" coordorigin="0,0" coordsize="10996,42">
            <v:group style="position:absolute;left:8;top:8;width:10980;height:2" coordorigin="8,8" coordsize="10980,2">
              <v:shape style="position:absolute;left:8;top:8;width:10980;height:2" coordorigin="8,8" coordsize="10980,0" path="m8,8l10988,8e" filled="false" stroked="true" strokeweight=".76pt" strokecolor="#000000">
                <v:path arrowok="t"/>
              </v:shape>
            </v:group>
            <v:group style="position:absolute;left:8;top:34;width:10980;height:2" coordorigin="8,34" coordsize="10980,2">
              <v:shape style="position:absolute;left:8;top:34;width:10980;height:2" coordorigin="8,34" coordsize="10980,0" path="m8,34l10988,34e" filled="false" stroked="true" strokeweight=".7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pStyle w:val="BodyText"/>
        <w:spacing w:line="240" w:lineRule="auto" w:before="100"/>
        <w:ind w:left="1953" w:right="1777"/>
        <w:jc w:val="center"/>
      </w:pPr>
      <w:r>
        <w:rPr/>
        <w:t>Please</w:t>
      </w:r>
      <w:r>
        <w:rPr>
          <w:spacing w:val="-1"/>
        </w:rPr>
        <w:t> direct </w:t>
      </w:r>
      <w:r>
        <w:rPr/>
        <w:t>any</w:t>
      </w:r>
      <w:r>
        <w:rPr>
          <w:spacing w:val="-1"/>
        </w:rPr>
        <w:t> questions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comments (or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off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fax</w:t>
      </w:r>
      <w:r>
        <w:rPr>
          <w:spacing w:val="-1"/>
        </w:rPr>
        <w:t> distribution) </w:t>
      </w:r>
      <w:r>
        <w:rPr/>
        <w:t>to</w:t>
      </w:r>
    </w:p>
    <w:p>
      <w:pPr>
        <w:spacing w:before="12"/>
        <w:ind w:left="1953" w:right="177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 Black"/>
          <w:b/>
          <w:spacing w:val="-1"/>
          <w:sz w:val="20"/>
        </w:rPr>
        <w:t>Victor Moquin</w:t>
      </w:r>
      <w:r>
        <w:rPr>
          <w:rFonts w:ascii="Arial Black"/>
          <w:b/>
          <w:spacing w:val="-12"/>
          <w:sz w:val="20"/>
        </w:rPr>
        <w:t> </w:t>
      </w:r>
      <w:r>
        <w:rPr>
          <w:rFonts w:ascii="Arial"/>
          <w:spacing w:val="-1"/>
          <w:sz w:val="20"/>
        </w:rPr>
        <w:t>of ACS at </w:t>
      </w:r>
      <w:r>
        <w:rPr>
          <w:rFonts w:ascii="Arial"/>
          <w:spacing w:val="-2"/>
          <w:sz w:val="20"/>
        </w:rPr>
        <w:t>617-423-9830.</w:t>
      </w:r>
      <w:r>
        <w:rPr>
          <w:rFonts w:ascii="Arial"/>
          <w:sz w:val="20"/>
        </w:rPr>
      </w:r>
    </w:p>
    <w:sectPr>
      <w:pgSz w:w="12240" w:h="15840"/>
      <w:pgMar w:top="400" w:bottom="0" w:left="7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1596" w:hanging="150"/>
      </w:pPr>
      <w:rPr>
        <w:rFonts w:hint="default" w:ascii="Arial Black" w:hAnsi="Arial Black" w:eastAsia="Arial Black"/>
        <w:b/>
        <w:bCs/>
        <w:sz w:val="18"/>
        <w:szCs w:val="18"/>
      </w:rPr>
    </w:lvl>
    <w:lvl w:ilvl="1">
      <w:start w:val="1"/>
      <w:numFmt w:val="bullet"/>
      <w:lvlText w:val="•"/>
      <w:lvlJc w:val="left"/>
      <w:pPr>
        <w:ind w:left="2584" w:hanging="1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73" w:hanging="1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61" w:hanging="1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9" w:hanging="1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8" w:hanging="1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6" w:hanging="1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14" w:hanging="1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03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2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61"/>
      <w:ind w:left="212"/>
      <w:outlineLvl w:val="1"/>
    </w:pPr>
    <w:rPr>
      <w:rFonts w:ascii="Arial Black" w:hAnsi="Arial Black" w:eastAsia="Arial Black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43"/>
      <w:ind w:left="964"/>
      <w:outlineLvl w:val="2"/>
    </w:pPr>
    <w:rPr>
      <w:rFonts w:ascii="Arial Narrow" w:hAnsi="Arial Narrow" w:eastAsia="Arial Narrow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hyperlink" Target="http://www.mass.gov/masshealth" TargetMode="External"/><Relationship Id="rId8" Type="http://schemas.openxmlformats.org/officeDocument/2006/relationships/hyperlink" Target="http://www.masshealth-apas.com/" TargetMode="External"/><Relationship Id="rId9" Type="http://schemas.openxmlformats.org/officeDocument/2006/relationships/hyperlink" Target="http://www.mass.gov/dhcfp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2018-05-23T13:07:47Z</dcterms:created>
  <dcterms:modified xsi:type="dcterms:W3CDTF">2018-05-23T13:07:47Z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2008-05-12T00:00:00Z</vt:filetime>
  </property>
  <property fmtid="{D5CDD505-2E9C-101B-9397-08002B2CF9AE}" pid="3" name="LastSaved">
    <vt:filetime>2018-05-23T00:00:00Z</vt:filetime>
  </property>
</Properties>
</file>